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28A7" w:rsidRPr="00802B62" w:rsidRDefault="00802B62" w:rsidP="00802B6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02B62">
        <w:rPr>
          <w:rFonts w:ascii="Times New Roman" w:hAnsi="Times New Roman" w:cs="Times New Roman"/>
          <w:b/>
          <w:sz w:val="24"/>
          <w:szCs w:val="24"/>
        </w:rPr>
        <w:t>ERRATA</w:t>
      </w:r>
    </w:p>
    <w:p w:rsidR="00802B62" w:rsidRDefault="00802B62" w:rsidP="00802B6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02B62">
        <w:rPr>
          <w:rFonts w:ascii="Times New Roman" w:hAnsi="Times New Roman" w:cs="Times New Roman"/>
          <w:b/>
          <w:bCs/>
          <w:sz w:val="24"/>
          <w:szCs w:val="24"/>
        </w:rPr>
        <w:t>Modelação e Calibração Hidráulica da Rede de Abastecimento de Água de Reguengos de Monsaraz</w:t>
      </w:r>
    </w:p>
    <w:p w:rsidR="00802B62" w:rsidRDefault="00802B62" w:rsidP="00802B62">
      <w:pPr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802B62" w:rsidRPr="0032482E" w:rsidRDefault="00802B62" w:rsidP="00802B62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32482E">
        <w:rPr>
          <w:rFonts w:ascii="Times New Roman" w:hAnsi="Times New Roman" w:cs="Times New Roman"/>
          <w:bCs/>
          <w:sz w:val="24"/>
          <w:szCs w:val="24"/>
          <w:u w:val="single"/>
        </w:rPr>
        <w:t xml:space="preserve">Página </w:t>
      </w:r>
      <w:proofErr w:type="spellStart"/>
      <w:r w:rsidRPr="0032482E">
        <w:rPr>
          <w:rFonts w:ascii="Times New Roman" w:hAnsi="Times New Roman" w:cs="Times New Roman"/>
          <w:bCs/>
          <w:sz w:val="24"/>
          <w:szCs w:val="24"/>
          <w:u w:val="single"/>
        </w:rPr>
        <w:t>iv</w:t>
      </w:r>
      <w:proofErr w:type="spellEnd"/>
    </w:p>
    <w:p w:rsidR="00802B62" w:rsidRDefault="00802B62" w:rsidP="00802B6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482E">
        <w:rPr>
          <w:rFonts w:ascii="Times New Roman" w:hAnsi="Times New Roman" w:cs="Times New Roman"/>
          <w:b/>
          <w:bCs/>
          <w:sz w:val="24"/>
          <w:szCs w:val="24"/>
        </w:rPr>
        <w:t>Onde se lê:</w:t>
      </w:r>
      <w:r>
        <w:rPr>
          <w:rFonts w:ascii="Times New Roman" w:hAnsi="Times New Roman" w:cs="Times New Roman"/>
          <w:bCs/>
          <w:sz w:val="24"/>
          <w:szCs w:val="24"/>
        </w:rPr>
        <w:t xml:space="preserve"> “</w:t>
      </w:r>
      <w:r w:rsidRPr="00802B62">
        <w:rPr>
          <w:rFonts w:ascii="Times New Roman" w:hAnsi="Times New Roman" w:cs="Times New Roman"/>
          <w:bCs/>
          <w:sz w:val="24"/>
          <w:szCs w:val="24"/>
        </w:rPr>
        <w:t>CARATERIZAÇÃO, METODOLOGIA E TRATAMENTO DOS DADOS</w:t>
      </w:r>
      <w:r>
        <w:rPr>
          <w:rFonts w:ascii="Times New Roman" w:hAnsi="Times New Roman" w:cs="Times New Roman"/>
          <w:bCs/>
          <w:sz w:val="24"/>
          <w:szCs w:val="24"/>
        </w:rPr>
        <w:t>”</w:t>
      </w:r>
    </w:p>
    <w:p w:rsidR="00802B62" w:rsidRDefault="0032482E" w:rsidP="00802B6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Deve </w:t>
      </w:r>
      <w:r w:rsidR="00802B62" w:rsidRPr="0032482E">
        <w:rPr>
          <w:rFonts w:ascii="Times New Roman" w:hAnsi="Times New Roman" w:cs="Times New Roman"/>
          <w:b/>
          <w:bCs/>
          <w:sz w:val="24"/>
          <w:szCs w:val="24"/>
        </w:rPr>
        <w:t>ler</w:t>
      </w:r>
      <w:r>
        <w:rPr>
          <w:rFonts w:ascii="Times New Roman" w:hAnsi="Times New Roman" w:cs="Times New Roman"/>
          <w:b/>
          <w:bCs/>
          <w:sz w:val="24"/>
          <w:szCs w:val="24"/>
        </w:rPr>
        <w:t>-se</w:t>
      </w:r>
      <w:r w:rsidR="00802B62" w:rsidRPr="0032482E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802B62">
        <w:rPr>
          <w:rFonts w:ascii="Times New Roman" w:hAnsi="Times New Roman" w:cs="Times New Roman"/>
          <w:bCs/>
          <w:sz w:val="24"/>
          <w:szCs w:val="24"/>
        </w:rPr>
        <w:t xml:space="preserve"> “</w:t>
      </w:r>
      <w:r w:rsidR="00802B62" w:rsidRPr="00802B62">
        <w:rPr>
          <w:rFonts w:ascii="Times New Roman" w:hAnsi="Times New Roman" w:cs="Times New Roman"/>
          <w:bCs/>
          <w:sz w:val="24"/>
          <w:szCs w:val="24"/>
        </w:rPr>
        <w:t>CARATERIZAÇÃO</w:t>
      </w:r>
      <w:r w:rsidR="00802B62">
        <w:rPr>
          <w:rFonts w:ascii="Times New Roman" w:hAnsi="Times New Roman" w:cs="Times New Roman"/>
          <w:bCs/>
          <w:sz w:val="24"/>
          <w:szCs w:val="24"/>
        </w:rPr>
        <w:t xml:space="preserve"> DA REDE, TRATAMENTO DE DADOS E </w:t>
      </w:r>
      <w:r w:rsidR="00802B62" w:rsidRPr="00802B62">
        <w:rPr>
          <w:rFonts w:ascii="Times New Roman" w:hAnsi="Times New Roman" w:cs="Times New Roman"/>
          <w:bCs/>
          <w:sz w:val="24"/>
          <w:szCs w:val="24"/>
        </w:rPr>
        <w:t>CALIBRAÇÃO</w:t>
      </w:r>
      <w:r w:rsidR="00802B62">
        <w:rPr>
          <w:rFonts w:ascii="Times New Roman" w:hAnsi="Times New Roman" w:cs="Times New Roman"/>
          <w:bCs/>
          <w:sz w:val="24"/>
          <w:szCs w:val="24"/>
        </w:rPr>
        <w:t>”</w:t>
      </w:r>
    </w:p>
    <w:p w:rsidR="00802B62" w:rsidRDefault="00802B62" w:rsidP="00802B62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02B62" w:rsidRPr="0032482E" w:rsidRDefault="00802B62" w:rsidP="00802B62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32482E">
        <w:rPr>
          <w:rFonts w:ascii="Times New Roman" w:hAnsi="Times New Roman" w:cs="Times New Roman"/>
          <w:bCs/>
          <w:sz w:val="24"/>
          <w:szCs w:val="24"/>
          <w:u w:val="single"/>
        </w:rPr>
        <w:t xml:space="preserve">Página </w:t>
      </w:r>
      <w:proofErr w:type="spellStart"/>
      <w:r w:rsidRPr="0032482E">
        <w:rPr>
          <w:rFonts w:ascii="Times New Roman" w:hAnsi="Times New Roman" w:cs="Times New Roman"/>
          <w:bCs/>
          <w:sz w:val="24"/>
          <w:szCs w:val="24"/>
          <w:u w:val="single"/>
        </w:rPr>
        <w:t>vii</w:t>
      </w:r>
      <w:proofErr w:type="spellEnd"/>
    </w:p>
    <w:p w:rsidR="00802B62" w:rsidRDefault="00802B62" w:rsidP="00802B6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482E">
        <w:rPr>
          <w:rFonts w:ascii="Times New Roman" w:hAnsi="Times New Roman" w:cs="Times New Roman"/>
          <w:b/>
          <w:bCs/>
          <w:sz w:val="24"/>
          <w:szCs w:val="24"/>
        </w:rPr>
        <w:t>Onde se lê:</w:t>
      </w:r>
      <w:r>
        <w:rPr>
          <w:rFonts w:ascii="Times New Roman" w:hAnsi="Times New Roman" w:cs="Times New Roman"/>
          <w:bCs/>
          <w:sz w:val="24"/>
          <w:szCs w:val="24"/>
        </w:rPr>
        <w:t xml:space="preserve"> “</w:t>
      </w:r>
      <w:r w:rsidRPr="00802B62">
        <w:rPr>
          <w:rFonts w:ascii="Times New Roman" w:hAnsi="Times New Roman" w:cs="Times New Roman"/>
          <w:bCs/>
          <w:sz w:val="24"/>
          <w:szCs w:val="24"/>
        </w:rPr>
        <w:t xml:space="preserve">Valor de C para a fórmula de </w:t>
      </w:r>
      <w:proofErr w:type="spellStart"/>
      <w:r w:rsidRPr="00802B62">
        <w:rPr>
          <w:rFonts w:ascii="Times New Roman" w:hAnsi="Times New Roman" w:cs="Times New Roman"/>
          <w:bCs/>
          <w:sz w:val="24"/>
          <w:szCs w:val="24"/>
        </w:rPr>
        <w:t>Hazen</w:t>
      </w:r>
      <w:proofErr w:type="spellEnd"/>
      <w:r w:rsidRPr="00802B62">
        <w:rPr>
          <w:rFonts w:ascii="Times New Roman" w:hAnsi="Times New Roman" w:cs="Times New Roman"/>
          <w:bCs/>
          <w:sz w:val="24"/>
          <w:szCs w:val="24"/>
        </w:rPr>
        <w:t xml:space="preserve"> – Williams e para</w:t>
      </w:r>
      <w:r>
        <w:rPr>
          <w:rFonts w:ascii="Times New Roman" w:hAnsi="Times New Roman" w:cs="Times New Roman"/>
          <w:bCs/>
          <w:sz w:val="24"/>
          <w:szCs w:val="24"/>
        </w:rPr>
        <w:t xml:space="preserve"> o valor do coeficiente </w:t>
      </w:r>
      <w:r w:rsidRPr="00802B62">
        <w:rPr>
          <w:rFonts w:ascii="Times New Roman" w:hAnsi="Times New Roman" w:cs="Times New Roman"/>
          <w:bCs/>
          <w:sz w:val="24"/>
          <w:szCs w:val="24"/>
        </w:rPr>
        <w:t>de perda de carga singular para as válvulas (</w:t>
      </w:r>
      <w:r w:rsidRPr="00802B62">
        <w:rPr>
          <w:rFonts w:ascii="Times New Roman" w:hAnsi="Times New Roman" w:cs="Times New Roman"/>
          <w:bCs/>
          <w:i/>
          <w:iCs/>
          <w:sz w:val="24"/>
          <w:szCs w:val="24"/>
        </w:rPr>
        <w:t>e.g.</w:t>
      </w:r>
      <w:r w:rsidRPr="00802B62">
        <w:rPr>
          <w:rFonts w:ascii="Times New Roman" w:hAnsi="Times New Roman" w:cs="Times New Roman"/>
          <w:bCs/>
          <w:sz w:val="24"/>
          <w:szCs w:val="24"/>
        </w:rPr>
        <w:t>, Marques e Sousa,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02B62">
        <w:rPr>
          <w:rFonts w:ascii="Times New Roman" w:hAnsi="Times New Roman" w:cs="Times New Roman"/>
          <w:bCs/>
          <w:sz w:val="24"/>
          <w:szCs w:val="24"/>
        </w:rPr>
        <w:t>2008)</w:t>
      </w:r>
      <w:r>
        <w:rPr>
          <w:rFonts w:ascii="Times New Roman" w:hAnsi="Times New Roman" w:cs="Times New Roman"/>
          <w:bCs/>
          <w:sz w:val="24"/>
          <w:szCs w:val="24"/>
        </w:rPr>
        <w:t>”</w:t>
      </w:r>
    </w:p>
    <w:p w:rsidR="00802B62" w:rsidRDefault="0032482E" w:rsidP="00802B6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Deve</w:t>
      </w:r>
      <w:r w:rsidR="00802B62" w:rsidRPr="0032482E">
        <w:rPr>
          <w:rFonts w:ascii="Times New Roman" w:hAnsi="Times New Roman" w:cs="Times New Roman"/>
          <w:b/>
          <w:bCs/>
          <w:sz w:val="24"/>
          <w:szCs w:val="24"/>
        </w:rPr>
        <w:t xml:space="preserve"> ler</w:t>
      </w:r>
      <w:r>
        <w:rPr>
          <w:rFonts w:ascii="Times New Roman" w:hAnsi="Times New Roman" w:cs="Times New Roman"/>
          <w:b/>
          <w:bCs/>
          <w:sz w:val="24"/>
          <w:szCs w:val="24"/>
        </w:rPr>
        <w:t>-se</w:t>
      </w:r>
      <w:r w:rsidR="00802B62" w:rsidRPr="0032482E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802B62">
        <w:rPr>
          <w:rFonts w:ascii="Times New Roman" w:hAnsi="Times New Roman" w:cs="Times New Roman"/>
          <w:bCs/>
          <w:sz w:val="24"/>
          <w:szCs w:val="24"/>
        </w:rPr>
        <w:t xml:space="preserve"> “</w:t>
      </w:r>
      <w:r w:rsidR="00802B62" w:rsidRPr="00802B62">
        <w:rPr>
          <w:rFonts w:ascii="Times New Roman" w:hAnsi="Times New Roman" w:cs="Times New Roman"/>
          <w:bCs/>
          <w:sz w:val="24"/>
          <w:szCs w:val="24"/>
        </w:rPr>
        <w:t>Pontos de adução à rede de distr</w:t>
      </w:r>
      <w:r w:rsidR="00802B62">
        <w:rPr>
          <w:rFonts w:ascii="Times New Roman" w:hAnsi="Times New Roman" w:cs="Times New Roman"/>
          <w:bCs/>
          <w:sz w:val="24"/>
          <w:szCs w:val="24"/>
        </w:rPr>
        <w:t xml:space="preserve">ibuição de água de Reguengos de </w:t>
      </w:r>
      <w:r w:rsidR="00802B62" w:rsidRPr="00802B62">
        <w:rPr>
          <w:rFonts w:ascii="Times New Roman" w:hAnsi="Times New Roman" w:cs="Times New Roman"/>
          <w:bCs/>
          <w:sz w:val="24"/>
          <w:szCs w:val="24"/>
        </w:rPr>
        <w:t>Monsaraz (a) – Reservatório Outeiro do Barro Velho, b) Outeiro do</w:t>
      </w:r>
      <w:r w:rsidR="00802B6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02B62" w:rsidRPr="00802B62">
        <w:rPr>
          <w:rFonts w:ascii="Times New Roman" w:hAnsi="Times New Roman" w:cs="Times New Roman"/>
          <w:bCs/>
          <w:sz w:val="24"/>
          <w:szCs w:val="24"/>
        </w:rPr>
        <w:t>Barro Novo, c) Reservatório do Moinho de Vento, d) Reservatório do</w:t>
      </w:r>
      <w:r w:rsidR="00802B6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02B62" w:rsidRPr="00802B62">
        <w:rPr>
          <w:rFonts w:ascii="Times New Roman" w:hAnsi="Times New Roman" w:cs="Times New Roman"/>
          <w:bCs/>
          <w:sz w:val="24"/>
          <w:szCs w:val="24"/>
        </w:rPr>
        <w:t>Moinho de Vento Elevado)</w:t>
      </w:r>
      <w:r w:rsidR="00802B62">
        <w:rPr>
          <w:rFonts w:ascii="Times New Roman" w:hAnsi="Times New Roman" w:cs="Times New Roman"/>
          <w:bCs/>
          <w:sz w:val="24"/>
          <w:szCs w:val="24"/>
        </w:rPr>
        <w:t>”</w:t>
      </w:r>
    </w:p>
    <w:p w:rsidR="00802B62" w:rsidRDefault="00802B62" w:rsidP="00802B62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2482E" w:rsidRPr="0032482E" w:rsidRDefault="0032482E" w:rsidP="0032482E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32482E">
        <w:rPr>
          <w:rFonts w:ascii="Times New Roman" w:hAnsi="Times New Roman" w:cs="Times New Roman"/>
          <w:bCs/>
          <w:sz w:val="24"/>
          <w:szCs w:val="24"/>
          <w:u w:val="single"/>
        </w:rPr>
        <w:t xml:space="preserve">Página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1</w:t>
      </w:r>
    </w:p>
    <w:p w:rsidR="0032482E" w:rsidRDefault="0032482E" w:rsidP="0032482E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482E">
        <w:rPr>
          <w:rFonts w:ascii="Times New Roman" w:hAnsi="Times New Roman" w:cs="Times New Roman"/>
          <w:b/>
          <w:bCs/>
          <w:sz w:val="24"/>
          <w:szCs w:val="24"/>
        </w:rPr>
        <w:t>Onde se lê:</w:t>
      </w:r>
      <w:r w:rsidRPr="0032482E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“</w:t>
      </w:r>
      <w:r w:rsidRPr="0032482E">
        <w:rPr>
          <w:rFonts w:ascii="Times New Roman" w:hAnsi="Times New Roman" w:cs="Times New Roman"/>
          <w:bCs/>
          <w:sz w:val="24"/>
          <w:szCs w:val="24"/>
        </w:rPr>
        <w:t>O acesso a água potável é tido como pedra</w:t>
      </w:r>
      <w:r>
        <w:rPr>
          <w:rFonts w:ascii="Times New Roman" w:hAnsi="Times New Roman" w:cs="Times New Roman"/>
          <w:bCs/>
          <w:sz w:val="24"/>
          <w:szCs w:val="24"/>
        </w:rPr>
        <w:t xml:space="preserve"> angular de toda uma população. Devido ao grande </w:t>
      </w:r>
      <w:r w:rsidRPr="0032482E">
        <w:rPr>
          <w:rFonts w:ascii="Times New Roman" w:hAnsi="Times New Roman" w:cs="Times New Roman"/>
          <w:bCs/>
          <w:sz w:val="24"/>
          <w:szCs w:val="24"/>
        </w:rPr>
        <w:t>crescimento demográfico das povoações, assim como ao aumento das necessidades hídricas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2482E">
        <w:rPr>
          <w:rFonts w:ascii="Times New Roman" w:hAnsi="Times New Roman" w:cs="Times New Roman"/>
          <w:bCs/>
          <w:sz w:val="24"/>
          <w:szCs w:val="24"/>
        </w:rPr>
        <w:t>para o abastecimento público e à i</w:t>
      </w:r>
      <w:r>
        <w:rPr>
          <w:rFonts w:ascii="Times New Roman" w:hAnsi="Times New Roman" w:cs="Times New Roman"/>
          <w:bCs/>
          <w:sz w:val="24"/>
          <w:szCs w:val="24"/>
        </w:rPr>
        <w:t xml:space="preserve">ndústria, no que à água potável </w:t>
      </w:r>
      <w:r w:rsidRPr="0032482E">
        <w:rPr>
          <w:rFonts w:ascii="Times New Roman" w:hAnsi="Times New Roman" w:cs="Times New Roman"/>
          <w:bCs/>
          <w:sz w:val="24"/>
          <w:szCs w:val="24"/>
        </w:rPr>
        <w:t>diz respeito, iniciou-se uma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2482E">
        <w:rPr>
          <w:rFonts w:ascii="Times New Roman" w:hAnsi="Times New Roman" w:cs="Times New Roman"/>
          <w:bCs/>
          <w:sz w:val="24"/>
          <w:szCs w:val="24"/>
        </w:rPr>
        <w:t>nova era a partir da déca</w:t>
      </w:r>
      <w:r>
        <w:rPr>
          <w:rFonts w:ascii="Times New Roman" w:hAnsi="Times New Roman" w:cs="Times New Roman"/>
          <w:bCs/>
          <w:sz w:val="24"/>
          <w:szCs w:val="24"/>
        </w:rPr>
        <w:t xml:space="preserve">da de 90 do século passado, nas </w:t>
      </w:r>
      <w:r w:rsidRPr="0032482E">
        <w:rPr>
          <w:rFonts w:ascii="Times New Roman" w:hAnsi="Times New Roman" w:cs="Times New Roman"/>
          <w:bCs/>
          <w:sz w:val="24"/>
          <w:szCs w:val="24"/>
        </w:rPr>
        <w:t>condições de operação e na otimização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2482E">
        <w:rPr>
          <w:rFonts w:ascii="Times New Roman" w:hAnsi="Times New Roman" w:cs="Times New Roman"/>
          <w:bCs/>
          <w:sz w:val="24"/>
          <w:szCs w:val="24"/>
        </w:rPr>
        <w:t>das infraestruturas de distribuição de água.</w:t>
      </w:r>
      <w:r>
        <w:rPr>
          <w:rFonts w:ascii="Times New Roman" w:hAnsi="Times New Roman" w:cs="Times New Roman"/>
          <w:bCs/>
          <w:sz w:val="24"/>
          <w:szCs w:val="24"/>
        </w:rPr>
        <w:t>”</w:t>
      </w:r>
    </w:p>
    <w:p w:rsidR="00802B62" w:rsidRDefault="0032482E" w:rsidP="0032482E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482E">
        <w:rPr>
          <w:rFonts w:ascii="Times New Roman" w:hAnsi="Times New Roman" w:cs="Times New Roman"/>
          <w:b/>
          <w:bCs/>
          <w:sz w:val="24"/>
          <w:szCs w:val="24"/>
        </w:rPr>
        <w:t>Deve ler-se: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2482E">
        <w:rPr>
          <w:rFonts w:ascii="Times New Roman" w:hAnsi="Times New Roman" w:cs="Times New Roman"/>
          <w:bCs/>
          <w:sz w:val="24"/>
          <w:szCs w:val="24"/>
        </w:rPr>
        <w:t xml:space="preserve">“O acesso a água potável é tido como pedra angular de toda uma população. Devido ao grande crescimento demográfico das povoações, assim como ao aumento das necessidades hídricas para o abastecimento público e à indústria, alterou-se o paradigma para as condições de operação e de </w:t>
      </w:r>
      <w:proofErr w:type="spellStart"/>
      <w:r w:rsidRPr="0032482E">
        <w:rPr>
          <w:rFonts w:ascii="Times New Roman" w:hAnsi="Times New Roman" w:cs="Times New Roman"/>
          <w:bCs/>
          <w:sz w:val="24"/>
          <w:szCs w:val="24"/>
        </w:rPr>
        <w:t>optimização</w:t>
      </w:r>
      <w:proofErr w:type="spellEnd"/>
      <w:r w:rsidRPr="0032482E">
        <w:rPr>
          <w:rFonts w:ascii="Times New Roman" w:hAnsi="Times New Roman" w:cs="Times New Roman"/>
          <w:bCs/>
          <w:sz w:val="24"/>
          <w:szCs w:val="24"/>
        </w:rPr>
        <w:t xml:space="preserve"> das infraestruturas de distribuição de água.</w:t>
      </w:r>
      <w:r>
        <w:rPr>
          <w:rFonts w:ascii="Times New Roman" w:hAnsi="Times New Roman" w:cs="Times New Roman"/>
          <w:bCs/>
          <w:sz w:val="24"/>
          <w:szCs w:val="24"/>
        </w:rPr>
        <w:t>”</w:t>
      </w:r>
    </w:p>
    <w:p w:rsidR="0032482E" w:rsidRDefault="0032482E" w:rsidP="0032482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2482E" w:rsidRPr="0032482E" w:rsidRDefault="0032482E" w:rsidP="0032482E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32482E">
        <w:rPr>
          <w:rFonts w:ascii="Times New Roman" w:hAnsi="Times New Roman" w:cs="Times New Roman"/>
          <w:bCs/>
          <w:sz w:val="24"/>
          <w:szCs w:val="24"/>
          <w:u w:val="single"/>
        </w:rPr>
        <w:t>Página 1</w:t>
      </w:r>
    </w:p>
    <w:p w:rsidR="0032482E" w:rsidRDefault="0032482E" w:rsidP="0032482E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482E">
        <w:rPr>
          <w:rFonts w:ascii="Times New Roman" w:hAnsi="Times New Roman" w:cs="Times New Roman"/>
          <w:b/>
          <w:bCs/>
          <w:sz w:val="24"/>
          <w:szCs w:val="24"/>
        </w:rPr>
        <w:t>Onde se lê</w:t>
      </w:r>
      <w:proofErr w:type="gramStart"/>
      <w:r w:rsidRPr="0032482E"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2482E">
        <w:rPr>
          <w:rFonts w:ascii="Times New Roman" w:hAnsi="Times New Roman" w:cs="Times New Roman"/>
          <w:bCs/>
          <w:sz w:val="24"/>
          <w:szCs w:val="24"/>
        </w:rPr>
        <w:t>”</w:t>
      </w:r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Pr="0032482E">
        <w:rPr>
          <w:rFonts w:ascii="TimesNewRomanPSMT" w:hAnsi="TimesNewRomanPSMT" w:cs="TimesNewRomanPSMT"/>
          <w:bCs/>
          <w:sz w:val="24"/>
          <w:szCs w:val="24"/>
        </w:rPr>
        <w:t>(…)</w:t>
      </w:r>
      <w:r w:rsidRPr="0032482E">
        <w:rPr>
          <w:rFonts w:ascii="Times New Roman" w:hAnsi="Times New Roman" w:cs="Times New Roman"/>
          <w:bCs/>
          <w:sz w:val="24"/>
          <w:szCs w:val="24"/>
        </w:rPr>
        <w:t xml:space="preserve"> se considera o abastecimento público de água (SAA)</w:t>
      </w:r>
      <w:r>
        <w:rPr>
          <w:rFonts w:ascii="Times New Roman" w:hAnsi="Times New Roman" w:cs="Times New Roman"/>
          <w:bCs/>
          <w:sz w:val="24"/>
          <w:szCs w:val="24"/>
        </w:rPr>
        <w:t xml:space="preserve"> …”.</w:t>
      </w:r>
    </w:p>
    <w:p w:rsidR="0032482E" w:rsidRDefault="0032482E" w:rsidP="0032482E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482E">
        <w:rPr>
          <w:rFonts w:ascii="Times New Roman" w:hAnsi="Times New Roman" w:cs="Times New Roman"/>
          <w:b/>
          <w:bCs/>
          <w:sz w:val="24"/>
          <w:szCs w:val="24"/>
        </w:rPr>
        <w:t xml:space="preserve">Deve ler-se: </w:t>
      </w:r>
      <w:proofErr w:type="gramStart"/>
      <w:r w:rsidRPr="0032482E">
        <w:rPr>
          <w:rFonts w:ascii="Times New Roman" w:hAnsi="Times New Roman" w:cs="Times New Roman"/>
          <w:bCs/>
          <w:sz w:val="24"/>
          <w:szCs w:val="24"/>
        </w:rPr>
        <w:t>“</w:t>
      </w:r>
      <w:r>
        <w:rPr>
          <w:rFonts w:ascii="Times New Roman" w:hAnsi="Times New Roman" w:cs="Times New Roman"/>
          <w:bCs/>
          <w:sz w:val="24"/>
          <w:szCs w:val="24"/>
        </w:rPr>
        <w:t xml:space="preserve"> (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…) </w:t>
      </w:r>
      <w:r w:rsidRPr="0032482E">
        <w:rPr>
          <w:rFonts w:ascii="Times New Roman" w:hAnsi="Times New Roman" w:cs="Times New Roman"/>
          <w:bCs/>
          <w:sz w:val="24"/>
          <w:szCs w:val="24"/>
        </w:rPr>
        <w:t>o sistema de abastecimento de água público (SAA)</w:t>
      </w:r>
      <w:r>
        <w:rPr>
          <w:rFonts w:ascii="Times New Roman" w:hAnsi="Times New Roman" w:cs="Times New Roman"/>
          <w:bCs/>
          <w:sz w:val="24"/>
          <w:szCs w:val="24"/>
        </w:rPr>
        <w:t xml:space="preserve"> …”.</w:t>
      </w:r>
    </w:p>
    <w:p w:rsidR="0032482E" w:rsidRDefault="0032482E" w:rsidP="0032482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E7978" w:rsidRP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DE7978">
        <w:rPr>
          <w:rFonts w:ascii="Times New Roman" w:hAnsi="Times New Roman" w:cs="Times New Roman"/>
          <w:bCs/>
          <w:sz w:val="24"/>
          <w:szCs w:val="24"/>
          <w:u w:val="single"/>
        </w:rPr>
        <w:t xml:space="preserve">Página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3</w:t>
      </w:r>
    </w:p>
    <w:p w:rsid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E7978">
        <w:rPr>
          <w:rFonts w:ascii="Times New Roman" w:hAnsi="Times New Roman" w:cs="Times New Roman"/>
          <w:b/>
          <w:bCs/>
          <w:sz w:val="24"/>
          <w:szCs w:val="24"/>
        </w:rPr>
        <w:t>Onde se lê:</w:t>
      </w:r>
      <w:r w:rsidRPr="00DE797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“ (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…) </w:t>
      </w:r>
      <w:r w:rsidRPr="00DE7978">
        <w:rPr>
          <w:rFonts w:ascii="Times New Roman" w:hAnsi="Times New Roman" w:cs="Times New Roman"/>
          <w:bCs/>
          <w:sz w:val="24"/>
          <w:szCs w:val="24"/>
        </w:rPr>
        <w:t>verificação de soluções de projeto.</w:t>
      </w:r>
      <w:r>
        <w:rPr>
          <w:rFonts w:ascii="Times New Roman" w:hAnsi="Times New Roman" w:cs="Times New Roman"/>
          <w:bCs/>
          <w:sz w:val="24"/>
          <w:szCs w:val="24"/>
        </w:rPr>
        <w:t>”</w:t>
      </w:r>
    </w:p>
    <w:p w:rsid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E7978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Deve ler-se: </w:t>
      </w:r>
      <w:r w:rsidRPr="00DE7978">
        <w:rPr>
          <w:rFonts w:ascii="Times New Roman" w:hAnsi="Times New Roman" w:cs="Times New Roman"/>
          <w:bCs/>
          <w:sz w:val="24"/>
          <w:szCs w:val="24"/>
        </w:rPr>
        <w:t>“</w:t>
      </w:r>
      <w:r>
        <w:rPr>
          <w:rFonts w:ascii="Times New Roman" w:hAnsi="Times New Roman" w:cs="Times New Roman"/>
          <w:bCs/>
          <w:sz w:val="24"/>
          <w:szCs w:val="24"/>
        </w:rPr>
        <w:t xml:space="preserve">verificação de soluções </w:t>
      </w:r>
      <w:r w:rsidRPr="00DE7978">
        <w:rPr>
          <w:rFonts w:ascii="Times New Roman" w:hAnsi="Times New Roman" w:cs="Times New Roman"/>
          <w:bCs/>
          <w:sz w:val="24"/>
          <w:szCs w:val="24"/>
        </w:rPr>
        <w:t xml:space="preserve">de projeto (Coelho </w:t>
      </w:r>
      <w:proofErr w:type="spellStart"/>
      <w:r w:rsidRPr="00DE7978">
        <w:rPr>
          <w:rFonts w:ascii="Times New Roman" w:hAnsi="Times New Roman" w:cs="Times New Roman"/>
          <w:bCs/>
          <w:i/>
          <w:iCs/>
          <w:sz w:val="24"/>
          <w:szCs w:val="24"/>
        </w:rPr>
        <w:t>et</w:t>
      </w:r>
      <w:proofErr w:type="spellEnd"/>
      <w:r w:rsidRPr="00DE797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al.</w:t>
      </w:r>
      <w:r w:rsidRPr="00DE7978">
        <w:rPr>
          <w:rFonts w:ascii="Times New Roman" w:hAnsi="Times New Roman" w:cs="Times New Roman"/>
          <w:bCs/>
          <w:sz w:val="24"/>
          <w:szCs w:val="24"/>
        </w:rPr>
        <w:t>, 2006).</w:t>
      </w:r>
      <w:r>
        <w:rPr>
          <w:rFonts w:ascii="Times New Roman" w:hAnsi="Times New Roman" w:cs="Times New Roman"/>
          <w:bCs/>
          <w:sz w:val="24"/>
          <w:szCs w:val="24"/>
        </w:rPr>
        <w:t>”</w:t>
      </w:r>
    </w:p>
    <w:p w:rsid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E7978" w:rsidRP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DE7978">
        <w:rPr>
          <w:rFonts w:ascii="Times New Roman" w:hAnsi="Times New Roman" w:cs="Times New Roman"/>
          <w:bCs/>
          <w:sz w:val="24"/>
          <w:szCs w:val="24"/>
          <w:u w:val="single"/>
        </w:rPr>
        <w:t xml:space="preserve">Página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7</w:t>
      </w:r>
    </w:p>
    <w:p w:rsidR="00DE7978" w:rsidRP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E7978">
        <w:rPr>
          <w:rFonts w:ascii="Times New Roman" w:hAnsi="Times New Roman" w:cs="Times New Roman"/>
          <w:b/>
          <w:bCs/>
          <w:sz w:val="24"/>
          <w:szCs w:val="24"/>
        </w:rPr>
        <w:t xml:space="preserve">Onde se lê: </w:t>
      </w:r>
      <w:r w:rsidRPr="00DE7978">
        <w:rPr>
          <w:rFonts w:ascii="Times New Roman" w:hAnsi="Times New Roman" w:cs="Times New Roman"/>
          <w:bCs/>
          <w:sz w:val="24"/>
          <w:szCs w:val="24"/>
        </w:rPr>
        <w:t xml:space="preserve">” (…) </w:t>
      </w:r>
      <w:r>
        <w:rPr>
          <w:rFonts w:ascii="Times New Roman" w:hAnsi="Times New Roman" w:cs="Times New Roman"/>
          <w:bCs/>
          <w:sz w:val="24"/>
          <w:szCs w:val="24"/>
        </w:rPr>
        <w:t xml:space="preserve">terão que </w:t>
      </w:r>
      <w:r w:rsidRPr="00DE7978">
        <w:rPr>
          <w:rFonts w:ascii="Times New Roman" w:hAnsi="Times New Roman" w:cs="Times New Roman"/>
          <w:bCs/>
          <w:sz w:val="24"/>
          <w:szCs w:val="24"/>
        </w:rPr>
        <w:t>assentar em dois objetivos fundamentais: 1) a preservação</w:t>
      </w:r>
      <w:r>
        <w:rPr>
          <w:rFonts w:ascii="Times New Roman" w:hAnsi="Times New Roman" w:cs="Times New Roman"/>
          <w:bCs/>
          <w:sz w:val="24"/>
          <w:szCs w:val="24"/>
        </w:rPr>
        <w:t xml:space="preserve"> da saúde pública e 2) garantir </w:t>
      </w:r>
      <w:r w:rsidRPr="00DE7978">
        <w:rPr>
          <w:rFonts w:ascii="Times New Roman" w:hAnsi="Times New Roman" w:cs="Times New Roman"/>
          <w:bCs/>
          <w:sz w:val="24"/>
          <w:szCs w:val="24"/>
        </w:rPr>
        <w:t>o acesso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a um valor socialmente aceitável (Murphy, 2003; Souza e Costa da Silva, 2013).</w:t>
      </w:r>
      <w:r>
        <w:rPr>
          <w:rFonts w:ascii="Times New Roman" w:hAnsi="Times New Roman" w:cs="Times New Roman"/>
          <w:bCs/>
          <w:sz w:val="24"/>
          <w:szCs w:val="24"/>
        </w:rPr>
        <w:t>”</w:t>
      </w:r>
    </w:p>
    <w:p w:rsid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E7978">
        <w:rPr>
          <w:rFonts w:ascii="Times New Roman" w:hAnsi="Times New Roman" w:cs="Times New Roman"/>
          <w:b/>
          <w:bCs/>
          <w:sz w:val="24"/>
          <w:szCs w:val="24"/>
        </w:rPr>
        <w:t xml:space="preserve">Deve ler-se: </w:t>
      </w:r>
      <w:r w:rsidRPr="00DE7978">
        <w:rPr>
          <w:rFonts w:ascii="Times New Roman" w:hAnsi="Times New Roman" w:cs="Times New Roman"/>
          <w:bCs/>
          <w:sz w:val="24"/>
          <w:szCs w:val="24"/>
        </w:rPr>
        <w:t xml:space="preserve">“(…) </w:t>
      </w:r>
      <w:r>
        <w:rPr>
          <w:rFonts w:ascii="Times New Roman" w:hAnsi="Times New Roman" w:cs="Times New Roman"/>
          <w:bCs/>
          <w:sz w:val="24"/>
          <w:szCs w:val="24"/>
        </w:rPr>
        <w:t xml:space="preserve">terão que </w:t>
      </w:r>
      <w:r w:rsidRPr="00DE7978">
        <w:rPr>
          <w:rFonts w:ascii="Times New Roman" w:hAnsi="Times New Roman" w:cs="Times New Roman"/>
          <w:bCs/>
          <w:sz w:val="24"/>
          <w:szCs w:val="24"/>
        </w:rPr>
        <w:t>assentar em três objetivos fundamentais: 1) a preservação da saúde pública; 2) garantir o acesso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a um valor socialmente aceitável e 3) garantir a qualidade do serviço (Murphy, 2003; Souza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e Costa da Silva, 2013).</w:t>
      </w:r>
      <w:r>
        <w:rPr>
          <w:rFonts w:ascii="Times New Roman" w:hAnsi="Times New Roman" w:cs="Times New Roman"/>
          <w:bCs/>
          <w:sz w:val="24"/>
          <w:szCs w:val="24"/>
        </w:rPr>
        <w:t>”</w:t>
      </w:r>
    </w:p>
    <w:p w:rsid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E7978" w:rsidRP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E7978" w:rsidRP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DE7978">
        <w:rPr>
          <w:rFonts w:ascii="Times New Roman" w:hAnsi="Times New Roman" w:cs="Times New Roman"/>
          <w:bCs/>
          <w:sz w:val="24"/>
          <w:szCs w:val="24"/>
          <w:u w:val="single"/>
        </w:rPr>
        <w:t xml:space="preserve">Página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9</w:t>
      </w:r>
    </w:p>
    <w:p w:rsidR="00DE7978" w:rsidRP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E7978">
        <w:rPr>
          <w:rFonts w:ascii="Times New Roman" w:hAnsi="Times New Roman" w:cs="Times New Roman"/>
          <w:b/>
          <w:bCs/>
          <w:sz w:val="24"/>
          <w:szCs w:val="24"/>
        </w:rPr>
        <w:t>Onde se lê</w:t>
      </w:r>
      <w:proofErr w:type="gramStart"/>
      <w:r w:rsidRPr="00DE7978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DE7978">
        <w:rPr>
          <w:rFonts w:ascii="Times New Roman" w:hAnsi="Times New Roman" w:cs="Times New Roman"/>
          <w:bCs/>
          <w:sz w:val="24"/>
          <w:szCs w:val="24"/>
        </w:rPr>
        <w:t>”</w:t>
      </w:r>
      <w:proofErr w:type="gram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(…) aleatoriamente (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Water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U</w:t>
      </w:r>
      <w:r>
        <w:rPr>
          <w:rFonts w:ascii="Times New Roman" w:hAnsi="Times New Roman" w:cs="Times New Roman"/>
          <w:bCs/>
          <w:sz w:val="24"/>
          <w:szCs w:val="24"/>
        </w:rPr>
        <w:t xml:space="preserve">se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Efficiency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, 2009); em suma e </w:t>
      </w:r>
      <w:r w:rsidRPr="00DE7978">
        <w:rPr>
          <w:rFonts w:ascii="Times New Roman" w:hAnsi="Times New Roman" w:cs="Times New Roman"/>
          <w:bCs/>
          <w:sz w:val="24"/>
          <w:szCs w:val="24"/>
        </w:rPr>
        <w:t>citando: “Não podes gerir o que não podes medir” (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Koecha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E7978">
        <w:rPr>
          <w:rFonts w:ascii="Times New Roman" w:hAnsi="Times New Roman" w:cs="Times New Roman"/>
          <w:bCs/>
          <w:i/>
          <w:iCs/>
          <w:sz w:val="24"/>
          <w:szCs w:val="24"/>
        </w:rPr>
        <w:t>et</w:t>
      </w:r>
      <w:proofErr w:type="spellEnd"/>
      <w:r w:rsidRPr="00DE797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al.</w:t>
      </w:r>
      <w:r w:rsidRPr="00DE7978">
        <w:rPr>
          <w:rFonts w:ascii="Times New Roman" w:hAnsi="Times New Roman" w:cs="Times New Roman"/>
          <w:bCs/>
          <w:sz w:val="24"/>
          <w:szCs w:val="24"/>
        </w:rPr>
        <w:t>, 2018).”.</w:t>
      </w:r>
    </w:p>
    <w:p w:rsidR="00DE7978" w:rsidRP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E7978">
        <w:rPr>
          <w:rFonts w:ascii="Times New Roman" w:hAnsi="Times New Roman" w:cs="Times New Roman"/>
          <w:b/>
          <w:bCs/>
          <w:sz w:val="24"/>
          <w:szCs w:val="24"/>
        </w:rPr>
        <w:t xml:space="preserve">Deve ler-se: </w:t>
      </w:r>
      <w:proofErr w:type="gramStart"/>
      <w:r w:rsidRPr="00DE7978">
        <w:rPr>
          <w:rFonts w:ascii="Times New Roman" w:hAnsi="Times New Roman" w:cs="Times New Roman"/>
          <w:bCs/>
          <w:sz w:val="24"/>
          <w:szCs w:val="24"/>
        </w:rPr>
        <w:t>“ (</w:t>
      </w:r>
      <w:proofErr w:type="gram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…) aleatoriamente -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Water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Use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Efficiency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-; em suma e citando: “</w:t>
      </w:r>
      <w:r>
        <w:rPr>
          <w:rFonts w:ascii="Times New Roman" w:hAnsi="Times New Roman" w:cs="Times New Roman"/>
          <w:bCs/>
          <w:sz w:val="24"/>
          <w:szCs w:val="24"/>
        </w:rPr>
        <w:t xml:space="preserve">Não podes gerir o que não podes </w:t>
      </w:r>
      <w:r w:rsidRPr="00DE7978">
        <w:rPr>
          <w:rFonts w:ascii="Times New Roman" w:hAnsi="Times New Roman" w:cs="Times New Roman"/>
          <w:bCs/>
          <w:sz w:val="24"/>
          <w:szCs w:val="24"/>
        </w:rPr>
        <w:t xml:space="preserve">medir” (e.g.,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Koecha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E7978">
        <w:rPr>
          <w:rFonts w:ascii="Times New Roman" w:hAnsi="Times New Roman" w:cs="Times New Roman"/>
          <w:bCs/>
          <w:i/>
          <w:iCs/>
          <w:sz w:val="24"/>
          <w:szCs w:val="24"/>
        </w:rPr>
        <w:t>et</w:t>
      </w:r>
      <w:proofErr w:type="spellEnd"/>
      <w:r w:rsidRPr="00DE797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al.</w:t>
      </w:r>
      <w:r w:rsidRPr="00DE7978">
        <w:rPr>
          <w:rFonts w:ascii="Times New Roman" w:hAnsi="Times New Roman" w:cs="Times New Roman"/>
          <w:bCs/>
          <w:sz w:val="24"/>
          <w:szCs w:val="24"/>
        </w:rPr>
        <w:t>, 2018).”.</w:t>
      </w:r>
    </w:p>
    <w:p w:rsid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E7978" w:rsidRP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E7978" w:rsidRP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DE7978">
        <w:rPr>
          <w:rFonts w:ascii="Times New Roman" w:hAnsi="Times New Roman" w:cs="Times New Roman"/>
          <w:bCs/>
          <w:sz w:val="24"/>
          <w:szCs w:val="24"/>
          <w:u w:val="single"/>
        </w:rPr>
        <w:t xml:space="preserve">Página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27</w:t>
      </w:r>
    </w:p>
    <w:p w:rsidR="00DE7978" w:rsidRP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E7978">
        <w:rPr>
          <w:rFonts w:ascii="Times New Roman" w:hAnsi="Times New Roman" w:cs="Times New Roman"/>
          <w:b/>
          <w:bCs/>
          <w:sz w:val="24"/>
          <w:szCs w:val="24"/>
        </w:rPr>
        <w:t>Onde se lê</w:t>
      </w:r>
      <w:proofErr w:type="gramStart"/>
      <w:r w:rsidRPr="00DE7978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DE7978">
        <w:rPr>
          <w:rFonts w:ascii="Times New Roman" w:hAnsi="Times New Roman" w:cs="Times New Roman"/>
          <w:bCs/>
          <w:sz w:val="24"/>
          <w:szCs w:val="24"/>
        </w:rPr>
        <w:t>”</w:t>
      </w:r>
      <w:proofErr w:type="gram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(…) </w:t>
      </w:r>
      <w:r>
        <w:rPr>
          <w:rFonts w:ascii="Times New Roman" w:hAnsi="Times New Roman" w:cs="Times New Roman"/>
          <w:bCs/>
          <w:sz w:val="24"/>
          <w:szCs w:val="24"/>
        </w:rPr>
        <w:t xml:space="preserve">primeiro modelo de uma </w:t>
      </w:r>
      <w:r w:rsidRPr="00DE7978">
        <w:rPr>
          <w:rFonts w:ascii="Times New Roman" w:hAnsi="Times New Roman" w:cs="Times New Roman"/>
          <w:bCs/>
          <w:sz w:val="24"/>
          <w:szCs w:val="24"/>
        </w:rPr>
        <w:t xml:space="preserve">rede de abastecimento informatizado foi desenvolvido por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Hardy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Cross nos anos trinta do século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passado e foi utilizado para analisar redes emalhadas de condutas (Cross, 1936). As primeiras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estruturas de redes de condutas de água apareceram nos anos sessenta, do século passado, aplicadas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por Adams e baseadas no seu método (Adams, 1961), sendo posteriormente ultrapassado por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modelos mais robustos, que desenvolviam equações lineares do caudal nas condutas, usando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o método Newton-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Raphson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(Martin e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Peters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, 1963,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Dillingham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, 1967; Martin e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Peters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>, 1963;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Shamir e Howard, 1968). Nos anos setenta produz-se um enorme avanço técnico na solução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de redes e são descobertos novos algoritmos (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Epp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e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Fowler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, 1970;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Hamam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e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Brameller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>, 1971;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Wood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e Charles, 1972) e são desenvolvidos modelos para as bombas e válvulas (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Chandrashekar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>,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 xml:space="preserve">1980;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Jeppson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e Davis, 1976). Efetuaram-se ampliações temporais desde um único momento (de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tempo) à análise da variação do tempo (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Rao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e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Bree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>, 1977). Os anos oitenta e noventa são marcados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pela migração de códigos de sistemas operativos bastante desenvolvido</w:t>
      </w:r>
      <w:r>
        <w:rPr>
          <w:rFonts w:ascii="Times New Roman" w:hAnsi="Times New Roman" w:cs="Times New Roman"/>
          <w:bCs/>
          <w:sz w:val="24"/>
          <w:szCs w:val="24"/>
        </w:rPr>
        <w:t xml:space="preserve">s e pelos primeiros </w:t>
      </w:r>
      <w:r w:rsidRPr="00DE7978">
        <w:rPr>
          <w:rFonts w:ascii="Times New Roman" w:hAnsi="Times New Roman" w:cs="Times New Roman"/>
          <w:bCs/>
          <w:sz w:val="24"/>
          <w:szCs w:val="24"/>
        </w:rPr>
        <w:t>computadores pessoais, para além, dos primeiros modelos para avaliar a qualidade da água nas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 xml:space="preserve">redes de abastecimento (Clarke </w:t>
      </w:r>
      <w:proofErr w:type="spellStart"/>
      <w:r w:rsidRPr="00DE7978">
        <w:rPr>
          <w:rFonts w:ascii="Times New Roman" w:hAnsi="Times New Roman" w:cs="Times New Roman"/>
          <w:bCs/>
          <w:i/>
          <w:iCs/>
          <w:sz w:val="24"/>
          <w:szCs w:val="24"/>
        </w:rPr>
        <w:t>et</w:t>
      </w:r>
      <w:proofErr w:type="spellEnd"/>
      <w:r w:rsidRPr="00DE797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al.</w:t>
      </w:r>
      <w:r w:rsidRPr="00DE7978">
        <w:rPr>
          <w:rFonts w:ascii="Times New Roman" w:hAnsi="Times New Roman" w:cs="Times New Roman"/>
          <w:bCs/>
          <w:sz w:val="24"/>
          <w:szCs w:val="24"/>
        </w:rPr>
        <w:t xml:space="preserve">, 1988;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Kroon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, 1990;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Roossman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>, 1993). A integração de uma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 xml:space="preserve">base de dados com o desenho assistido por computador (CAD,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Computer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Aided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Design) faz-se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em 1998 (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Haestad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, 1998) (e.g.,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Mays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>, 2000).</w:t>
      </w:r>
      <w:r>
        <w:rPr>
          <w:rFonts w:ascii="Times New Roman" w:hAnsi="Times New Roman" w:cs="Times New Roman"/>
          <w:bCs/>
          <w:sz w:val="24"/>
          <w:szCs w:val="24"/>
        </w:rPr>
        <w:t>”</w:t>
      </w:r>
    </w:p>
    <w:p w:rsidR="00DE7978" w:rsidRP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E7978">
        <w:rPr>
          <w:rFonts w:ascii="Times New Roman" w:hAnsi="Times New Roman" w:cs="Times New Roman"/>
          <w:b/>
          <w:bCs/>
          <w:sz w:val="24"/>
          <w:szCs w:val="24"/>
        </w:rPr>
        <w:t xml:space="preserve">Deve ler-se: </w:t>
      </w:r>
      <w:proofErr w:type="gramStart"/>
      <w:r w:rsidRPr="00DE7978">
        <w:rPr>
          <w:rFonts w:ascii="Times New Roman" w:hAnsi="Times New Roman" w:cs="Times New Roman"/>
          <w:bCs/>
          <w:sz w:val="24"/>
          <w:szCs w:val="24"/>
        </w:rPr>
        <w:t>“ (</w:t>
      </w:r>
      <w:proofErr w:type="gramEnd"/>
      <w:r w:rsidRPr="00DE7978">
        <w:rPr>
          <w:rFonts w:ascii="Times New Roman" w:hAnsi="Times New Roman" w:cs="Times New Roman"/>
          <w:bCs/>
          <w:sz w:val="24"/>
          <w:szCs w:val="24"/>
        </w:rPr>
        <w:t>…) O primeiro modelo de uma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 xml:space="preserve">rede de abastecimento informatizado foi desenvolvido por 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Hardy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 xml:space="preserve"> Cross nos anos trinta do século</w:t>
      </w:r>
    </w:p>
    <w:p w:rsidR="00DE7978" w:rsidRDefault="00DE7978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E7978">
        <w:rPr>
          <w:rFonts w:ascii="Times New Roman" w:hAnsi="Times New Roman" w:cs="Times New Roman"/>
          <w:bCs/>
          <w:sz w:val="24"/>
          <w:szCs w:val="24"/>
        </w:rPr>
        <w:lastRenderedPageBreak/>
        <w:t>passado e foi utilizado para analisar redes emalhadas de condutas. As primeiras estruturas de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redes de condutas de água apareceram nos anos sessenta, do século passado, aplicadas por Adams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e baseadas no seu método, sendo posteriormente ultrapassado por modelos mais robustos, que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desenvolviam equações lineares do caudal nas condutas, usando o método Newton-</w:t>
      </w:r>
      <w:proofErr w:type="spellStart"/>
      <w:r w:rsidRPr="00DE7978">
        <w:rPr>
          <w:rFonts w:ascii="Times New Roman" w:hAnsi="Times New Roman" w:cs="Times New Roman"/>
          <w:bCs/>
          <w:sz w:val="24"/>
          <w:szCs w:val="24"/>
        </w:rPr>
        <w:t>Raphson</w:t>
      </w:r>
      <w:proofErr w:type="spellEnd"/>
      <w:r w:rsidRPr="00DE7978">
        <w:rPr>
          <w:rFonts w:ascii="Times New Roman" w:hAnsi="Times New Roman" w:cs="Times New Roman"/>
          <w:bCs/>
          <w:sz w:val="24"/>
          <w:szCs w:val="24"/>
        </w:rPr>
        <w:t>. Nos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anos setenta produz-se um enorme avanço técnico na solução de redes e são descobertos novos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algoritmos e são desenvolvidos modelos para as bombas e válvulas. Efetuaram-se ampliações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temporais desde um único momento (de tempo) à análise da variação do tempo. Os anos oitenta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e noventa são marcados pela migração de códigos de sistemas operativos bastante desenvolvidos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e pelos primeiros computadores pessoais, para além, dos primeiros modelos para avaliar a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E7978">
        <w:rPr>
          <w:rFonts w:ascii="Times New Roman" w:hAnsi="Times New Roman" w:cs="Times New Roman"/>
          <w:bCs/>
          <w:sz w:val="24"/>
          <w:szCs w:val="24"/>
        </w:rPr>
        <w:t>qualidade da água nas redes de abastecimento. A integração de uma base de dados com o desenho</w:t>
      </w:r>
      <w:r w:rsidR="00F57E1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57E1C" w:rsidRPr="00F57E1C">
        <w:rPr>
          <w:rFonts w:ascii="Times New Roman" w:hAnsi="Times New Roman" w:cs="Times New Roman"/>
          <w:bCs/>
          <w:sz w:val="24"/>
          <w:szCs w:val="24"/>
        </w:rPr>
        <w:t xml:space="preserve">assistido por computador (CAD, </w:t>
      </w:r>
      <w:proofErr w:type="spellStart"/>
      <w:r w:rsidR="00F57E1C" w:rsidRPr="00F57E1C">
        <w:rPr>
          <w:rFonts w:ascii="Times New Roman" w:hAnsi="Times New Roman" w:cs="Times New Roman"/>
          <w:bCs/>
          <w:sz w:val="24"/>
          <w:szCs w:val="24"/>
        </w:rPr>
        <w:t>Computer</w:t>
      </w:r>
      <w:proofErr w:type="spellEnd"/>
      <w:r w:rsidR="00F57E1C" w:rsidRPr="00F57E1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F57E1C" w:rsidRPr="00F57E1C">
        <w:rPr>
          <w:rFonts w:ascii="Times New Roman" w:hAnsi="Times New Roman" w:cs="Times New Roman"/>
          <w:bCs/>
          <w:sz w:val="24"/>
          <w:szCs w:val="24"/>
        </w:rPr>
        <w:t>Aided</w:t>
      </w:r>
      <w:proofErr w:type="spellEnd"/>
      <w:r w:rsidR="00F57E1C" w:rsidRPr="00F57E1C">
        <w:rPr>
          <w:rFonts w:ascii="Times New Roman" w:hAnsi="Times New Roman" w:cs="Times New Roman"/>
          <w:bCs/>
          <w:sz w:val="24"/>
          <w:szCs w:val="24"/>
        </w:rPr>
        <w:t xml:space="preserve"> Design) faz-se em 1998 (e.g., </w:t>
      </w:r>
      <w:proofErr w:type="spellStart"/>
      <w:r w:rsidR="00F57E1C" w:rsidRPr="00F57E1C">
        <w:rPr>
          <w:rFonts w:ascii="Times New Roman" w:hAnsi="Times New Roman" w:cs="Times New Roman"/>
          <w:bCs/>
          <w:sz w:val="24"/>
          <w:szCs w:val="24"/>
        </w:rPr>
        <w:t>Mays</w:t>
      </w:r>
      <w:proofErr w:type="spellEnd"/>
      <w:r w:rsidR="00F57E1C" w:rsidRPr="00F57E1C">
        <w:rPr>
          <w:rFonts w:ascii="Times New Roman" w:hAnsi="Times New Roman" w:cs="Times New Roman"/>
          <w:bCs/>
          <w:sz w:val="24"/>
          <w:szCs w:val="24"/>
        </w:rPr>
        <w:t>, 2000).</w:t>
      </w:r>
      <w:r w:rsidRPr="00DE7978">
        <w:rPr>
          <w:rFonts w:ascii="Times New Roman" w:hAnsi="Times New Roman" w:cs="Times New Roman"/>
          <w:bCs/>
          <w:sz w:val="24"/>
          <w:szCs w:val="24"/>
        </w:rPr>
        <w:t>”.</w:t>
      </w:r>
    </w:p>
    <w:p w:rsidR="00F57E1C" w:rsidRDefault="00F57E1C" w:rsidP="00DE7978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57E1C" w:rsidRPr="00F57E1C" w:rsidRDefault="00F57E1C" w:rsidP="00F57E1C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F57E1C">
        <w:rPr>
          <w:rFonts w:ascii="Times New Roman" w:hAnsi="Times New Roman" w:cs="Times New Roman"/>
          <w:bCs/>
          <w:sz w:val="24"/>
          <w:szCs w:val="24"/>
          <w:u w:val="single"/>
        </w:rPr>
        <w:t xml:space="preserve">Página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29</w:t>
      </w:r>
    </w:p>
    <w:p w:rsidR="00F57E1C" w:rsidRPr="00F57E1C" w:rsidRDefault="00F57E1C" w:rsidP="00F57E1C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57E1C">
        <w:rPr>
          <w:rFonts w:ascii="Times New Roman" w:hAnsi="Times New Roman" w:cs="Times New Roman"/>
          <w:b/>
          <w:bCs/>
          <w:sz w:val="24"/>
          <w:szCs w:val="24"/>
        </w:rPr>
        <w:t>Onde se lê</w:t>
      </w:r>
      <w:proofErr w:type="gramStart"/>
      <w:r w:rsidRPr="00F57E1C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F57E1C">
        <w:rPr>
          <w:rFonts w:ascii="Times New Roman" w:hAnsi="Times New Roman" w:cs="Times New Roman"/>
          <w:bCs/>
          <w:sz w:val="24"/>
          <w:szCs w:val="24"/>
        </w:rPr>
        <w:t>”</w:t>
      </w:r>
      <w:proofErr w:type="gramEnd"/>
      <w:r w:rsidRPr="00F57E1C">
        <w:rPr>
          <w:rFonts w:ascii="Times New Roman" w:hAnsi="Times New Roman" w:cs="Times New Roman"/>
          <w:bCs/>
          <w:sz w:val="24"/>
          <w:szCs w:val="24"/>
        </w:rPr>
        <w:t xml:space="preserve"> (…) o estudo de um SAA fazia-se em</w:t>
      </w:r>
      <w:r>
        <w:rPr>
          <w:rFonts w:ascii="Times New Roman" w:hAnsi="Times New Roman" w:cs="Times New Roman"/>
          <w:bCs/>
          <w:sz w:val="24"/>
          <w:szCs w:val="24"/>
        </w:rPr>
        <w:t xml:space="preserve"> condições de regime permanente </w:t>
      </w:r>
      <w:r w:rsidRPr="00F57E1C">
        <w:rPr>
          <w:rFonts w:ascii="Times New Roman" w:hAnsi="Times New Roman" w:cs="Times New Roman"/>
          <w:bCs/>
          <w:sz w:val="24"/>
          <w:szCs w:val="24"/>
        </w:rPr>
        <w:t>uniforme, …”.</w:t>
      </w:r>
    </w:p>
    <w:p w:rsidR="00F57E1C" w:rsidRDefault="00F57E1C" w:rsidP="00F57E1C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57E1C">
        <w:rPr>
          <w:rFonts w:ascii="Times New Roman" w:hAnsi="Times New Roman" w:cs="Times New Roman"/>
          <w:b/>
          <w:bCs/>
          <w:sz w:val="24"/>
          <w:szCs w:val="24"/>
        </w:rPr>
        <w:t xml:space="preserve">Deve ler-se: </w:t>
      </w:r>
      <w:proofErr w:type="gramStart"/>
      <w:r w:rsidRPr="00F57E1C">
        <w:rPr>
          <w:rFonts w:ascii="Times New Roman" w:hAnsi="Times New Roman" w:cs="Times New Roman"/>
          <w:bCs/>
          <w:sz w:val="24"/>
          <w:szCs w:val="24"/>
        </w:rPr>
        <w:t>“ (</w:t>
      </w:r>
      <w:proofErr w:type="gramEnd"/>
      <w:r w:rsidRPr="00F57E1C">
        <w:rPr>
          <w:rFonts w:ascii="Times New Roman" w:hAnsi="Times New Roman" w:cs="Times New Roman"/>
          <w:bCs/>
          <w:sz w:val="24"/>
          <w:szCs w:val="24"/>
        </w:rPr>
        <w:t>…) o estudo de um SAA é feito em condições de regime permanente uniforme, …”.</w:t>
      </w:r>
    </w:p>
    <w:p w:rsidR="00F57E1C" w:rsidRDefault="00F57E1C" w:rsidP="00F57E1C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57E1C" w:rsidRPr="00F57E1C" w:rsidRDefault="00F57E1C" w:rsidP="00F57E1C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F57E1C">
        <w:rPr>
          <w:rFonts w:ascii="Times New Roman" w:hAnsi="Times New Roman" w:cs="Times New Roman"/>
          <w:bCs/>
          <w:sz w:val="24"/>
          <w:szCs w:val="24"/>
          <w:u w:val="single"/>
        </w:rPr>
        <w:t xml:space="preserve">Página </w:t>
      </w:r>
      <w:r w:rsidR="00D679DC">
        <w:rPr>
          <w:rFonts w:ascii="Times New Roman" w:hAnsi="Times New Roman" w:cs="Times New Roman"/>
          <w:bCs/>
          <w:sz w:val="24"/>
          <w:szCs w:val="24"/>
          <w:u w:val="single"/>
        </w:rPr>
        <w:t>58</w:t>
      </w:r>
    </w:p>
    <w:p w:rsidR="00F57E1C" w:rsidRPr="00F57E1C" w:rsidRDefault="00F57E1C" w:rsidP="00F57E1C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57E1C">
        <w:rPr>
          <w:rFonts w:ascii="Times New Roman" w:hAnsi="Times New Roman" w:cs="Times New Roman"/>
          <w:b/>
          <w:bCs/>
          <w:sz w:val="24"/>
          <w:szCs w:val="24"/>
        </w:rPr>
        <w:t>Onde se lê</w:t>
      </w:r>
      <w:proofErr w:type="gramStart"/>
      <w:r w:rsidRPr="00F57E1C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F57E1C">
        <w:rPr>
          <w:rFonts w:ascii="Times New Roman" w:hAnsi="Times New Roman" w:cs="Times New Roman"/>
          <w:bCs/>
          <w:sz w:val="24"/>
          <w:szCs w:val="24"/>
        </w:rPr>
        <w:t>”</w:t>
      </w:r>
      <w:r w:rsidR="00D679DC" w:rsidRPr="00D679DC">
        <w:rPr>
          <w:rFonts w:ascii="Times New Roman" w:hAnsi="Times New Roman" w:cs="Times New Roman"/>
          <w:b/>
          <w:bCs/>
          <w:sz w:val="24"/>
          <w:szCs w:val="24"/>
        </w:rPr>
        <w:t>Tabela</w:t>
      </w:r>
      <w:proofErr w:type="gramEnd"/>
      <w:r w:rsidR="00D679DC" w:rsidRPr="00D679DC">
        <w:rPr>
          <w:rFonts w:ascii="Times New Roman" w:hAnsi="Times New Roman" w:cs="Times New Roman"/>
          <w:b/>
          <w:bCs/>
          <w:sz w:val="24"/>
          <w:szCs w:val="24"/>
        </w:rPr>
        <w:t xml:space="preserve"> 3.2: </w:t>
      </w:r>
      <w:r w:rsidR="00D679DC" w:rsidRPr="00D679DC">
        <w:rPr>
          <w:rFonts w:ascii="Times New Roman" w:hAnsi="Times New Roman" w:cs="Times New Roman"/>
          <w:bCs/>
          <w:sz w:val="24"/>
          <w:szCs w:val="24"/>
        </w:rPr>
        <w:t xml:space="preserve">Valor de C para a fórmula de </w:t>
      </w:r>
      <w:proofErr w:type="spellStart"/>
      <w:r w:rsidR="00D679DC" w:rsidRPr="00D679DC">
        <w:rPr>
          <w:rFonts w:ascii="Times New Roman" w:hAnsi="Times New Roman" w:cs="Times New Roman"/>
          <w:bCs/>
          <w:sz w:val="24"/>
          <w:szCs w:val="24"/>
        </w:rPr>
        <w:t>Hazen</w:t>
      </w:r>
      <w:proofErr w:type="spellEnd"/>
      <w:r w:rsidR="00D679DC" w:rsidRPr="00D679DC">
        <w:rPr>
          <w:rFonts w:ascii="Times New Roman" w:hAnsi="Times New Roman" w:cs="Times New Roman"/>
          <w:bCs/>
          <w:sz w:val="24"/>
          <w:szCs w:val="24"/>
        </w:rPr>
        <w:t xml:space="preserve"> – Williams (</w:t>
      </w:r>
      <w:r w:rsidR="00D679DC" w:rsidRPr="00D679DC">
        <w:rPr>
          <w:rFonts w:ascii="Times New Roman" w:hAnsi="Times New Roman" w:cs="Times New Roman"/>
          <w:bCs/>
          <w:i/>
          <w:iCs/>
          <w:sz w:val="24"/>
          <w:szCs w:val="24"/>
        </w:rPr>
        <w:t>e.g.</w:t>
      </w:r>
      <w:r w:rsidR="00D679DC">
        <w:rPr>
          <w:rFonts w:ascii="Times New Roman" w:hAnsi="Times New Roman" w:cs="Times New Roman"/>
          <w:bCs/>
          <w:sz w:val="24"/>
          <w:szCs w:val="24"/>
        </w:rPr>
        <w:t xml:space="preserve">, Marques </w:t>
      </w:r>
      <w:r w:rsidR="00D679DC" w:rsidRPr="00D679DC">
        <w:rPr>
          <w:rFonts w:ascii="Times New Roman" w:hAnsi="Times New Roman" w:cs="Times New Roman"/>
          <w:bCs/>
          <w:sz w:val="24"/>
          <w:szCs w:val="24"/>
        </w:rPr>
        <w:t>e Sousa</w:t>
      </w:r>
      <w:r w:rsidR="00D679DC" w:rsidRPr="00D679DC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, </w:t>
      </w:r>
      <w:r w:rsidR="00D679DC" w:rsidRPr="00D679DC">
        <w:rPr>
          <w:rFonts w:ascii="Times New Roman" w:hAnsi="Times New Roman" w:cs="Times New Roman"/>
          <w:bCs/>
          <w:sz w:val="24"/>
          <w:szCs w:val="24"/>
        </w:rPr>
        <w:t>2008)</w:t>
      </w:r>
      <w:r w:rsidRPr="00F57E1C">
        <w:rPr>
          <w:rFonts w:ascii="Times New Roman" w:hAnsi="Times New Roman" w:cs="Times New Roman"/>
          <w:bCs/>
          <w:sz w:val="24"/>
          <w:szCs w:val="24"/>
        </w:rPr>
        <w:t>”.</w:t>
      </w:r>
    </w:p>
    <w:p w:rsidR="00F57E1C" w:rsidRDefault="00F57E1C" w:rsidP="00D679DC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57E1C">
        <w:rPr>
          <w:rFonts w:ascii="Times New Roman" w:hAnsi="Times New Roman" w:cs="Times New Roman"/>
          <w:b/>
          <w:bCs/>
          <w:sz w:val="24"/>
          <w:szCs w:val="24"/>
        </w:rPr>
        <w:t xml:space="preserve">Deve ler-se: </w:t>
      </w:r>
      <w:r w:rsidRPr="00F57E1C">
        <w:rPr>
          <w:rFonts w:ascii="Times New Roman" w:hAnsi="Times New Roman" w:cs="Times New Roman"/>
          <w:bCs/>
          <w:sz w:val="24"/>
          <w:szCs w:val="24"/>
        </w:rPr>
        <w:t>“</w:t>
      </w:r>
      <w:r w:rsidR="00D679DC" w:rsidRPr="00D679DC">
        <w:rPr>
          <w:rFonts w:ascii="Times New Roman" w:hAnsi="Times New Roman" w:cs="Times New Roman"/>
          <w:b/>
          <w:bCs/>
          <w:sz w:val="24"/>
          <w:szCs w:val="24"/>
        </w:rPr>
        <w:t xml:space="preserve">Tabela 3.2: </w:t>
      </w:r>
      <w:r w:rsidR="00D679DC" w:rsidRPr="00D679DC">
        <w:rPr>
          <w:rFonts w:ascii="Times New Roman" w:hAnsi="Times New Roman" w:cs="Times New Roman"/>
          <w:bCs/>
          <w:sz w:val="24"/>
          <w:szCs w:val="24"/>
        </w:rPr>
        <w:t xml:space="preserve">Valor de C para a fórmula de </w:t>
      </w:r>
      <w:proofErr w:type="spellStart"/>
      <w:r w:rsidR="00D679DC" w:rsidRPr="00D679DC">
        <w:rPr>
          <w:rFonts w:ascii="Times New Roman" w:hAnsi="Times New Roman" w:cs="Times New Roman"/>
          <w:bCs/>
          <w:sz w:val="24"/>
          <w:szCs w:val="24"/>
        </w:rPr>
        <w:t>Hazen</w:t>
      </w:r>
      <w:proofErr w:type="spellEnd"/>
      <w:r w:rsidR="00D679DC" w:rsidRPr="00D679DC">
        <w:rPr>
          <w:rFonts w:ascii="Times New Roman" w:hAnsi="Times New Roman" w:cs="Times New Roman"/>
          <w:bCs/>
          <w:sz w:val="24"/>
          <w:szCs w:val="24"/>
        </w:rPr>
        <w:t xml:space="preserve"> – Williams e</w:t>
      </w:r>
      <w:r w:rsidR="00D679DC">
        <w:rPr>
          <w:rFonts w:ascii="Times New Roman" w:hAnsi="Times New Roman" w:cs="Times New Roman"/>
          <w:bCs/>
          <w:sz w:val="24"/>
          <w:szCs w:val="24"/>
        </w:rPr>
        <w:t xml:space="preserve"> para o valor do coeficiente de </w:t>
      </w:r>
      <w:r w:rsidR="00D679DC" w:rsidRPr="00D679DC">
        <w:rPr>
          <w:rFonts w:ascii="Times New Roman" w:hAnsi="Times New Roman" w:cs="Times New Roman"/>
          <w:bCs/>
          <w:sz w:val="24"/>
          <w:szCs w:val="24"/>
        </w:rPr>
        <w:t>perda de carga singular para as válvulas (</w:t>
      </w:r>
      <w:r w:rsidR="00D679DC" w:rsidRPr="00D679DC">
        <w:rPr>
          <w:rFonts w:ascii="Times New Roman" w:hAnsi="Times New Roman" w:cs="Times New Roman"/>
          <w:bCs/>
          <w:i/>
          <w:iCs/>
          <w:sz w:val="24"/>
          <w:szCs w:val="24"/>
        </w:rPr>
        <w:t>e.g.</w:t>
      </w:r>
      <w:r w:rsidR="00D679DC" w:rsidRPr="00D679DC">
        <w:rPr>
          <w:rFonts w:ascii="Times New Roman" w:hAnsi="Times New Roman" w:cs="Times New Roman"/>
          <w:bCs/>
          <w:sz w:val="24"/>
          <w:szCs w:val="24"/>
        </w:rPr>
        <w:t>, Marques e Sousa, 2008)</w:t>
      </w:r>
      <w:r w:rsidRPr="00F57E1C">
        <w:rPr>
          <w:rFonts w:ascii="Times New Roman" w:hAnsi="Times New Roman" w:cs="Times New Roman"/>
          <w:bCs/>
          <w:sz w:val="24"/>
          <w:szCs w:val="24"/>
        </w:rPr>
        <w:t>”.</w:t>
      </w:r>
    </w:p>
    <w:p w:rsidR="00D679DC" w:rsidRPr="00F57E1C" w:rsidRDefault="00D679DC" w:rsidP="00D679DC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06223" w:rsidRPr="00A06223" w:rsidRDefault="00A06223" w:rsidP="00A06223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A06223">
        <w:rPr>
          <w:rFonts w:ascii="Times New Roman" w:hAnsi="Times New Roman" w:cs="Times New Roman"/>
          <w:bCs/>
          <w:sz w:val="24"/>
          <w:szCs w:val="24"/>
          <w:u w:val="single"/>
        </w:rPr>
        <w:t xml:space="preserve">Página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63</w:t>
      </w:r>
    </w:p>
    <w:p w:rsidR="00A06223" w:rsidRPr="00A06223" w:rsidRDefault="00A06223" w:rsidP="00A06223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06223">
        <w:rPr>
          <w:rFonts w:ascii="Times New Roman" w:hAnsi="Times New Roman" w:cs="Times New Roman"/>
          <w:b/>
          <w:bCs/>
          <w:sz w:val="24"/>
          <w:szCs w:val="24"/>
        </w:rPr>
        <w:t>Onde se lê</w:t>
      </w:r>
      <w:proofErr w:type="gramStart"/>
      <w:r w:rsidRPr="00A06223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A06223">
        <w:rPr>
          <w:rFonts w:ascii="Times New Roman" w:hAnsi="Times New Roman" w:cs="Times New Roman"/>
          <w:bCs/>
          <w:sz w:val="24"/>
          <w:szCs w:val="24"/>
        </w:rPr>
        <w:t>”</w:t>
      </w:r>
      <w:proofErr w:type="gramEnd"/>
      <w:r w:rsidRPr="00A06223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(…)</w:t>
      </w:r>
      <w:r w:rsidRPr="00A06223">
        <w:rPr>
          <w:rFonts w:ascii="TimesNewRomanPSMT" w:hAnsi="TimesNewRomanPSMT" w:cs="TimesNewRomanPSMT"/>
          <w:sz w:val="24"/>
          <w:szCs w:val="24"/>
        </w:rPr>
        <w:t xml:space="preserve"> </w:t>
      </w:r>
      <w:r w:rsidRPr="00A06223">
        <w:rPr>
          <w:rFonts w:ascii="Times New Roman" w:hAnsi="Times New Roman" w:cs="Times New Roman"/>
          <w:bCs/>
          <w:sz w:val="24"/>
          <w:szCs w:val="24"/>
        </w:rPr>
        <w:t>consumo diário por habitante tipo.</w:t>
      </w:r>
      <w:r>
        <w:rPr>
          <w:rFonts w:ascii="Times New Roman" w:hAnsi="Times New Roman" w:cs="Times New Roman"/>
          <w:bCs/>
          <w:sz w:val="24"/>
          <w:szCs w:val="24"/>
        </w:rPr>
        <w:t>”.</w:t>
      </w:r>
    </w:p>
    <w:p w:rsidR="00A06223" w:rsidRDefault="00A06223" w:rsidP="00A06223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06223">
        <w:rPr>
          <w:rFonts w:ascii="Times New Roman" w:hAnsi="Times New Roman" w:cs="Times New Roman"/>
          <w:b/>
          <w:bCs/>
          <w:sz w:val="24"/>
          <w:szCs w:val="24"/>
        </w:rPr>
        <w:t xml:space="preserve">Deve ler-se: </w:t>
      </w:r>
      <w:r w:rsidRPr="00A06223">
        <w:rPr>
          <w:rFonts w:ascii="Times New Roman" w:hAnsi="Times New Roman" w:cs="Times New Roman"/>
          <w:bCs/>
          <w:sz w:val="24"/>
          <w:szCs w:val="24"/>
        </w:rPr>
        <w:t>“</w:t>
      </w:r>
      <w:r>
        <w:rPr>
          <w:rFonts w:ascii="Times New Roman" w:hAnsi="Times New Roman" w:cs="Times New Roman"/>
          <w:bCs/>
          <w:sz w:val="24"/>
          <w:szCs w:val="24"/>
        </w:rPr>
        <w:t xml:space="preserve">(…) </w:t>
      </w:r>
      <w:r w:rsidRPr="00A06223">
        <w:rPr>
          <w:rFonts w:ascii="Times New Roman" w:hAnsi="Times New Roman" w:cs="Times New Roman"/>
          <w:bCs/>
          <w:sz w:val="24"/>
          <w:szCs w:val="24"/>
        </w:rPr>
        <w:t>consumo diário por habitante tipo (150 l/</w:t>
      </w:r>
      <w:proofErr w:type="spellStart"/>
      <w:r w:rsidRPr="00A06223">
        <w:rPr>
          <w:rFonts w:ascii="Times New Roman" w:hAnsi="Times New Roman" w:cs="Times New Roman"/>
          <w:bCs/>
          <w:sz w:val="24"/>
          <w:szCs w:val="24"/>
        </w:rPr>
        <w:t>hab.dia</w:t>
      </w:r>
      <w:proofErr w:type="spellEnd"/>
      <w:r w:rsidRPr="00A06223">
        <w:rPr>
          <w:rFonts w:ascii="Times New Roman" w:hAnsi="Times New Roman" w:cs="Times New Roman"/>
          <w:bCs/>
          <w:sz w:val="24"/>
          <w:szCs w:val="24"/>
        </w:rPr>
        <w:t>).”.</w:t>
      </w:r>
    </w:p>
    <w:p w:rsidR="00A06223" w:rsidRDefault="00A06223" w:rsidP="00A06223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06223" w:rsidRPr="00A06223" w:rsidRDefault="00A06223" w:rsidP="00A06223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57E1C" w:rsidRDefault="00F57E1C" w:rsidP="00F57E1C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57E1C" w:rsidRDefault="00A06223" w:rsidP="00F57E1C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Paulo Chaveiro</w:t>
      </w:r>
    </w:p>
    <w:p w:rsidR="00A06223" w:rsidRPr="00A06223" w:rsidRDefault="00A06223" w:rsidP="00F57E1C">
      <w:pPr>
        <w:jc w:val="both"/>
        <w:rPr>
          <w:rFonts w:ascii="Times New Roman" w:hAnsi="Times New Roman" w:cs="Times New Roman"/>
          <w:bCs/>
          <w:sz w:val="20"/>
          <w:szCs w:val="20"/>
        </w:rPr>
      </w:pPr>
      <w:r w:rsidRPr="00A06223">
        <w:rPr>
          <w:rFonts w:ascii="Times New Roman" w:hAnsi="Times New Roman" w:cs="Times New Roman"/>
          <w:bCs/>
          <w:sz w:val="20"/>
          <w:szCs w:val="20"/>
        </w:rPr>
        <w:t>(N.º aluno: 57090)</w:t>
      </w:r>
    </w:p>
    <w:p w:rsidR="00F57E1C" w:rsidRPr="00F57E1C" w:rsidRDefault="00F57E1C" w:rsidP="00F57E1C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2482E" w:rsidRPr="0032482E" w:rsidRDefault="0032482E" w:rsidP="0032482E">
      <w:pPr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sectPr w:rsidR="0032482E" w:rsidRPr="0032482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MS Gothic"/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2B62"/>
    <w:rsid w:val="0032482E"/>
    <w:rsid w:val="006D0054"/>
    <w:rsid w:val="00802B62"/>
    <w:rsid w:val="00A06223"/>
    <w:rsid w:val="00AF28A7"/>
    <w:rsid w:val="00D679DC"/>
    <w:rsid w:val="00DE7978"/>
    <w:rsid w:val="00F57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EEAFB"/>
  <w15:chartTrackingRefBased/>
  <w15:docId w15:val="{13F7B919-B67F-4045-9BC2-6F3EC13E2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905</Words>
  <Characters>4893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Paulo Chaveiro - AGSB</dc:creator>
  <cp:keywords/>
  <dc:description/>
  <cp:lastModifiedBy>Paulo Chaveiro - AGSB</cp:lastModifiedBy>
  <cp:revision>3</cp:revision>
  <dcterms:created xsi:type="dcterms:W3CDTF">2019-02-01T10:22:00Z</dcterms:created>
  <dcterms:modified xsi:type="dcterms:W3CDTF">2019-02-04T10:08:00Z</dcterms:modified>
</cp:coreProperties>
</file>