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wmf" ContentType="image/x-wmf"/>
  <Override PartName="/word/diagrams/drawing5.xml" ContentType="application/vnd.ms-office.drawingml.diagramDrawing+xml"/>
  <Default Extension="emf" ContentType="image/x-emf"/>
  <Override PartName="/word/diagrams/drawing6.xml" ContentType="application/vnd.ms-office.drawingml.diagramDrawin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diagrams/layout5.xml" ContentType="application/vnd.openxmlformats-officedocument.drawingml.diagramLayout+xml"/>
  <Default Extension="gif" ContentType="image/gif"/>
  <Override PartName="/word/diagrams/layout6.xml" ContentType="application/vnd.openxmlformats-officedocument.drawingml.diagramLayou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docProps/core.xml" ContentType="application/vnd.openxmlformats-package.core-properties+xml"/>
  <Override PartName="/word/diagrams/quickStyle1.xml" ContentType="application/vnd.openxmlformats-officedocument.drawingml.diagramStyle+xml"/>
  <Default Extension="png" ContentType="image/png"/>
  <Override PartName="/word/diagrams/data4.xml" ContentType="application/vnd.openxmlformats-officedocument.drawingml.diagramData+xml"/>
  <Override PartName="/word/diagrams/colors4.xml" ContentType="application/vnd.openxmlformats-officedocument.drawingml.diagramColor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0C9D" w:rsidRDefault="00480C9D" w:rsidP="00991113">
      <w:pPr>
        <w:jc w:val="center"/>
        <w:rPr>
          <w:rFonts w:ascii="Times New Roman" w:eastAsia="Times New Roman" w:hAnsi="Times New Roman" w:cs="Times New Roman"/>
          <w:sz w:val="28"/>
          <w:szCs w:val="28"/>
        </w:rPr>
      </w:pPr>
    </w:p>
    <w:p w:rsidR="00480C9D" w:rsidRDefault="00480C9D" w:rsidP="00991113">
      <w:pPr>
        <w:jc w:val="center"/>
        <w:rPr>
          <w:rFonts w:ascii="Times New Roman" w:eastAsia="Times New Roman" w:hAnsi="Times New Roman" w:cs="Times New Roman"/>
          <w:sz w:val="28"/>
          <w:szCs w:val="28"/>
        </w:rPr>
      </w:pPr>
    </w:p>
    <w:p w:rsidR="00991113" w:rsidRPr="00480C9D" w:rsidRDefault="00991113" w:rsidP="00991113">
      <w:pPr>
        <w:jc w:val="center"/>
        <w:rPr>
          <w:rFonts w:ascii="Times New Roman" w:eastAsia="Times New Roman" w:hAnsi="Times New Roman" w:cs="Times New Roman"/>
          <w:sz w:val="32"/>
          <w:szCs w:val="32"/>
        </w:rPr>
      </w:pPr>
      <w:r w:rsidRPr="00480C9D">
        <w:rPr>
          <w:rFonts w:ascii="Times New Roman" w:eastAsia="Times New Roman" w:hAnsi="Times New Roman" w:cs="Times New Roman"/>
          <w:sz w:val="32"/>
          <w:szCs w:val="32"/>
        </w:rPr>
        <w:t>U</w:t>
      </w:r>
      <w:r w:rsidR="00BA08B1" w:rsidRPr="00480C9D">
        <w:rPr>
          <w:rFonts w:ascii="Times New Roman" w:eastAsia="Times New Roman" w:hAnsi="Times New Roman" w:cs="Times New Roman"/>
          <w:sz w:val="32"/>
          <w:szCs w:val="32"/>
        </w:rPr>
        <w:t>NIVERSIDADE DO ALGARVE</w:t>
      </w:r>
    </w:p>
    <w:p w:rsidR="00991113" w:rsidRPr="00480C9D" w:rsidRDefault="00BA08B1" w:rsidP="00991113">
      <w:pPr>
        <w:jc w:val="center"/>
        <w:rPr>
          <w:rFonts w:ascii="Times New Roman" w:eastAsia="Times New Roman" w:hAnsi="Times New Roman" w:cs="Times New Roman"/>
          <w:b/>
          <w:sz w:val="24"/>
          <w:szCs w:val="24"/>
        </w:rPr>
      </w:pPr>
      <w:r w:rsidRPr="00480C9D">
        <w:rPr>
          <w:rFonts w:ascii="Times New Roman" w:eastAsia="Times New Roman" w:hAnsi="Times New Roman" w:cs="Times New Roman"/>
          <w:b/>
          <w:sz w:val="24"/>
          <w:szCs w:val="24"/>
        </w:rPr>
        <w:t>FACULDADE DE ECONOMIA</w:t>
      </w:r>
    </w:p>
    <w:p w:rsidR="00991113" w:rsidRPr="00BA08B1" w:rsidRDefault="00991113" w:rsidP="00991113">
      <w:pPr>
        <w:jc w:val="center"/>
        <w:rPr>
          <w:rFonts w:ascii="Times New Roman" w:eastAsia="Times New Roman" w:hAnsi="Times New Roman" w:cs="Times New Roman"/>
          <w:sz w:val="32"/>
        </w:rPr>
      </w:pPr>
    </w:p>
    <w:p w:rsidR="00E2638F" w:rsidRDefault="00E2638F" w:rsidP="00991113">
      <w:pPr>
        <w:jc w:val="center"/>
        <w:rPr>
          <w:rFonts w:ascii="Times New Roman" w:eastAsia="Times New Roman" w:hAnsi="Times New Roman" w:cs="Times New Roman"/>
          <w:sz w:val="32"/>
        </w:rPr>
      </w:pPr>
    </w:p>
    <w:p w:rsidR="00480C9D" w:rsidRPr="00BA08B1" w:rsidRDefault="00480C9D" w:rsidP="00991113">
      <w:pPr>
        <w:jc w:val="center"/>
        <w:rPr>
          <w:rFonts w:ascii="Times New Roman" w:eastAsia="Times New Roman" w:hAnsi="Times New Roman" w:cs="Times New Roman"/>
          <w:sz w:val="32"/>
        </w:rPr>
      </w:pPr>
    </w:p>
    <w:p w:rsidR="00993155" w:rsidRPr="002E6305" w:rsidRDefault="00884415" w:rsidP="002E6305">
      <w:pPr>
        <w:pStyle w:val="Default"/>
        <w:spacing w:line="360" w:lineRule="auto"/>
        <w:jc w:val="center"/>
        <w:rPr>
          <w:rFonts w:ascii="Times New Roman" w:eastAsia="Times New Roman" w:hAnsi="Times New Roman" w:cs="Times New Roman"/>
          <w:b/>
          <w:sz w:val="28"/>
          <w:szCs w:val="28"/>
        </w:rPr>
      </w:pPr>
      <w:r w:rsidRPr="002E6305">
        <w:rPr>
          <w:rFonts w:ascii="Times New Roman" w:eastAsia="Times New Roman" w:hAnsi="Times New Roman" w:cs="Times New Roman"/>
          <w:b/>
          <w:sz w:val="28"/>
          <w:szCs w:val="28"/>
        </w:rPr>
        <w:t>MARKETING DA INFORMAÇÃO</w:t>
      </w:r>
      <w:r w:rsidR="0018461A" w:rsidRPr="002E6305">
        <w:rPr>
          <w:rFonts w:ascii="Times New Roman" w:eastAsia="Times New Roman" w:hAnsi="Times New Roman" w:cs="Times New Roman"/>
          <w:b/>
          <w:sz w:val="28"/>
          <w:szCs w:val="28"/>
        </w:rPr>
        <w:t xml:space="preserve">: </w:t>
      </w:r>
      <w:r w:rsidR="00BA08B1" w:rsidRPr="002E6305">
        <w:rPr>
          <w:rFonts w:ascii="Times New Roman" w:eastAsia="Times New Roman" w:hAnsi="Times New Roman" w:cs="Times New Roman"/>
          <w:b/>
          <w:sz w:val="28"/>
          <w:szCs w:val="28"/>
        </w:rPr>
        <w:t>O CASO DOS CENSOS</w:t>
      </w:r>
      <w:r w:rsidR="00C161C1" w:rsidRPr="002E6305">
        <w:rPr>
          <w:rFonts w:ascii="Times New Roman" w:eastAsia="Times New Roman" w:hAnsi="Times New Roman" w:cs="Times New Roman"/>
          <w:b/>
          <w:sz w:val="28"/>
          <w:szCs w:val="28"/>
        </w:rPr>
        <w:t xml:space="preserve"> 2011</w:t>
      </w:r>
    </w:p>
    <w:p w:rsidR="00480C9D" w:rsidRPr="00BA08B1" w:rsidRDefault="00480C9D" w:rsidP="00991113">
      <w:pPr>
        <w:jc w:val="center"/>
        <w:rPr>
          <w:rFonts w:ascii="Times New Roman" w:eastAsia="Times New Roman" w:hAnsi="Times New Roman" w:cs="Times New Roman"/>
          <w:sz w:val="32"/>
        </w:rPr>
      </w:pPr>
    </w:p>
    <w:p w:rsidR="00991113" w:rsidRPr="00480C9D" w:rsidRDefault="00884415" w:rsidP="00991113">
      <w:pPr>
        <w:jc w:val="center"/>
        <w:rPr>
          <w:rFonts w:ascii="Times New Roman" w:eastAsia="Times New Roman" w:hAnsi="Times New Roman" w:cs="Times New Roman"/>
          <w:sz w:val="28"/>
          <w:szCs w:val="28"/>
        </w:rPr>
      </w:pPr>
      <w:r w:rsidRPr="00480C9D">
        <w:rPr>
          <w:rFonts w:ascii="Times New Roman" w:eastAsia="Times New Roman" w:hAnsi="Times New Roman" w:cs="Times New Roman"/>
          <w:sz w:val="28"/>
          <w:szCs w:val="28"/>
        </w:rPr>
        <w:t>CLÁUDIA MARINA DA SILVA GUERREIRO</w:t>
      </w:r>
    </w:p>
    <w:p w:rsidR="00991113" w:rsidRDefault="00991113" w:rsidP="00991113">
      <w:pPr>
        <w:rPr>
          <w:rFonts w:ascii="Times New Roman" w:eastAsia="Times New Roman" w:hAnsi="Times New Roman" w:cs="Times New Roman"/>
        </w:rPr>
      </w:pPr>
    </w:p>
    <w:p w:rsidR="00480C9D" w:rsidRPr="00BA08B1" w:rsidRDefault="00480C9D" w:rsidP="00991113">
      <w:pPr>
        <w:rPr>
          <w:rFonts w:ascii="Times New Roman" w:eastAsia="Times New Roman" w:hAnsi="Times New Roman" w:cs="Times New Roman"/>
        </w:rPr>
      </w:pPr>
    </w:p>
    <w:p w:rsidR="00991113" w:rsidRDefault="00991113" w:rsidP="00991113">
      <w:pPr>
        <w:rPr>
          <w:rFonts w:ascii="Times New Roman" w:eastAsia="Times New Roman" w:hAnsi="Times New Roman" w:cs="Times New Roman"/>
        </w:rPr>
      </w:pPr>
    </w:p>
    <w:p w:rsidR="002E6305" w:rsidRDefault="002E6305" w:rsidP="00991113">
      <w:pPr>
        <w:rPr>
          <w:rFonts w:ascii="Times New Roman" w:eastAsia="Times New Roman" w:hAnsi="Times New Roman" w:cs="Times New Roman"/>
        </w:rPr>
      </w:pPr>
    </w:p>
    <w:p w:rsidR="00480C9D" w:rsidRPr="00BA08B1" w:rsidRDefault="00480C9D" w:rsidP="00991113">
      <w:pPr>
        <w:rPr>
          <w:rFonts w:ascii="Times New Roman" w:eastAsia="Times New Roman" w:hAnsi="Times New Roman" w:cs="Times New Roman"/>
        </w:rPr>
      </w:pPr>
    </w:p>
    <w:p w:rsidR="00991113" w:rsidRPr="00480C9D" w:rsidRDefault="00991113" w:rsidP="00991113">
      <w:pPr>
        <w:jc w:val="center"/>
        <w:rPr>
          <w:rFonts w:ascii="Times New Roman" w:eastAsia="Times New Roman" w:hAnsi="Times New Roman" w:cs="Times New Roman"/>
          <w:sz w:val="28"/>
          <w:szCs w:val="28"/>
        </w:rPr>
      </w:pPr>
      <w:r w:rsidRPr="00480C9D">
        <w:rPr>
          <w:rFonts w:ascii="Times New Roman" w:eastAsia="Times New Roman" w:hAnsi="Times New Roman" w:cs="Times New Roman"/>
          <w:sz w:val="28"/>
          <w:szCs w:val="28"/>
        </w:rPr>
        <w:t>Mestrado em Marketing</w:t>
      </w:r>
    </w:p>
    <w:p w:rsidR="00991113" w:rsidRPr="00BA08B1" w:rsidRDefault="00991113" w:rsidP="00991113">
      <w:pPr>
        <w:rPr>
          <w:rFonts w:ascii="Times New Roman" w:eastAsia="Times New Roman" w:hAnsi="Times New Roman" w:cs="Times New Roman"/>
          <w:sz w:val="32"/>
        </w:rPr>
      </w:pPr>
    </w:p>
    <w:p w:rsidR="00C161C1" w:rsidRDefault="00C161C1" w:rsidP="00991113">
      <w:pPr>
        <w:rPr>
          <w:rFonts w:ascii="Times New Roman" w:eastAsia="Times New Roman" w:hAnsi="Times New Roman" w:cs="Times New Roman"/>
          <w:sz w:val="32"/>
        </w:rPr>
      </w:pPr>
    </w:p>
    <w:p w:rsidR="007D6DD7" w:rsidRPr="00BA08B1" w:rsidRDefault="007D6DD7" w:rsidP="00991113">
      <w:pPr>
        <w:rPr>
          <w:rFonts w:ascii="Times New Roman" w:eastAsia="Times New Roman" w:hAnsi="Times New Roman" w:cs="Times New Roman"/>
          <w:sz w:val="32"/>
        </w:rPr>
      </w:pPr>
    </w:p>
    <w:p w:rsidR="0018461A" w:rsidRDefault="0018461A" w:rsidP="00991113">
      <w:pPr>
        <w:rPr>
          <w:rFonts w:ascii="Times New Roman" w:eastAsia="Times New Roman" w:hAnsi="Times New Roman" w:cs="Times New Roman"/>
          <w:sz w:val="32"/>
        </w:rPr>
      </w:pPr>
    </w:p>
    <w:p w:rsidR="002E6305" w:rsidRDefault="002E6305" w:rsidP="00991113">
      <w:pPr>
        <w:rPr>
          <w:rFonts w:ascii="Times New Roman" w:eastAsia="Times New Roman" w:hAnsi="Times New Roman" w:cs="Times New Roman"/>
          <w:sz w:val="32"/>
        </w:rPr>
      </w:pPr>
    </w:p>
    <w:p w:rsidR="002E6305" w:rsidRDefault="002E6305" w:rsidP="00991113">
      <w:pPr>
        <w:rPr>
          <w:rFonts w:ascii="Times New Roman" w:eastAsia="Times New Roman" w:hAnsi="Times New Roman" w:cs="Times New Roman"/>
          <w:sz w:val="32"/>
        </w:rPr>
      </w:pPr>
    </w:p>
    <w:p w:rsidR="00991113" w:rsidRPr="00BA08B1" w:rsidRDefault="00991113" w:rsidP="00991113">
      <w:pPr>
        <w:jc w:val="center"/>
        <w:rPr>
          <w:rFonts w:ascii="Times New Roman" w:eastAsia="Times New Roman" w:hAnsi="Times New Roman" w:cs="Times New Roman"/>
          <w:sz w:val="32"/>
        </w:rPr>
      </w:pPr>
      <w:r w:rsidRPr="00BA08B1">
        <w:rPr>
          <w:rFonts w:ascii="Times New Roman" w:eastAsia="Times New Roman" w:hAnsi="Times New Roman" w:cs="Times New Roman"/>
          <w:sz w:val="32"/>
        </w:rPr>
        <w:t>2012</w:t>
      </w:r>
    </w:p>
    <w:p w:rsidR="003A7374" w:rsidRPr="004C58C9" w:rsidRDefault="003A7374">
      <w:pPr>
        <w:rPr>
          <w:rFonts w:eastAsia="Times New Roman" w:cs="Calibri"/>
          <w:sz w:val="32"/>
        </w:rPr>
      </w:pPr>
      <w:r w:rsidRPr="004C58C9">
        <w:rPr>
          <w:rFonts w:eastAsia="Times New Roman" w:cs="Calibri"/>
          <w:sz w:val="32"/>
        </w:rPr>
        <w:br w:type="page"/>
      </w:r>
    </w:p>
    <w:p w:rsidR="007D6DD7" w:rsidRDefault="007D6DD7" w:rsidP="007D6DD7">
      <w:pPr>
        <w:jc w:val="center"/>
        <w:rPr>
          <w:rFonts w:ascii="Times New Roman" w:eastAsia="Times New Roman" w:hAnsi="Times New Roman" w:cs="Times New Roman"/>
          <w:sz w:val="28"/>
          <w:szCs w:val="28"/>
        </w:rPr>
      </w:pPr>
    </w:p>
    <w:p w:rsidR="007D6DD7" w:rsidRDefault="007D6DD7" w:rsidP="007D6DD7">
      <w:pPr>
        <w:jc w:val="center"/>
        <w:rPr>
          <w:rFonts w:ascii="Times New Roman" w:eastAsia="Times New Roman" w:hAnsi="Times New Roman" w:cs="Times New Roman"/>
          <w:sz w:val="28"/>
          <w:szCs w:val="28"/>
        </w:rPr>
      </w:pPr>
    </w:p>
    <w:p w:rsidR="007D6DD7" w:rsidRPr="00480C9D" w:rsidRDefault="007D6DD7" w:rsidP="007D6DD7">
      <w:pPr>
        <w:jc w:val="center"/>
        <w:rPr>
          <w:rFonts w:ascii="Times New Roman" w:eastAsia="Times New Roman" w:hAnsi="Times New Roman" w:cs="Times New Roman"/>
          <w:sz w:val="32"/>
          <w:szCs w:val="32"/>
        </w:rPr>
      </w:pPr>
      <w:r w:rsidRPr="00480C9D">
        <w:rPr>
          <w:rFonts w:ascii="Times New Roman" w:eastAsia="Times New Roman" w:hAnsi="Times New Roman" w:cs="Times New Roman"/>
          <w:sz w:val="32"/>
          <w:szCs w:val="32"/>
        </w:rPr>
        <w:t>UNIVERSIDADE DO ALGARVE</w:t>
      </w:r>
    </w:p>
    <w:p w:rsidR="007D6DD7" w:rsidRPr="00480C9D" w:rsidRDefault="007D6DD7" w:rsidP="007D6DD7">
      <w:pPr>
        <w:jc w:val="center"/>
        <w:rPr>
          <w:rFonts w:ascii="Times New Roman" w:eastAsia="Times New Roman" w:hAnsi="Times New Roman" w:cs="Times New Roman"/>
          <w:b/>
          <w:sz w:val="24"/>
          <w:szCs w:val="24"/>
        </w:rPr>
      </w:pPr>
      <w:r w:rsidRPr="00480C9D">
        <w:rPr>
          <w:rFonts w:ascii="Times New Roman" w:eastAsia="Times New Roman" w:hAnsi="Times New Roman" w:cs="Times New Roman"/>
          <w:b/>
          <w:sz w:val="24"/>
          <w:szCs w:val="24"/>
        </w:rPr>
        <w:t>FACULDADE DE ECONOMIA</w:t>
      </w:r>
    </w:p>
    <w:p w:rsidR="007D6DD7" w:rsidRPr="00BA08B1" w:rsidRDefault="007D6DD7" w:rsidP="007D6DD7">
      <w:pPr>
        <w:jc w:val="center"/>
        <w:rPr>
          <w:rFonts w:ascii="Times New Roman" w:eastAsia="Times New Roman" w:hAnsi="Times New Roman" w:cs="Times New Roman"/>
          <w:sz w:val="32"/>
        </w:rPr>
      </w:pPr>
    </w:p>
    <w:p w:rsidR="007D6DD7" w:rsidRDefault="007D6DD7" w:rsidP="007D6DD7">
      <w:pPr>
        <w:jc w:val="center"/>
        <w:rPr>
          <w:rFonts w:ascii="Times New Roman" w:eastAsia="Times New Roman" w:hAnsi="Times New Roman" w:cs="Times New Roman"/>
          <w:sz w:val="32"/>
        </w:rPr>
      </w:pPr>
    </w:p>
    <w:p w:rsidR="007D6DD7" w:rsidRPr="00480C9D" w:rsidRDefault="007D6DD7" w:rsidP="007D6DD7">
      <w:pPr>
        <w:jc w:val="center"/>
        <w:rPr>
          <w:rFonts w:ascii="Times New Roman" w:eastAsia="Times New Roman" w:hAnsi="Times New Roman" w:cs="Times New Roman"/>
          <w:sz w:val="32"/>
          <w:szCs w:val="32"/>
        </w:rPr>
      </w:pPr>
    </w:p>
    <w:p w:rsidR="002E6305" w:rsidRPr="002E6305" w:rsidRDefault="002E6305" w:rsidP="002E6305">
      <w:pPr>
        <w:pStyle w:val="Default"/>
        <w:spacing w:line="360" w:lineRule="auto"/>
        <w:jc w:val="center"/>
        <w:rPr>
          <w:rFonts w:ascii="Times New Roman" w:eastAsia="Times New Roman" w:hAnsi="Times New Roman" w:cs="Times New Roman"/>
          <w:b/>
          <w:sz w:val="28"/>
          <w:szCs w:val="28"/>
        </w:rPr>
      </w:pPr>
      <w:r w:rsidRPr="002E6305">
        <w:rPr>
          <w:rFonts w:ascii="Times New Roman" w:eastAsia="Times New Roman" w:hAnsi="Times New Roman" w:cs="Times New Roman"/>
          <w:b/>
          <w:sz w:val="28"/>
          <w:szCs w:val="28"/>
        </w:rPr>
        <w:t>MARKETING DA INFORMAÇÃO: O CASO DOS CENSOS 2011</w:t>
      </w:r>
    </w:p>
    <w:p w:rsidR="007D6DD7" w:rsidRPr="00BA08B1" w:rsidRDefault="007D6DD7" w:rsidP="007D6DD7">
      <w:pPr>
        <w:jc w:val="center"/>
        <w:rPr>
          <w:rFonts w:ascii="Times New Roman" w:eastAsia="Times New Roman" w:hAnsi="Times New Roman" w:cs="Times New Roman"/>
          <w:sz w:val="32"/>
        </w:rPr>
      </w:pPr>
    </w:p>
    <w:p w:rsidR="007D6DD7" w:rsidRPr="00480C9D" w:rsidRDefault="007D6DD7" w:rsidP="007D6DD7">
      <w:pPr>
        <w:jc w:val="center"/>
        <w:rPr>
          <w:rFonts w:ascii="Times New Roman" w:eastAsia="Times New Roman" w:hAnsi="Times New Roman" w:cs="Times New Roman"/>
          <w:sz w:val="28"/>
          <w:szCs w:val="28"/>
        </w:rPr>
      </w:pPr>
      <w:r w:rsidRPr="00480C9D">
        <w:rPr>
          <w:rFonts w:ascii="Times New Roman" w:eastAsia="Times New Roman" w:hAnsi="Times New Roman" w:cs="Times New Roman"/>
          <w:sz w:val="28"/>
          <w:szCs w:val="28"/>
        </w:rPr>
        <w:t>CLÁUDIA MARINA DA SILVA GUERREIRO</w:t>
      </w:r>
    </w:p>
    <w:p w:rsidR="007D6DD7" w:rsidRDefault="007D6DD7" w:rsidP="007D6DD7">
      <w:pPr>
        <w:rPr>
          <w:rFonts w:ascii="Times New Roman" w:eastAsia="Times New Roman" w:hAnsi="Times New Roman" w:cs="Times New Roman"/>
        </w:rPr>
      </w:pPr>
    </w:p>
    <w:p w:rsidR="007D6DD7" w:rsidRDefault="007D6DD7" w:rsidP="007D6DD7">
      <w:pPr>
        <w:rPr>
          <w:rFonts w:ascii="Times New Roman" w:eastAsia="Times New Roman" w:hAnsi="Times New Roman" w:cs="Times New Roman"/>
        </w:rPr>
      </w:pPr>
    </w:p>
    <w:p w:rsidR="007D6DD7" w:rsidRDefault="007D6DD7" w:rsidP="007D6DD7">
      <w:pPr>
        <w:rPr>
          <w:rFonts w:ascii="Times New Roman" w:eastAsia="Times New Roman" w:hAnsi="Times New Roman" w:cs="Times New Roman"/>
        </w:rPr>
      </w:pPr>
    </w:p>
    <w:p w:rsidR="002E6305" w:rsidRPr="00BA08B1" w:rsidRDefault="002E6305" w:rsidP="007D6DD7">
      <w:pPr>
        <w:rPr>
          <w:rFonts w:ascii="Times New Roman" w:eastAsia="Times New Roman" w:hAnsi="Times New Roman" w:cs="Times New Roman"/>
        </w:rPr>
      </w:pPr>
    </w:p>
    <w:p w:rsidR="007D6DD7" w:rsidRPr="00BA08B1" w:rsidRDefault="007D6DD7" w:rsidP="007D6DD7">
      <w:pPr>
        <w:rPr>
          <w:rFonts w:ascii="Times New Roman" w:eastAsia="Times New Roman" w:hAnsi="Times New Roman" w:cs="Times New Roman"/>
        </w:rPr>
      </w:pPr>
    </w:p>
    <w:p w:rsidR="007D6DD7" w:rsidRDefault="007D6DD7" w:rsidP="007D6DD7">
      <w:pPr>
        <w:jc w:val="center"/>
        <w:rPr>
          <w:rFonts w:ascii="Times New Roman" w:eastAsia="Times New Roman" w:hAnsi="Times New Roman" w:cs="Times New Roman"/>
          <w:sz w:val="28"/>
          <w:szCs w:val="28"/>
        </w:rPr>
      </w:pPr>
      <w:r w:rsidRPr="00480C9D">
        <w:rPr>
          <w:rFonts w:ascii="Times New Roman" w:eastAsia="Times New Roman" w:hAnsi="Times New Roman" w:cs="Times New Roman"/>
          <w:sz w:val="28"/>
          <w:szCs w:val="28"/>
        </w:rPr>
        <w:t>Mestrado em Marketing</w:t>
      </w:r>
    </w:p>
    <w:p w:rsidR="007D6DD7" w:rsidRPr="00480C9D" w:rsidRDefault="007D6DD7" w:rsidP="007D6DD7">
      <w:pPr>
        <w:jc w:val="center"/>
        <w:rPr>
          <w:rFonts w:ascii="Times New Roman" w:eastAsia="Times New Roman" w:hAnsi="Times New Roman" w:cs="Times New Roman"/>
          <w:sz w:val="28"/>
          <w:szCs w:val="28"/>
        </w:rPr>
      </w:pPr>
    </w:p>
    <w:p w:rsidR="00991113" w:rsidRPr="007D6DD7" w:rsidRDefault="00BF3383" w:rsidP="0018461A">
      <w:pPr>
        <w:jc w:val="center"/>
        <w:rPr>
          <w:rFonts w:ascii="Times New Roman" w:eastAsia="Times New Roman" w:hAnsi="Times New Roman" w:cs="Times New Roman"/>
          <w:sz w:val="32"/>
        </w:rPr>
      </w:pPr>
      <w:r w:rsidRPr="007D6DD7">
        <w:rPr>
          <w:rFonts w:ascii="Times New Roman" w:eastAsia="Times New Roman" w:hAnsi="Times New Roman" w:cs="Times New Roman"/>
          <w:sz w:val="28"/>
          <w:szCs w:val="28"/>
        </w:rPr>
        <w:t>Relatório de atividade profissional orientado</w:t>
      </w:r>
      <w:r w:rsidR="00D17504" w:rsidRPr="007D6DD7">
        <w:rPr>
          <w:rFonts w:ascii="Times New Roman" w:eastAsia="Times New Roman" w:hAnsi="Times New Roman" w:cs="Times New Roman"/>
          <w:sz w:val="28"/>
          <w:szCs w:val="28"/>
        </w:rPr>
        <w:t xml:space="preserve"> pelo</w:t>
      </w:r>
      <w:r w:rsidR="00991113" w:rsidRPr="007D6DD7">
        <w:rPr>
          <w:rFonts w:ascii="Times New Roman" w:eastAsia="Times New Roman" w:hAnsi="Times New Roman" w:cs="Times New Roman"/>
          <w:sz w:val="28"/>
          <w:szCs w:val="28"/>
        </w:rPr>
        <w:t xml:space="preserve"> </w:t>
      </w:r>
      <w:r w:rsidR="00993155" w:rsidRPr="007D6DD7">
        <w:rPr>
          <w:rFonts w:ascii="Times New Roman" w:eastAsia="Times New Roman" w:hAnsi="Times New Roman" w:cs="Times New Roman"/>
          <w:sz w:val="28"/>
          <w:szCs w:val="28"/>
        </w:rPr>
        <w:t xml:space="preserve">Prof. Doutor Júlio da Costa </w:t>
      </w:r>
      <w:r w:rsidR="002829EB" w:rsidRPr="007D6DD7">
        <w:rPr>
          <w:rFonts w:ascii="Times New Roman" w:eastAsia="Times New Roman" w:hAnsi="Times New Roman" w:cs="Times New Roman"/>
          <w:sz w:val="28"/>
          <w:szCs w:val="28"/>
        </w:rPr>
        <w:t>Mendes</w:t>
      </w:r>
      <w:r w:rsidR="002E6305">
        <w:rPr>
          <w:rFonts w:ascii="Times New Roman" w:eastAsia="Times New Roman" w:hAnsi="Times New Roman" w:cs="Times New Roman"/>
          <w:sz w:val="28"/>
          <w:szCs w:val="28"/>
        </w:rPr>
        <w:t>, Professor A</w:t>
      </w:r>
      <w:r w:rsidR="007D6DD7">
        <w:rPr>
          <w:rFonts w:ascii="Times New Roman" w:eastAsia="Times New Roman" w:hAnsi="Times New Roman" w:cs="Times New Roman"/>
          <w:sz w:val="28"/>
          <w:szCs w:val="28"/>
        </w:rPr>
        <w:t xml:space="preserve">uxiliar da </w:t>
      </w:r>
      <w:r w:rsidR="002E6305">
        <w:rPr>
          <w:rFonts w:ascii="Times New Roman" w:eastAsia="Times New Roman" w:hAnsi="Times New Roman" w:cs="Times New Roman"/>
          <w:sz w:val="28"/>
          <w:szCs w:val="28"/>
        </w:rPr>
        <w:t xml:space="preserve">Faculdade de Economia da Universidade do Algarve </w:t>
      </w:r>
    </w:p>
    <w:p w:rsidR="007D6DD7" w:rsidRDefault="007D6DD7" w:rsidP="00991113">
      <w:pPr>
        <w:rPr>
          <w:rFonts w:ascii="Times New Roman" w:eastAsia="Times New Roman" w:hAnsi="Times New Roman" w:cs="Times New Roman"/>
          <w:sz w:val="32"/>
        </w:rPr>
      </w:pPr>
    </w:p>
    <w:p w:rsidR="002E6305" w:rsidRDefault="002E6305" w:rsidP="00991113">
      <w:pPr>
        <w:rPr>
          <w:rFonts w:ascii="Times New Roman" w:eastAsia="Times New Roman" w:hAnsi="Times New Roman" w:cs="Times New Roman"/>
          <w:sz w:val="32"/>
        </w:rPr>
      </w:pPr>
    </w:p>
    <w:p w:rsidR="002E6305" w:rsidRPr="007D6DD7" w:rsidRDefault="002E6305" w:rsidP="00991113">
      <w:pPr>
        <w:rPr>
          <w:rFonts w:ascii="Times New Roman" w:eastAsia="Times New Roman" w:hAnsi="Times New Roman" w:cs="Times New Roman"/>
          <w:sz w:val="32"/>
        </w:rPr>
      </w:pPr>
    </w:p>
    <w:p w:rsidR="00991113" w:rsidRPr="007D6DD7" w:rsidRDefault="00991113" w:rsidP="00991113">
      <w:pPr>
        <w:jc w:val="center"/>
        <w:rPr>
          <w:rFonts w:ascii="Times New Roman" w:eastAsia="Times New Roman" w:hAnsi="Times New Roman" w:cs="Times New Roman"/>
          <w:sz w:val="32"/>
        </w:rPr>
      </w:pPr>
      <w:r w:rsidRPr="007D6DD7">
        <w:rPr>
          <w:rFonts w:ascii="Times New Roman" w:eastAsia="Times New Roman" w:hAnsi="Times New Roman" w:cs="Times New Roman"/>
          <w:sz w:val="32"/>
        </w:rPr>
        <w:t>2012</w:t>
      </w:r>
    </w:p>
    <w:p w:rsidR="002829EB" w:rsidRPr="0018461A" w:rsidRDefault="002829EB" w:rsidP="00991113">
      <w:pPr>
        <w:jc w:val="center"/>
        <w:rPr>
          <w:rFonts w:eastAsia="Times New Roman" w:cs="Calibri"/>
          <w:sz w:val="32"/>
        </w:rPr>
      </w:pPr>
    </w:p>
    <w:p w:rsidR="00172644" w:rsidRPr="00D825AF" w:rsidRDefault="00172644" w:rsidP="00991113">
      <w:pPr>
        <w:jc w:val="center"/>
        <w:rPr>
          <w:rFonts w:eastAsia="Times New Roman" w:cs="Calibri"/>
          <w:sz w:val="32"/>
        </w:rPr>
        <w:sectPr w:rsidR="00172644" w:rsidRPr="00D825AF" w:rsidSect="00172644">
          <w:footerReference w:type="default" r:id="rId8"/>
          <w:pgSz w:w="11906" w:h="16838"/>
          <w:pgMar w:top="1418" w:right="1559" w:bottom="1418" w:left="1701" w:header="709" w:footer="709" w:gutter="0"/>
          <w:pgNumType w:fmt="lowerRoman" w:start="3"/>
          <w:cols w:space="708"/>
          <w:docGrid w:linePitch="360"/>
        </w:sectPr>
      </w:pPr>
    </w:p>
    <w:p w:rsidR="002829EB" w:rsidRPr="00D825AF" w:rsidRDefault="002829EB" w:rsidP="00991113">
      <w:pPr>
        <w:jc w:val="center"/>
        <w:rPr>
          <w:rFonts w:eastAsia="Times New Roman" w:cs="Calibri"/>
          <w:sz w:val="32"/>
        </w:rPr>
      </w:pPr>
    </w:p>
    <w:p w:rsidR="002829EB" w:rsidRPr="00D825AF" w:rsidRDefault="002829EB" w:rsidP="00991113">
      <w:pPr>
        <w:jc w:val="center"/>
        <w:rPr>
          <w:rFonts w:eastAsia="Times New Roman" w:cs="Calibri"/>
          <w:sz w:val="32"/>
        </w:rPr>
      </w:pPr>
    </w:p>
    <w:p w:rsidR="002829EB" w:rsidRPr="00D825AF" w:rsidRDefault="002829EB" w:rsidP="00991113">
      <w:pPr>
        <w:jc w:val="center"/>
        <w:rPr>
          <w:rFonts w:eastAsia="Times New Roman" w:cs="Calibri"/>
          <w:sz w:val="32"/>
        </w:rPr>
      </w:pPr>
    </w:p>
    <w:p w:rsidR="002829EB" w:rsidRPr="00D825AF" w:rsidRDefault="002829EB" w:rsidP="00991113">
      <w:pPr>
        <w:jc w:val="center"/>
        <w:rPr>
          <w:rFonts w:eastAsia="Times New Roman" w:cs="Calibri"/>
          <w:sz w:val="32"/>
        </w:rPr>
      </w:pPr>
    </w:p>
    <w:p w:rsidR="002829EB" w:rsidRDefault="002829EB" w:rsidP="00991113">
      <w:pPr>
        <w:jc w:val="center"/>
        <w:rPr>
          <w:rFonts w:eastAsia="Times New Roman" w:cs="Calibri"/>
          <w:sz w:val="32"/>
        </w:rPr>
      </w:pPr>
    </w:p>
    <w:p w:rsidR="002C7E47" w:rsidRDefault="002C7E47" w:rsidP="00991113">
      <w:pPr>
        <w:jc w:val="center"/>
        <w:rPr>
          <w:rFonts w:eastAsia="Times New Roman" w:cs="Calibri"/>
          <w:sz w:val="32"/>
        </w:rPr>
      </w:pPr>
    </w:p>
    <w:p w:rsidR="002C7E47" w:rsidRDefault="002C7E47" w:rsidP="00991113">
      <w:pPr>
        <w:jc w:val="center"/>
        <w:rPr>
          <w:rFonts w:eastAsia="Times New Roman" w:cs="Calibri"/>
          <w:sz w:val="32"/>
        </w:rPr>
      </w:pPr>
    </w:p>
    <w:p w:rsidR="002C7E47" w:rsidRPr="00D825AF" w:rsidRDefault="002C7E47" w:rsidP="00991113">
      <w:pPr>
        <w:jc w:val="center"/>
        <w:rPr>
          <w:rFonts w:eastAsia="Times New Roman" w:cs="Calibri"/>
          <w:sz w:val="32"/>
        </w:rPr>
      </w:pPr>
    </w:p>
    <w:p w:rsidR="002829EB" w:rsidRDefault="002829EB" w:rsidP="002C7E47">
      <w:pPr>
        <w:jc w:val="right"/>
        <w:rPr>
          <w:rFonts w:eastAsia="Times New Roman" w:cs="Times New Roman"/>
          <w:sz w:val="24"/>
          <w:szCs w:val="24"/>
        </w:rPr>
      </w:pPr>
    </w:p>
    <w:p w:rsidR="00F802D5" w:rsidRPr="002C7E47" w:rsidRDefault="00F802D5" w:rsidP="002C7E47">
      <w:pPr>
        <w:jc w:val="right"/>
        <w:rPr>
          <w:rFonts w:eastAsia="Times New Roman" w:cs="Times New Roman"/>
          <w:sz w:val="24"/>
          <w:szCs w:val="24"/>
        </w:rPr>
      </w:pPr>
    </w:p>
    <w:p w:rsidR="002C7E47" w:rsidRPr="002E6305" w:rsidRDefault="002C7E47" w:rsidP="00F802D5">
      <w:pPr>
        <w:jc w:val="right"/>
        <w:rPr>
          <w:rFonts w:ascii="Times New Roman" w:eastAsia="Times New Roman" w:hAnsi="Times New Roman" w:cs="Times New Roman"/>
          <w:i/>
          <w:sz w:val="24"/>
          <w:szCs w:val="24"/>
        </w:rPr>
      </w:pPr>
      <w:r w:rsidRPr="002E6305">
        <w:rPr>
          <w:rFonts w:ascii="Times New Roman" w:eastAsia="Times New Roman" w:hAnsi="Times New Roman" w:cs="Times New Roman"/>
          <w:i/>
          <w:sz w:val="24"/>
          <w:szCs w:val="24"/>
        </w:rPr>
        <w:t>“ A informação é um produto fundamental na vida dos cidadãos, na atividade das empresas, no funcionamento dos Estados. A informação estatística, em especial, é hoje uma forma de conhecimento necessária à assunção de uma cidadania plena, imprescindível na tomada das decisões que fazem surgir e progredir as empresas, essencial ao enquadramento das políticas com que se governam as nações.”</w:t>
      </w:r>
    </w:p>
    <w:p w:rsidR="002C7E47" w:rsidRPr="002E6305" w:rsidRDefault="002C7E47" w:rsidP="00544E55">
      <w:pPr>
        <w:spacing w:after="120"/>
        <w:jc w:val="right"/>
        <w:rPr>
          <w:rFonts w:ascii="Times New Roman" w:eastAsia="Times New Roman" w:hAnsi="Times New Roman" w:cs="Times New Roman"/>
          <w:sz w:val="20"/>
          <w:szCs w:val="20"/>
        </w:rPr>
      </w:pPr>
      <w:r w:rsidRPr="002E6305">
        <w:rPr>
          <w:rFonts w:ascii="Times New Roman" w:eastAsia="Times New Roman" w:hAnsi="Times New Roman" w:cs="Times New Roman"/>
          <w:sz w:val="20"/>
          <w:szCs w:val="20"/>
        </w:rPr>
        <w:t>Alda de Caetano Carvalho</w:t>
      </w:r>
      <w:r w:rsidR="00CC2D13">
        <w:rPr>
          <w:rFonts w:ascii="Times New Roman" w:eastAsia="Times New Roman" w:hAnsi="Times New Roman" w:cs="Times New Roman"/>
          <w:sz w:val="20"/>
          <w:szCs w:val="20"/>
        </w:rPr>
        <w:t xml:space="preserve"> </w:t>
      </w:r>
      <w:r w:rsidR="00CC2D13" w:rsidRPr="00CC2D13">
        <w:rPr>
          <w:rFonts w:ascii="Times New Roman" w:eastAsia="Times New Roman" w:hAnsi="Times New Roman" w:cs="Times New Roman"/>
          <w:i/>
          <w:sz w:val="20"/>
          <w:szCs w:val="20"/>
        </w:rPr>
        <w:t>in</w:t>
      </w:r>
      <w:r w:rsidR="00CC2D13">
        <w:rPr>
          <w:rFonts w:ascii="Times New Roman" w:eastAsia="Times New Roman" w:hAnsi="Times New Roman" w:cs="Times New Roman"/>
          <w:sz w:val="20"/>
          <w:szCs w:val="20"/>
        </w:rPr>
        <w:t xml:space="preserve"> Portal do INE</w:t>
      </w:r>
      <w:r w:rsidR="007A29C4" w:rsidRPr="002E6305">
        <w:rPr>
          <w:rFonts w:ascii="Times New Roman" w:eastAsia="Times New Roman" w:hAnsi="Times New Roman" w:cs="Times New Roman"/>
          <w:sz w:val="20"/>
          <w:szCs w:val="20"/>
        </w:rPr>
        <w:t>,</w:t>
      </w:r>
    </w:p>
    <w:p w:rsidR="002C7E47" w:rsidRPr="002E6305" w:rsidRDefault="002C7E47" w:rsidP="00544E55">
      <w:pPr>
        <w:spacing w:after="120"/>
        <w:jc w:val="right"/>
        <w:rPr>
          <w:rFonts w:ascii="Times New Roman" w:eastAsia="Times New Roman" w:hAnsi="Times New Roman" w:cs="Times New Roman"/>
          <w:sz w:val="20"/>
          <w:szCs w:val="20"/>
        </w:rPr>
      </w:pPr>
      <w:r w:rsidRPr="002E6305">
        <w:rPr>
          <w:rFonts w:ascii="Times New Roman" w:eastAsia="Times New Roman" w:hAnsi="Times New Roman" w:cs="Times New Roman"/>
          <w:sz w:val="20"/>
          <w:szCs w:val="20"/>
        </w:rPr>
        <w:t>Presidente do INE – Institut</w:t>
      </w:r>
      <w:r w:rsidR="008B3F9B">
        <w:rPr>
          <w:rFonts w:ascii="Times New Roman" w:eastAsia="Times New Roman" w:hAnsi="Times New Roman" w:cs="Times New Roman"/>
          <w:sz w:val="20"/>
          <w:szCs w:val="20"/>
        </w:rPr>
        <w:t>o Nacional de Estatística, I.P.</w:t>
      </w:r>
      <w:r w:rsidRPr="002E6305">
        <w:rPr>
          <w:rFonts w:ascii="Times New Roman" w:eastAsia="Times New Roman" w:hAnsi="Times New Roman" w:cs="Times New Roman"/>
          <w:sz w:val="20"/>
          <w:szCs w:val="20"/>
        </w:rPr>
        <w:t xml:space="preserve"> </w:t>
      </w:r>
    </w:p>
    <w:p w:rsidR="002C7E47" w:rsidRPr="002E6305" w:rsidRDefault="002C7E47" w:rsidP="00991113">
      <w:pPr>
        <w:jc w:val="center"/>
        <w:rPr>
          <w:rFonts w:ascii="Times New Roman" w:eastAsia="Times New Roman" w:hAnsi="Times New Roman" w:cs="Times New Roman"/>
          <w:sz w:val="28"/>
          <w:szCs w:val="28"/>
        </w:rPr>
      </w:pPr>
    </w:p>
    <w:p w:rsidR="00F802D5" w:rsidRPr="002E6305" w:rsidRDefault="00F802D5" w:rsidP="00991113">
      <w:pPr>
        <w:jc w:val="center"/>
        <w:rPr>
          <w:rFonts w:ascii="Times New Roman" w:eastAsia="Times New Roman" w:hAnsi="Times New Roman" w:cs="Times New Roman"/>
          <w:sz w:val="28"/>
          <w:szCs w:val="28"/>
        </w:rPr>
      </w:pPr>
    </w:p>
    <w:p w:rsidR="008B3F9B" w:rsidRDefault="002829EB" w:rsidP="008B3F9B">
      <w:pPr>
        <w:spacing w:after="0"/>
        <w:rPr>
          <w:rFonts w:ascii="Times New Roman" w:eastAsia="Times New Roman" w:hAnsi="Times New Roman" w:cs="Times New Roman"/>
          <w:i/>
          <w:sz w:val="24"/>
          <w:szCs w:val="24"/>
        </w:rPr>
      </w:pPr>
      <w:r w:rsidRPr="008B3F9B">
        <w:rPr>
          <w:rFonts w:ascii="Times New Roman" w:eastAsia="Times New Roman" w:hAnsi="Times New Roman" w:cs="Times New Roman"/>
          <w:i/>
          <w:sz w:val="24"/>
          <w:szCs w:val="24"/>
        </w:rPr>
        <w:t xml:space="preserve">“ </w:t>
      </w:r>
      <w:r w:rsidRPr="002E6305">
        <w:rPr>
          <w:rFonts w:ascii="Times New Roman" w:eastAsia="Times New Roman" w:hAnsi="Times New Roman" w:cs="Times New Roman"/>
          <w:i/>
          <w:sz w:val="24"/>
          <w:szCs w:val="24"/>
        </w:rPr>
        <w:t xml:space="preserve">Em Portugal, há pouco debate público. </w:t>
      </w:r>
    </w:p>
    <w:p w:rsidR="002829EB" w:rsidRPr="002E6305" w:rsidRDefault="002829EB" w:rsidP="008B3F9B">
      <w:pPr>
        <w:spacing w:after="0"/>
        <w:rPr>
          <w:rFonts w:ascii="Times New Roman" w:eastAsia="Times New Roman" w:hAnsi="Times New Roman" w:cs="Times New Roman"/>
          <w:i/>
          <w:sz w:val="24"/>
          <w:szCs w:val="24"/>
        </w:rPr>
      </w:pPr>
      <w:r w:rsidRPr="002E6305">
        <w:rPr>
          <w:rFonts w:ascii="Times New Roman" w:eastAsia="Times New Roman" w:hAnsi="Times New Roman" w:cs="Times New Roman"/>
          <w:i/>
          <w:sz w:val="24"/>
          <w:szCs w:val="24"/>
        </w:rPr>
        <w:t>Talvez se fale muito mas discute-se pouco.</w:t>
      </w:r>
      <w:r w:rsidR="009E5C34">
        <w:rPr>
          <w:rFonts w:ascii="Times New Roman" w:eastAsia="Times New Roman" w:hAnsi="Times New Roman" w:cs="Times New Roman"/>
          <w:i/>
          <w:sz w:val="24"/>
          <w:szCs w:val="24"/>
        </w:rPr>
        <w:t xml:space="preserve"> </w:t>
      </w:r>
      <w:r w:rsidRPr="002E6305">
        <w:rPr>
          <w:rFonts w:ascii="Times New Roman" w:eastAsia="Times New Roman" w:hAnsi="Times New Roman" w:cs="Times New Roman"/>
          <w:i/>
          <w:sz w:val="24"/>
          <w:szCs w:val="24"/>
        </w:rPr>
        <w:t>À discussão, falta frequentemente a informação e conhecimento necessários à formação de uma opinião livre.”</w:t>
      </w:r>
    </w:p>
    <w:p w:rsidR="008B3F9B" w:rsidRDefault="008B3F9B" w:rsidP="008B3F9B">
      <w:pPr>
        <w:spacing w:after="0"/>
        <w:rPr>
          <w:rFonts w:ascii="Times New Roman" w:eastAsia="Times New Roman" w:hAnsi="Times New Roman" w:cs="Times New Roman"/>
          <w:sz w:val="20"/>
          <w:szCs w:val="20"/>
        </w:rPr>
      </w:pPr>
    </w:p>
    <w:p w:rsidR="002B1111" w:rsidRPr="002E6305" w:rsidRDefault="00CC2D13" w:rsidP="00544E55">
      <w:pPr>
        <w:spacing w:after="1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António Barreto </w:t>
      </w:r>
      <w:r w:rsidRPr="00CC2D13">
        <w:rPr>
          <w:rFonts w:ascii="Times New Roman" w:eastAsia="Times New Roman" w:hAnsi="Times New Roman" w:cs="Times New Roman"/>
          <w:i/>
          <w:sz w:val="20"/>
          <w:szCs w:val="20"/>
        </w:rPr>
        <w:t xml:space="preserve">in </w:t>
      </w:r>
      <w:r w:rsidR="002829EB" w:rsidRPr="002E6305">
        <w:rPr>
          <w:rFonts w:ascii="Times New Roman" w:eastAsia="Times New Roman" w:hAnsi="Times New Roman" w:cs="Times New Roman"/>
          <w:sz w:val="20"/>
          <w:szCs w:val="20"/>
        </w:rPr>
        <w:t xml:space="preserve">Revista “XXI, Ter Opinião", 2012 – Anual, </w:t>
      </w:r>
    </w:p>
    <w:p w:rsidR="002829EB" w:rsidRPr="002E6305" w:rsidRDefault="00CC2D13" w:rsidP="00544E55">
      <w:pPr>
        <w:spacing w:after="12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Presidente da </w:t>
      </w:r>
      <w:r w:rsidR="002829EB" w:rsidRPr="002E6305">
        <w:rPr>
          <w:rFonts w:ascii="Times New Roman" w:eastAsia="Times New Roman" w:hAnsi="Times New Roman" w:cs="Times New Roman"/>
          <w:sz w:val="20"/>
          <w:szCs w:val="20"/>
        </w:rPr>
        <w:t>Fundação Francisco Manuel dos Santos</w:t>
      </w:r>
    </w:p>
    <w:p w:rsidR="008D6612" w:rsidRPr="002E6305" w:rsidRDefault="008D6612" w:rsidP="002829EB">
      <w:pPr>
        <w:jc w:val="right"/>
        <w:rPr>
          <w:rFonts w:ascii="Times New Roman" w:eastAsia="Times New Roman" w:hAnsi="Times New Roman" w:cs="Times New Roman"/>
          <w:sz w:val="24"/>
          <w:szCs w:val="24"/>
        </w:rPr>
      </w:pPr>
    </w:p>
    <w:p w:rsidR="00544E55" w:rsidRDefault="00544E55" w:rsidP="002829EB">
      <w:pPr>
        <w:jc w:val="right"/>
        <w:rPr>
          <w:rFonts w:ascii="Times New Roman" w:eastAsia="Times New Roman" w:hAnsi="Times New Roman" w:cs="Times New Roman"/>
          <w:sz w:val="24"/>
          <w:szCs w:val="24"/>
        </w:rPr>
      </w:pPr>
    </w:p>
    <w:p w:rsidR="009E5C34" w:rsidRDefault="009E5C34" w:rsidP="002829EB">
      <w:pPr>
        <w:jc w:val="right"/>
        <w:rPr>
          <w:rFonts w:ascii="Times New Roman" w:eastAsia="Times New Roman" w:hAnsi="Times New Roman" w:cs="Times New Roman"/>
          <w:sz w:val="24"/>
          <w:szCs w:val="24"/>
        </w:rPr>
      </w:pPr>
    </w:p>
    <w:p w:rsidR="00544E55" w:rsidRPr="002E6305" w:rsidRDefault="00544E55" w:rsidP="002829EB">
      <w:pPr>
        <w:jc w:val="right"/>
        <w:rPr>
          <w:rFonts w:ascii="Times New Roman" w:eastAsia="Times New Roman" w:hAnsi="Times New Roman" w:cs="Times New Roman"/>
          <w:sz w:val="24"/>
          <w:szCs w:val="24"/>
        </w:rPr>
      </w:pPr>
    </w:p>
    <w:p w:rsidR="008D6612" w:rsidRPr="002E6305" w:rsidRDefault="008D6612" w:rsidP="00D368D2">
      <w:pPr>
        <w:jc w:val="center"/>
        <w:rPr>
          <w:rFonts w:ascii="Times New Roman" w:eastAsia="Times New Roman" w:hAnsi="Times New Roman" w:cs="Times New Roman"/>
          <w:sz w:val="16"/>
          <w:szCs w:val="16"/>
        </w:rPr>
      </w:pPr>
      <w:r w:rsidRPr="002E6305">
        <w:rPr>
          <w:rFonts w:ascii="Times New Roman" w:eastAsia="Times New Roman" w:hAnsi="Times New Roman" w:cs="Times New Roman"/>
          <w:sz w:val="16"/>
          <w:szCs w:val="16"/>
        </w:rPr>
        <w:t>Este relatório está redigido de acordo com o Acordo Ortográfico da Língua Portuguesa</w:t>
      </w:r>
    </w:p>
    <w:p w:rsidR="00756E33" w:rsidRPr="00D75DC9" w:rsidRDefault="00756E33" w:rsidP="00756E33">
      <w:pPr>
        <w:pStyle w:val="Title"/>
        <w:rPr>
          <w:rFonts w:asciiTheme="minorHAnsi" w:hAnsiTheme="minorHAnsi"/>
        </w:rPr>
      </w:pPr>
      <w:bookmarkStart w:id="0" w:name="_Toc334550986"/>
      <w:r w:rsidRPr="00D75DC9">
        <w:rPr>
          <w:rFonts w:asciiTheme="minorHAnsi" w:hAnsiTheme="minorHAnsi" w:cs="Times New Roman"/>
        </w:rPr>
        <w:lastRenderedPageBreak/>
        <w:t>ÍNDICE GERAL</w:t>
      </w:r>
      <w:bookmarkEnd w:id="0"/>
    </w:p>
    <w:p w:rsidR="00600BEB" w:rsidRDefault="00EE407B" w:rsidP="00600BEB">
      <w:pPr>
        <w:pStyle w:val="TOC1"/>
        <w:tabs>
          <w:tab w:val="clear" w:pos="8505"/>
          <w:tab w:val="right" w:leader="dot" w:pos="8647"/>
        </w:tabs>
        <w:rPr>
          <w:rFonts w:asciiTheme="minorHAnsi" w:hAnsiTheme="minorHAnsi" w:cstheme="minorBidi"/>
          <w:sz w:val="22"/>
          <w:szCs w:val="22"/>
        </w:rPr>
      </w:pPr>
      <w:r w:rsidRPr="00EE407B">
        <w:rPr>
          <w:bCs/>
          <w:iCs/>
        </w:rPr>
        <w:fldChar w:fldCharType="begin"/>
      </w:r>
      <w:r w:rsidR="00472D6A">
        <w:rPr>
          <w:bCs/>
          <w:iCs/>
        </w:rPr>
        <w:instrText xml:space="preserve"> TOC \h \z \t "Heading 1;2;Heading 2;3;Heading 3;4;Heading 4;5;Title;1" </w:instrText>
      </w:r>
      <w:r w:rsidRPr="00EE407B">
        <w:rPr>
          <w:bCs/>
          <w:iCs/>
        </w:rPr>
        <w:fldChar w:fldCharType="separate"/>
      </w:r>
      <w:hyperlink w:anchor="_Toc334550986" w:history="1">
        <w:r w:rsidR="00600BEB" w:rsidRPr="00B950C1">
          <w:rPr>
            <w:rStyle w:val="Hyperlink"/>
          </w:rPr>
          <w:t>ÍNDICE GERAL</w:t>
        </w:r>
        <w:r w:rsidR="00600BEB">
          <w:rPr>
            <w:webHidden/>
          </w:rPr>
          <w:tab/>
        </w:r>
        <w:r>
          <w:rPr>
            <w:webHidden/>
          </w:rPr>
          <w:fldChar w:fldCharType="begin"/>
        </w:r>
        <w:r w:rsidR="00600BEB">
          <w:rPr>
            <w:webHidden/>
          </w:rPr>
          <w:instrText xml:space="preserve"> PAGEREF _Toc334550986 \h </w:instrText>
        </w:r>
        <w:r>
          <w:rPr>
            <w:webHidden/>
          </w:rPr>
        </w:r>
        <w:r>
          <w:rPr>
            <w:webHidden/>
          </w:rPr>
          <w:fldChar w:fldCharType="separate"/>
        </w:r>
        <w:r w:rsidR="00184AE9">
          <w:rPr>
            <w:webHidden/>
          </w:rPr>
          <w:t>ii</w:t>
        </w:r>
        <w:r>
          <w:rPr>
            <w:webHidden/>
          </w:rPr>
          <w:fldChar w:fldCharType="end"/>
        </w:r>
      </w:hyperlink>
    </w:p>
    <w:p w:rsidR="00600BEB" w:rsidRDefault="00EE407B" w:rsidP="00600BEB">
      <w:pPr>
        <w:pStyle w:val="TOC1"/>
        <w:tabs>
          <w:tab w:val="clear" w:pos="8505"/>
          <w:tab w:val="right" w:leader="dot" w:pos="8647"/>
        </w:tabs>
        <w:rPr>
          <w:rFonts w:asciiTheme="minorHAnsi" w:hAnsiTheme="minorHAnsi" w:cstheme="minorBidi"/>
          <w:sz w:val="22"/>
          <w:szCs w:val="22"/>
        </w:rPr>
      </w:pPr>
      <w:hyperlink w:anchor="_Toc334550987" w:history="1">
        <w:r w:rsidR="00600BEB" w:rsidRPr="00B950C1">
          <w:rPr>
            <w:rStyle w:val="Hyperlink"/>
          </w:rPr>
          <w:t>ÍNDICE DE FIGURAS</w:t>
        </w:r>
        <w:r w:rsidR="00600BEB">
          <w:rPr>
            <w:webHidden/>
          </w:rPr>
          <w:tab/>
        </w:r>
        <w:r>
          <w:rPr>
            <w:webHidden/>
          </w:rPr>
          <w:fldChar w:fldCharType="begin"/>
        </w:r>
        <w:r w:rsidR="00600BEB">
          <w:rPr>
            <w:webHidden/>
          </w:rPr>
          <w:instrText xml:space="preserve"> PAGEREF _Toc334550987 \h </w:instrText>
        </w:r>
        <w:r>
          <w:rPr>
            <w:webHidden/>
          </w:rPr>
        </w:r>
        <w:r>
          <w:rPr>
            <w:webHidden/>
          </w:rPr>
          <w:fldChar w:fldCharType="separate"/>
        </w:r>
        <w:r w:rsidR="00184AE9">
          <w:rPr>
            <w:webHidden/>
          </w:rPr>
          <w:t>iv</w:t>
        </w:r>
        <w:r>
          <w:rPr>
            <w:webHidden/>
          </w:rPr>
          <w:fldChar w:fldCharType="end"/>
        </w:r>
      </w:hyperlink>
    </w:p>
    <w:p w:rsidR="00600BEB" w:rsidRDefault="00EE407B" w:rsidP="00600BEB">
      <w:pPr>
        <w:pStyle w:val="TOC1"/>
        <w:tabs>
          <w:tab w:val="clear" w:pos="8505"/>
          <w:tab w:val="right" w:leader="dot" w:pos="8647"/>
        </w:tabs>
        <w:rPr>
          <w:rFonts w:asciiTheme="minorHAnsi" w:hAnsiTheme="minorHAnsi" w:cstheme="minorBidi"/>
          <w:sz w:val="22"/>
          <w:szCs w:val="22"/>
        </w:rPr>
      </w:pPr>
      <w:hyperlink w:anchor="_Toc334550988" w:history="1">
        <w:r w:rsidR="00600BEB" w:rsidRPr="00B950C1">
          <w:rPr>
            <w:rStyle w:val="Hyperlink"/>
          </w:rPr>
          <w:t>LISTA DE ABREVIATURAS</w:t>
        </w:r>
        <w:r w:rsidR="00600BEB">
          <w:rPr>
            <w:webHidden/>
          </w:rPr>
          <w:tab/>
        </w:r>
        <w:r>
          <w:rPr>
            <w:webHidden/>
          </w:rPr>
          <w:fldChar w:fldCharType="begin"/>
        </w:r>
        <w:r w:rsidR="00600BEB">
          <w:rPr>
            <w:webHidden/>
          </w:rPr>
          <w:instrText xml:space="preserve"> PAGEREF _Toc334550988 \h </w:instrText>
        </w:r>
        <w:r>
          <w:rPr>
            <w:webHidden/>
          </w:rPr>
        </w:r>
        <w:r>
          <w:rPr>
            <w:webHidden/>
          </w:rPr>
          <w:fldChar w:fldCharType="separate"/>
        </w:r>
        <w:r w:rsidR="00184AE9">
          <w:rPr>
            <w:webHidden/>
          </w:rPr>
          <w:t>v</w:t>
        </w:r>
        <w:r>
          <w:rPr>
            <w:webHidden/>
          </w:rPr>
          <w:fldChar w:fldCharType="end"/>
        </w:r>
      </w:hyperlink>
    </w:p>
    <w:p w:rsidR="00600BEB" w:rsidRDefault="00EE407B" w:rsidP="00600BEB">
      <w:pPr>
        <w:pStyle w:val="TOC1"/>
        <w:tabs>
          <w:tab w:val="clear" w:pos="8505"/>
          <w:tab w:val="right" w:leader="dot" w:pos="8647"/>
        </w:tabs>
        <w:rPr>
          <w:rFonts w:asciiTheme="minorHAnsi" w:hAnsiTheme="minorHAnsi" w:cstheme="minorBidi"/>
          <w:sz w:val="22"/>
          <w:szCs w:val="22"/>
        </w:rPr>
      </w:pPr>
      <w:hyperlink w:anchor="_Toc334550989" w:history="1">
        <w:r w:rsidR="00600BEB" w:rsidRPr="00B950C1">
          <w:rPr>
            <w:rStyle w:val="Hyperlink"/>
          </w:rPr>
          <w:t>AGRADECIMENTOS</w:t>
        </w:r>
        <w:r w:rsidR="00600BEB">
          <w:rPr>
            <w:webHidden/>
          </w:rPr>
          <w:tab/>
        </w:r>
        <w:r>
          <w:rPr>
            <w:webHidden/>
          </w:rPr>
          <w:fldChar w:fldCharType="begin"/>
        </w:r>
        <w:r w:rsidR="00600BEB">
          <w:rPr>
            <w:webHidden/>
          </w:rPr>
          <w:instrText xml:space="preserve"> PAGEREF _Toc334550989 \h </w:instrText>
        </w:r>
        <w:r>
          <w:rPr>
            <w:webHidden/>
          </w:rPr>
        </w:r>
        <w:r>
          <w:rPr>
            <w:webHidden/>
          </w:rPr>
          <w:fldChar w:fldCharType="separate"/>
        </w:r>
        <w:r w:rsidR="00184AE9">
          <w:rPr>
            <w:webHidden/>
          </w:rPr>
          <w:t>vi</w:t>
        </w:r>
        <w:r>
          <w:rPr>
            <w:webHidden/>
          </w:rPr>
          <w:fldChar w:fldCharType="end"/>
        </w:r>
      </w:hyperlink>
    </w:p>
    <w:p w:rsidR="00600BEB" w:rsidRDefault="00EE407B" w:rsidP="00600BEB">
      <w:pPr>
        <w:pStyle w:val="TOC1"/>
        <w:tabs>
          <w:tab w:val="clear" w:pos="8505"/>
          <w:tab w:val="right" w:leader="dot" w:pos="8647"/>
        </w:tabs>
        <w:rPr>
          <w:rFonts w:asciiTheme="minorHAnsi" w:hAnsiTheme="minorHAnsi" w:cstheme="minorBidi"/>
          <w:sz w:val="22"/>
          <w:szCs w:val="22"/>
        </w:rPr>
      </w:pPr>
      <w:hyperlink w:anchor="_Toc334550990" w:history="1">
        <w:r w:rsidR="00600BEB" w:rsidRPr="00B950C1">
          <w:rPr>
            <w:rStyle w:val="Hyperlink"/>
          </w:rPr>
          <w:t>RESUMO</w:t>
        </w:r>
        <w:r w:rsidR="00600BEB">
          <w:rPr>
            <w:webHidden/>
          </w:rPr>
          <w:tab/>
        </w:r>
        <w:r>
          <w:rPr>
            <w:webHidden/>
          </w:rPr>
          <w:fldChar w:fldCharType="begin"/>
        </w:r>
        <w:r w:rsidR="00600BEB">
          <w:rPr>
            <w:webHidden/>
          </w:rPr>
          <w:instrText xml:space="preserve"> PAGEREF _Toc334550990 \h </w:instrText>
        </w:r>
        <w:r>
          <w:rPr>
            <w:webHidden/>
          </w:rPr>
        </w:r>
        <w:r>
          <w:rPr>
            <w:webHidden/>
          </w:rPr>
          <w:fldChar w:fldCharType="separate"/>
        </w:r>
        <w:r w:rsidR="00184AE9">
          <w:rPr>
            <w:webHidden/>
          </w:rPr>
          <w:t>vii</w:t>
        </w:r>
        <w:r>
          <w:rPr>
            <w:webHidden/>
          </w:rPr>
          <w:fldChar w:fldCharType="end"/>
        </w:r>
      </w:hyperlink>
    </w:p>
    <w:p w:rsidR="00600BEB" w:rsidRDefault="00EE407B" w:rsidP="00600BEB">
      <w:pPr>
        <w:pStyle w:val="TOC1"/>
        <w:tabs>
          <w:tab w:val="clear" w:pos="8505"/>
          <w:tab w:val="right" w:leader="dot" w:pos="8647"/>
        </w:tabs>
        <w:rPr>
          <w:rFonts w:asciiTheme="minorHAnsi" w:hAnsiTheme="minorHAnsi" w:cstheme="minorBidi"/>
          <w:sz w:val="22"/>
          <w:szCs w:val="22"/>
        </w:rPr>
      </w:pPr>
      <w:hyperlink w:anchor="_Toc334550991" w:history="1">
        <w:r w:rsidR="00600BEB" w:rsidRPr="00B950C1">
          <w:rPr>
            <w:rStyle w:val="Hyperlink"/>
            <w:lang w:val="en-US"/>
          </w:rPr>
          <w:t>ABSTRACT</w:t>
        </w:r>
        <w:r w:rsidR="00600BEB">
          <w:rPr>
            <w:webHidden/>
          </w:rPr>
          <w:tab/>
        </w:r>
        <w:r>
          <w:rPr>
            <w:webHidden/>
          </w:rPr>
          <w:fldChar w:fldCharType="begin"/>
        </w:r>
        <w:r w:rsidR="00600BEB">
          <w:rPr>
            <w:webHidden/>
          </w:rPr>
          <w:instrText xml:space="preserve"> PAGEREF _Toc334550991 \h </w:instrText>
        </w:r>
        <w:r>
          <w:rPr>
            <w:webHidden/>
          </w:rPr>
        </w:r>
        <w:r>
          <w:rPr>
            <w:webHidden/>
          </w:rPr>
          <w:fldChar w:fldCharType="separate"/>
        </w:r>
        <w:r w:rsidR="00184AE9">
          <w:rPr>
            <w:webHidden/>
          </w:rPr>
          <w:t>x</w:t>
        </w:r>
        <w:r>
          <w:rPr>
            <w:webHidden/>
          </w:rPr>
          <w:fldChar w:fldCharType="end"/>
        </w:r>
      </w:hyperlink>
    </w:p>
    <w:p w:rsidR="00600BEB" w:rsidRDefault="00EE407B" w:rsidP="00600BEB">
      <w:pPr>
        <w:pStyle w:val="TOC2"/>
        <w:tabs>
          <w:tab w:val="right" w:leader="dot" w:pos="8647"/>
        </w:tabs>
        <w:rPr>
          <w:rFonts w:asciiTheme="minorHAnsi" w:hAnsiTheme="minorHAnsi"/>
          <w:b w:val="0"/>
          <w:noProof/>
          <w:sz w:val="22"/>
        </w:rPr>
      </w:pPr>
      <w:hyperlink w:anchor="_Toc334550992" w:history="1">
        <w:r w:rsidR="00600BEB" w:rsidRPr="00B950C1">
          <w:rPr>
            <w:rStyle w:val="Hyperlink"/>
            <w:noProof/>
          </w:rPr>
          <w:t>Capítulo 1. INTRODUÇÃO</w:t>
        </w:r>
        <w:r w:rsidR="00600BEB">
          <w:rPr>
            <w:noProof/>
            <w:webHidden/>
          </w:rPr>
          <w:tab/>
        </w:r>
        <w:r>
          <w:rPr>
            <w:noProof/>
            <w:webHidden/>
          </w:rPr>
          <w:fldChar w:fldCharType="begin"/>
        </w:r>
        <w:r w:rsidR="00600BEB">
          <w:rPr>
            <w:noProof/>
            <w:webHidden/>
          </w:rPr>
          <w:instrText xml:space="preserve"> PAGEREF _Toc334550992 \h </w:instrText>
        </w:r>
        <w:r>
          <w:rPr>
            <w:noProof/>
            <w:webHidden/>
          </w:rPr>
        </w:r>
        <w:r>
          <w:rPr>
            <w:noProof/>
            <w:webHidden/>
          </w:rPr>
          <w:fldChar w:fldCharType="separate"/>
        </w:r>
        <w:r w:rsidR="00184AE9">
          <w:rPr>
            <w:noProof/>
            <w:webHidden/>
          </w:rPr>
          <w:t>1</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0993" w:history="1">
        <w:r w:rsidR="00600BEB" w:rsidRPr="00B950C1">
          <w:rPr>
            <w:rStyle w:val="Hyperlink"/>
            <w:noProof/>
          </w:rPr>
          <w:t>1.1 Objetivos gerais do relatório de atividade profissional</w:t>
        </w:r>
        <w:r w:rsidR="00600BEB">
          <w:rPr>
            <w:noProof/>
            <w:webHidden/>
          </w:rPr>
          <w:tab/>
        </w:r>
        <w:r>
          <w:rPr>
            <w:noProof/>
            <w:webHidden/>
          </w:rPr>
          <w:fldChar w:fldCharType="begin"/>
        </w:r>
        <w:r w:rsidR="00600BEB">
          <w:rPr>
            <w:noProof/>
            <w:webHidden/>
          </w:rPr>
          <w:instrText xml:space="preserve"> PAGEREF _Toc334550993 \h </w:instrText>
        </w:r>
        <w:r>
          <w:rPr>
            <w:noProof/>
            <w:webHidden/>
          </w:rPr>
        </w:r>
        <w:r>
          <w:rPr>
            <w:noProof/>
            <w:webHidden/>
          </w:rPr>
          <w:fldChar w:fldCharType="separate"/>
        </w:r>
        <w:r w:rsidR="00184AE9">
          <w:rPr>
            <w:noProof/>
            <w:webHidden/>
          </w:rPr>
          <w:t>1</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0994" w:history="1">
        <w:r w:rsidR="00600BEB" w:rsidRPr="00B950C1">
          <w:rPr>
            <w:rStyle w:val="Hyperlink"/>
            <w:noProof/>
          </w:rPr>
          <w:t>1.2 Estrutura do relatório de atividade profissional</w:t>
        </w:r>
        <w:r w:rsidR="00600BEB">
          <w:rPr>
            <w:noProof/>
            <w:webHidden/>
          </w:rPr>
          <w:tab/>
        </w:r>
        <w:r>
          <w:rPr>
            <w:noProof/>
            <w:webHidden/>
          </w:rPr>
          <w:fldChar w:fldCharType="begin"/>
        </w:r>
        <w:r w:rsidR="00600BEB">
          <w:rPr>
            <w:noProof/>
            <w:webHidden/>
          </w:rPr>
          <w:instrText xml:space="preserve"> PAGEREF _Toc334550994 \h </w:instrText>
        </w:r>
        <w:r>
          <w:rPr>
            <w:noProof/>
            <w:webHidden/>
          </w:rPr>
        </w:r>
        <w:r>
          <w:rPr>
            <w:noProof/>
            <w:webHidden/>
          </w:rPr>
          <w:fldChar w:fldCharType="separate"/>
        </w:r>
        <w:r w:rsidR="00184AE9">
          <w:rPr>
            <w:noProof/>
            <w:webHidden/>
          </w:rPr>
          <w:t>3</w:t>
        </w:r>
        <w:r>
          <w:rPr>
            <w:noProof/>
            <w:webHidden/>
          </w:rPr>
          <w:fldChar w:fldCharType="end"/>
        </w:r>
      </w:hyperlink>
    </w:p>
    <w:p w:rsidR="00600BEB" w:rsidRDefault="00EE407B" w:rsidP="00600BEB">
      <w:pPr>
        <w:pStyle w:val="TOC2"/>
        <w:tabs>
          <w:tab w:val="right" w:leader="dot" w:pos="8647"/>
        </w:tabs>
        <w:rPr>
          <w:rFonts w:asciiTheme="minorHAnsi" w:hAnsiTheme="minorHAnsi"/>
          <w:b w:val="0"/>
          <w:noProof/>
          <w:sz w:val="22"/>
        </w:rPr>
      </w:pPr>
      <w:hyperlink w:anchor="_Toc334550995" w:history="1">
        <w:r w:rsidR="00600BEB" w:rsidRPr="00B950C1">
          <w:rPr>
            <w:rStyle w:val="Hyperlink"/>
            <w:noProof/>
          </w:rPr>
          <w:t>Capítulo 2. O MARKETING DA INFORMAÇÃO: O CASO DOS CENSOS 2011</w:t>
        </w:r>
        <w:r w:rsidR="00600BEB">
          <w:rPr>
            <w:noProof/>
            <w:webHidden/>
          </w:rPr>
          <w:tab/>
        </w:r>
        <w:r>
          <w:rPr>
            <w:noProof/>
            <w:webHidden/>
          </w:rPr>
          <w:fldChar w:fldCharType="begin"/>
        </w:r>
        <w:r w:rsidR="00600BEB">
          <w:rPr>
            <w:noProof/>
            <w:webHidden/>
          </w:rPr>
          <w:instrText xml:space="preserve"> PAGEREF _Toc334550995 \h </w:instrText>
        </w:r>
        <w:r>
          <w:rPr>
            <w:noProof/>
            <w:webHidden/>
          </w:rPr>
        </w:r>
        <w:r>
          <w:rPr>
            <w:noProof/>
            <w:webHidden/>
          </w:rPr>
          <w:fldChar w:fldCharType="separate"/>
        </w:r>
        <w:r w:rsidR="00184AE9">
          <w:rPr>
            <w:noProof/>
            <w:webHidden/>
          </w:rPr>
          <w:t>4</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0996" w:history="1">
        <w:r w:rsidR="00600BEB" w:rsidRPr="00B950C1">
          <w:rPr>
            <w:rStyle w:val="Hyperlink"/>
            <w:noProof/>
          </w:rPr>
          <w:t>2.1 O Marketing da Informação</w:t>
        </w:r>
        <w:r w:rsidR="00600BEB">
          <w:rPr>
            <w:noProof/>
            <w:webHidden/>
          </w:rPr>
          <w:tab/>
        </w:r>
        <w:r>
          <w:rPr>
            <w:noProof/>
            <w:webHidden/>
          </w:rPr>
          <w:fldChar w:fldCharType="begin"/>
        </w:r>
        <w:r w:rsidR="00600BEB">
          <w:rPr>
            <w:noProof/>
            <w:webHidden/>
          </w:rPr>
          <w:instrText xml:space="preserve"> PAGEREF _Toc334550996 \h </w:instrText>
        </w:r>
        <w:r>
          <w:rPr>
            <w:noProof/>
            <w:webHidden/>
          </w:rPr>
        </w:r>
        <w:r>
          <w:rPr>
            <w:noProof/>
            <w:webHidden/>
          </w:rPr>
          <w:fldChar w:fldCharType="separate"/>
        </w:r>
        <w:r w:rsidR="00184AE9">
          <w:rPr>
            <w:noProof/>
            <w:webHidden/>
          </w:rPr>
          <w:t>4</w:t>
        </w:r>
        <w:r>
          <w:rPr>
            <w:noProof/>
            <w:webHidden/>
          </w:rPr>
          <w:fldChar w:fldCharType="end"/>
        </w:r>
      </w:hyperlink>
    </w:p>
    <w:p w:rsidR="00600BEB" w:rsidRDefault="00EE407B" w:rsidP="00600BEB">
      <w:pPr>
        <w:pStyle w:val="TOC4"/>
        <w:tabs>
          <w:tab w:val="right" w:leader="dot" w:pos="8647"/>
        </w:tabs>
        <w:rPr>
          <w:rFonts w:asciiTheme="minorHAnsi" w:hAnsiTheme="minorHAnsi"/>
          <w:noProof/>
          <w:sz w:val="22"/>
          <w:szCs w:val="22"/>
        </w:rPr>
      </w:pPr>
      <w:hyperlink w:anchor="_Toc334550997" w:history="1">
        <w:r w:rsidR="00600BEB" w:rsidRPr="00B950C1">
          <w:rPr>
            <w:rStyle w:val="Hyperlink"/>
            <w:noProof/>
          </w:rPr>
          <w:t>2.1.1 A Política de Distribuição da Informação</w:t>
        </w:r>
        <w:r w:rsidR="00600BEB">
          <w:rPr>
            <w:noProof/>
            <w:webHidden/>
          </w:rPr>
          <w:tab/>
        </w:r>
        <w:r>
          <w:rPr>
            <w:noProof/>
            <w:webHidden/>
          </w:rPr>
          <w:fldChar w:fldCharType="begin"/>
        </w:r>
        <w:r w:rsidR="00600BEB">
          <w:rPr>
            <w:noProof/>
            <w:webHidden/>
          </w:rPr>
          <w:instrText xml:space="preserve"> PAGEREF _Toc334550997 \h </w:instrText>
        </w:r>
        <w:r>
          <w:rPr>
            <w:noProof/>
            <w:webHidden/>
          </w:rPr>
        </w:r>
        <w:r>
          <w:rPr>
            <w:noProof/>
            <w:webHidden/>
          </w:rPr>
          <w:fldChar w:fldCharType="separate"/>
        </w:r>
        <w:r w:rsidR="00184AE9">
          <w:rPr>
            <w:noProof/>
            <w:webHidden/>
          </w:rPr>
          <w:t>8</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0998" w:history="1">
        <w:r w:rsidR="00600BEB" w:rsidRPr="00B950C1">
          <w:rPr>
            <w:rStyle w:val="Hyperlink"/>
            <w:noProof/>
          </w:rPr>
          <w:t>2.2 A Informação Estatística – Os Censos 2011</w:t>
        </w:r>
        <w:r w:rsidR="00600BEB">
          <w:rPr>
            <w:noProof/>
            <w:webHidden/>
          </w:rPr>
          <w:tab/>
        </w:r>
        <w:r>
          <w:rPr>
            <w:noProof/>
            <w:webHidden/>
          </w:rPr>
          <w:fldChar w:fldCharType="begin"/>
        </w:r>
        <w:r w:rsidR="00600BEB">
          <w:rPr>
            <w:noProof/>
            <w:webHidden/>
          </w:rPr>
          <w:instrText xml:space="preserve"> PAGEREF _Toc334550998 \h </w:instrText>
        </w:r>
        <w:r>
          <w:rPr>
            <w:noProof/>
            <w:webHidden/>
          </w:rPr>
        </w:r>
        <w:r>
          <w:rPr>
            <w:noProof/>
            <w:webHidden/>
          </w:rPr>
          <w:fldChar w:fldCharType="separate"/>
        </w:r>
        <w:r w:rsidR="00184AE9">
          <w:rPr>
            <w:noProof/>
            <w:webHidden/>
          </w:rPr>
          <w:t>11</w:t>
        </w:r>
        <w:r>
          <w:rPr>
            <w:noProof/>
            <w:webHidden/>
          </w:rPr>
          <w:fldChar w:fldCharType="end"/>
        </w:r>
      </w:hyperlink>
    </w:p>
    <w:p w:rsidR="00600BEB" w:rsidRDefault="00EE407B" w:rsidP="00600BEB">
      <w:pPr>
        <w:pStyle w:val="TOC4"/>
        <w:tabs>
          <w:tab w:val="right" w:leader="dot" w:pos="8647"/>
        </w:tabs>
        <w:rPr>
          <w:rFonts w:asciiTheme="minorHAnsi" w:hAnsiTheme="minorHAnsi"/>
          <w:noProof/>
          <w:sz w:val="22"/>
          <w:szCs w:val="22"/>
        </w:rPr>
      </w:pPr>
      <w:hyperlink w:anchor="_Toc334550999" w:history="1">
        <w:r w:rsidR="00600BEB" w:rsidRPr="00B950C1">
          <w:rPr>
            <w:rStyle w:val="Hyperlink"/>
            <w:noProof/>
          </w:rPr>
          <w:t>2.2.1 O Instituto Nacional de Estatística, IP (INE)</w:t>
        </w:r>
        <w:r w:rsidR="00600BEB">
          <w:rPr>
            <w:noProof/>
            <w:webHidden/>
          </w:rPr>
          <w:tab/>
        </w:r>
        <w:r>
          <w:rPr>
            <w:noProof/>
            <w:webHidden/>
          </w:rPr>
          <w:fldChar w:fldCharType="begin"/>
        </w:r>
        <w:r w:rsidR="00600BEB">
          <w:rPr>
            <w:noProof/>
            <w:webHidden/>
          </w:rPr>
          <w:instrText xml:space="preserve"> PAGEREF _Toc334550999 \h </w:instrText>
        </w:r>
        <w:r>
          <w:rPr>
            <w:noProof/>
            <w:webHidden/>
          </w:rPr>
        </w:r>
        <w:r>
          <w:rPr>
            <w:noProof/>
            <w:webHidden/>
          </w:rPr>
          <w:fldChar w:fldCharType="separate"/>
        </w:r>
        <w:r w:rsidR="00184AE9">
          <w:rPr>
            <w:noProof/>
            <w:webHidden/>
          </w:rPr>
          <w:t>11</w:t>
        </w:r>
        <w:r>
          <w:rPr>
            <w:noProof/>
            <w:webHidden/>
          </w:rPr>
          <w:fldChar w:fldCharType="end"/>
        </w:r>
      </w:hyperlink>
    </w:p>
    <w:p w:rsidR="00600BEB" w:rsidRDefault="00EE407B" w:rsidP="00600BEB">
      <w:pPr>
        <w:pStyle w:val="TOC4"/>
        <w:tabs>
          <w:tab w:val="right" w:leader="dot" w:pos="8647"/>
        </w:tabs>
        <w:rPr>
          <w:rFonts w:asciiTheme="minorHAnsi" w:hAnsiTheme="minorHAnsi"/>
          <w:noProof/>
          <w:sz w:val="22"/>
          <w:szCs w:val="22"/>
        </w:rPr>
      </w:pPr>
      <w:hyperlink w:anchor="_Toc334551000" w:history="1">
        <w:r w:rsidR="00600BEB" w:rsidRPr="00B950C1">
          <w:rPr>
            <w:rStyle w:val="Hyperlink"/>
            <w:noProof/>
          </w:rPr>
          <w:t>2.2.2 Os Censos 2011</w:t>
        </w:r>
        <w:r w:rsidR="00600BEB">
          <w:rPr>
            <w:noProof/>
            <w:webHidden/>
          </w:rPr>
          <w:tab/>
        </w:r>
        <w:r>
          <w:rPr>
            <w:noProof/>
            <w:webHidden/>
          </w:rPr>
          <w:fldChar w:fldCharType="begin"/>
        </w:r>
        <w:r w:rsidR="00600BEB">
          <w:rPr>
            <w:noProof/>
            <w:webHidden/>
          </w:rPr>
          <w:instrText xml:space="preserve"> PAGEREF _Toc334551000 \h </w:instrText>
        </w:r>
        <w:r>
          <w:rPr>
            <w:noProof/>
            <w:webHidden/>
          </w:rPr>
        </w:r>
        <w:r>
          <w:rPr>
            <w:noProof/>
            <w:webHidden/>
          </w:rPr>
          <w:fldChar w:fldCharType="separate"/>
        </w:r>
        <w:r w:rsidR="00184AE9">
          <w:rPr>
            <w:noProof/>
            <w:webHidden/>
          </w:rPr>
          <w:t>11</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1001" w:history="1">
        <w:r w:rsidR="00600BEB" w:rsidRPr="00B950C1">
          <w:rPr>
            <w:rStyle w:val="Hyperlink"/>
            <w:noProof/>
          </w:rPr>
          <w:t>2.3 Modelo de Distribuição da Informação (MDI)</w:t>
        </w:r>
        <w:r w:rsidR="00600BEB">
          <w:rPr>
            <w:noProof/>
            <w:webHidden/>
          </w:rPr>
          <w:tab/>
        </w:r>
        <w:r>
          <w:rPr>
            <w:noProof/>
            <w:webHidden/>
          </w:rPr>
          <w:fldChar w:fldCharType="begin"/>
        </w:r>
        <w:r w:rsidR="00600BEB">
          <w:rPr>
            <w:noProof/>
            <w:webHidden/>
          </w:rPr>
          <w:instrText xml:space="preserve"> PAGEREF _Toc334551001 \h </w:instrText>
        </w:r>
        <w:r>
          <w:rPr>
            <w:noProof/>
            <w:webHidden/>
          </w:rPr>
        </w:r>
        <w:r>
          <w:rPr>
            <w:noProof/>
            <w:webHidden/>
          </w:rPr>
          <w:fldChar w:fldCharType="separate"/>
        </w:r>
        <w:r w:rsidR="00184AE9">
          <w:rPr>
            <w:noProof/>
            <w:webHidden/>
          </w:rPr>
          <w:t>15</w:t>
        </w:r>
        <w:r>
          <w:rPr>
            <w:noProof/>
            <w:webHidden/>
          </w:rPr>
          <w:fldChar w:fldCharType="end"/>
        </w:r>
      </w:hyperlink>
    </w:p>
    <w:p w:rsidR="00600BEB" w:rsidRDefault="00EE407B" w:rsidP="00600BEB">
      <w:pPr>
        <w:pStyle w:val="TOC4"/>
        <w:tabs>
          <w:tab w:val="right" w:leader="dot" w:pos="8647"/>
        </w:tabs>
        <w:rPr>
          <w:rFonts w:asciiTheme="minorHAnsi" w:hAnsiTheme="minorHAnsi"/>
          <w:noProof/>
          <w:sz w:val="22"/>
          <w:szCs w:val="22"/>
        </w:rPr>
      </w:pPr>
      <w:hyperlink w:anchor="_Toc334551002" w:history="1">
        <w:r w:rsidR="00600BEB" w:rsidRPr="00B950C1">
          <w:rPr>
            <w:rStyle w:val="Hyperlink"/>
            <w:rFonts w:eastAsia="Times New Roman"/>
            <w:noProof/>
          </w:rPr>
          <w:t>2.3.1 Produção – Recolha da Informação Estatística</w:t>
        </w:r>
        <w:r w:rsidR="00600BEB">
          <w:rPr>
            <w:noProof/>
            <w:webHidden/>
          </w:rPr>
          <w:tab/>
        </w:r>
        <w:r>
          <w:rPr>
            <w:noProof/>
            <w:webHidden/>
          </w:rPr>
          <w:fldChar w:fldCharType="begin"/>
        </w:r>
        <w:r w:rsidR="00600BEB">
          <w:rPr>
            <w:noProof/>
            <w:webHidden/>
          </w:rPr>
          <w:instrText xml:space="preserve"> PAGEREF _Toc334551002 \h </w:instrText>
        </w:r>
        <w:r>
          <w:rPr>
            <w:noProof/>
            <w:webHidden/>
          </w:rPr>
        </w:r>
        <w:r>
          <w:rPr>
            <w:noProof/>
            <w:webHidden/>
          </w:rPr>
          <w:fldChar w:fldCharType="separate"/>
        </w:r>
        <w:r w:rsidR="00184AE9">
          <w:rPr>
            <w:noProof/>
            <w:webHidden/>
          </w:rPr>
          <w:t>19</w:t>
        </w:r>
        <w:r>
          <w:rPr>
            <w:noProof/>
            <w:webHidden/>
          </w:rPr>
          <w:fldChar w:fldCharType="end"/>
        </w:r>
      </w:hyperlink>
    </w:p>
    <w:p w:rsidR="00600BEB" w:rsidRDefault="00EE407B" w:rsidP="00600BEB">
      <w:pPr>
        <w:pStyle w:val="TOC5"/>
        <w:tabs>
          <w:tab w:val="right" w:leader="dot" w:pos="8647"/>
        </w:tabs>
        <w:rPr>
          <w:rFonts w:asciiTheme="minorHAnsi" w:hAnsiTheme="minorHAnsi"/>
          <w:noProof/>
          <w:sz w:val="22"/>
          <w:szCs w:val="22"/>
        </w:rPr>
      </w:pPr>
      <w:hyperlink w:anchor="_Toc334551003" w:history="1">
        <w:r w:rsidR="00600BEB" w:rsidRPr="00B950C1">
          <w:rPr>
            <w:rStyle w:val="Hyperlink"/>
            <w:noProof/>
          </w:rPr>
          <w:t>2.3.1.1 SCTC – Subsistema de Controlo do Trabalho de Campo</w:t>
        </w:r>
        <w:r w:rsidR="00600BEB">
          <w:rPr>
            <w:noProof/>
            <w:webHidden/>
          </w:rPr>
          <w:tab/>
        </w:r>
        <w:r>
          <w:rPr>
            <w:noProof/>
            <w:webHidden/>
          </w:rPr>
          <w:fldChar w:fldCharType="begin"/>
        </w:r>
        <w:r w:rsidR="00600BEB">
          <w:rPr>
            <w:noProof/>
            <w:webHidden/>
          </w:rPr>
          <w:instrText xml:space="preserve"> PAGEREF _Toc334551003 \h </w:instrText>
        </w:r>
        <w:r>
          <w:rPr>
            <w:noProof/>
            <w:webHidden/>
          </w:rPr>
        </w:r>
        <w:r>
          <w:rPr>
            <w:noProof/>
            <w:webHidden/>
          </w:rPr>
          <w:fldChar w:fldCharType="separate"/>
        </w:r>
        <w:r w:rsidR="00184AE9">
          <w:rPr>
            <w:noProof/>
            <w:webHidden/>
          </w:rPr>
          <w:t>19</w:t>
        </w:r>
        <w:r>
          <w:rPr>
            <w:noProof/>
            <w:webHidden/>
          </w:rPr>
          <w:fldChar w:fldCharType="end"/>
        </w:r>
      </w:hyperlink>
    </w:p>
    <w:p w:rsidR="00600BEB" w:rsidRDefault="00EE407B" w:rsidP="00600BEB">
      <w:pPr>
        <w:pStyle w:val="TOC5"/>
        <w:tabs>
          <w:tab w:val="right" w:leader="dot" w:pos="8647"/>
        </w:tabs>
        <w:rPr>
          <w:rFonts w:asciiTheme="minorHAnsi" w:hAnsiTheme="minorHAnsi"/>
          <w:noProof/>
          <w:sz w:val="22"/>
          <w:szCs w:val="22"/>
        </w:rPr>
      </w:pPr>
      <w:hyperlink w:anchor="_Toc334551004" w:history="1">
        <w:r w:rsidR="00600BEB" w:rsidRPr="00B950C1">
          <w:rPr>
            <w:rStyle w:val="Hyperlink"/>
            <w:noProof/>
          </w:rPr>
          <w:t>2.3.1.2 GEOEDIF – Georreferenciação dos Edifícios</w:t>
        </w:r>
        <w:r w:rsidR="00600BEB">
          <w:rPr>
            <w:noProof/>
            <w:webHidden/>
          </w:rPr>
          <w:tab/>
        </w:r>
        <w:r>
          <w:rPr>
            <w:noProof/>
            <w:webHidden/>
          </w:rPr>
          <w:fldChar w:fldCharType="begin"/>
        </w:r>
        <w:r w:rsidR="00600BEB">
          <w:rPr>
            <w:noProof/>
            <w:webHidden/>
          </w:rPr>
          <w:instrText xml:space="preserve"> PAGEREF _Toc334551004 \h </w:instrText>
        </w:r>
        <w:r>
          <w:rPr>
            <w:noProof/>
            <w:webHidden/>
          </w:rPr>
        </w:r>
        <w:r>
          <w:rPr>
            <w:noProof/>
            <w:webHidden/>
          </w:rPr>
          <w:fldChar w:fldCharType="separate"/>
        </w:r>
        <w:r w:rsidR="00184AE9">
          <w:rPr>
            <w:noProof/>
            <w:webHidden/>
          </w:rPr>
          <w:t>20</w:t>
        </w:r>
        <w:r>
          <w:rPr>
            <w:noProof/>
            <w:webHidden/>
          </w:rPr>
          <w:fldChar w:fldCharType="end"/>
        </w:r>
      </w:hyperlink>
    </w:p>
    <w:p w:rsidR="00600BEB" w:rsidRDefault="00EE407B" w:rsidP="00600BEB">
      <w:pPr>
        <w:pStyle w:val="TOC5"/>
        <w:tabs>
          <w:tab w:val="right" w:leader="dot" w:pos="8647"/>
        </w:tabs>
        <w:rPr>
          <w:rFonts w:asciiTheme="minorHAnsi" w:hAnsiTheme="minorHAnsi"/>
          <w:noProof/>
          <w:sz w:val="22"/>
          <w:szCs w:val="22"/>
        </w:rPr>
      </w:pPr>
      <w:hyperlink w:anchor="_Toc334551005" w:history="1">
        <w:r w:rsidR="00600BEB" w:rsidRPr="00B950C1">
          <w:rPr>
            <w:rStyle w:val="Hyperlink"/>
            <w:noProof/>
          </w:rPr>
          <w:t>2.3.1.3 e-Censos</w:t>
        </w:r>
        <w:r w:rsidR="00600BEB">
          <w:rPr>
            <w:noProof/>
            <w:webHidden/>
          </w:rPr>
          <w:tab/>
        </w:r>
        <w:r>
          <w:rPr>
            <w:noProof/>
            <w:webHidden/>
          </w:rPr>
          <w:fldChar w:fldCharType="begin"/>
        </w:r>
        <w:r w:rsidR="00600BEB">
          <w:rPr>
            <w:noProof/>
            <w:webHidden/>
          </w:rPr>
          <w:instrText xml:space="preserve"> PAGEREF _Toc334551005 \h </w:instrText>
        </w:r>
        <w:r>
          <w:rPr>
            <w:noProof/>
            <w:webHidden/>
          </w:rPr>
        </w:r>
        <w:r>
          <w:rPr>
            <w:noProof/>
            <w:webHidden/>
          </w:rPr>
          <w:fldChar w:fldCharType="separate"/>
        </w:r>
        <w:r w:rsidR="00184AE9">
          <w:rPr>
            <w:noProof/>
            <w:webHidden/>
          </w:rPr>
          <w:t>23</w:t>
        </w:r>
        <w:r>
          <w:rPr>
            <w:noProof/>
            <w:webHidden/>
          </w:rPr>
          <w:fldChar w:fldCharType="end"/>
        </w:r>
      </w:hyperlink>
    </w:p>
    <w:p w:rsidR="00600BEB" w:rsidRDefault="00EE407B" w:rsidP="00600BEB">
      <w:pPr>
        <w:pStyle w:val="TOC5"/>
        <w:tabs>
          <w:tab w:val="right" w:leader="dot" w:pos="8647"/>
        </w:tabs>
        <w:rPr>
          <w:rFonts w:asciiTheme="minorHAnsi" w:hAnsiTheme="minorHAnsi"/>
          <w:noProof/>
          <w:sz w:val="22"/>
          <w:szCs w:val="22"/>
        </w:rPr>
      </w:pPr>
      <w:hyperlink w:anchor="_Toc334551006" w:history="1">
        <w:r w:rsidR="00600BEB" w:rsidRPr="00B950C1">
          <w:rPr>
            <w:rStyle w:val="Hyperlink"/>
            <w:noProof/>
          </w:rPr>
          <w:t xml:space="preserve">2.3.1.4 Área dos Censos no Portal do INE – </w:t>
        </w:r>
        <w:r w:rsidR="00600BEB" w:rsidRPr="00B950C1">
          <w:rPr>
            <w:rStyle w:val="Hyperlink"/>
            <w:i/>
            <w:noProof/>
          </w:rPr>
          <w:t>Subsite</w:t>
        </w:r>
        <w:r w:rsidR="00600BEB" w:rsidRPr="00B950C1">
          <w:rPr>
            <w:rStyle w:val="Hyperlink"/>
            <w:noProof/>
          </w:rPr>
          <w:t xml:space="preserve"> Censos 2011</w:t>
        </w:r>
        <w:r w:rsidR="00600BEB">
          <w:rPr>
            <w:noProof/>
            <w:webHidden/>
          </w:rPr>
          <w:tab/>
        </w:r>
        <w:r>
          <w:rPr>
            <w:noProof/>
            <w:webHidden/>
          </w:rPr>
          <w:fldChar w:fldCharType="begin"/>
        </w:r>
        <w:r w:rsidR="00600BEB">
          <w:rPr>
            <w:noProof/>
            <w:webHidden/>
          </w:rPr>
          <w:instrText xml:space="preserve"> PAGEREF _Toc334551006 \h </w:instrText>
        </w:r>
        <w:r>
          <w:rPr>
            <w:noProof/>
            <w:webHidden/>
          </w:rPr>
        </w:r>
        <w:r>
          <w:rPr>
            <w:noProof/>
            <w:webHidden/>
          </w:rPr>
          <w:fldChar w:fldCharType="separate"/>
        </w:r>
        <w:r w:rsidR="00184AE9">
          <w:rPr>
            <w:noProof/>
            <w:webHidden/>
          </w:rPr>
          <w:t>27</w:t>
        </w:r>
        <w:r>
          <w:rPr>
            <w:noProof/>
            <w:webHidden/>
          </w:rPr>
          <w:fldChar w:fldCharType="end"/>
        </w:r>
      </w:hyperlink>
    </w:p>
    <w:p w:rsidR="00600BEB" w:rsidRDefault="00EE407B" w:rsidP="00600BEB">
      <w:pPr>
        <w:pStyle w:val="TOC5"/>
        <w:tabs>
          <w:tab w:val="right" w:leader="dot" w:pos="8647"/>
        </w:tabs>
        <w:rPr>
          <w:rFonts w:asciiTheme="minorHAnsi" w:hAnsiTheme="minorHAnsi"/>
          <w:noProof/>
          <w:sz w:val="22"/>
          <w:szCs w:val="22"/>
        </w:rPr>
      </w:pPr>
      <w:hyperlink w:anchor="_Toc334551007" w:history="1">
        <w:r w:rsidR="00600BEB" w:rsidRPr="00B950C1">
          <w:rPr>
            <w:rStyle w:val="Hyperlink"/>
            <w:noProof/>
          </w:rPr>
          <w:t>2.3.1.5 Centro Processamento - Leitura Ótica Questionários</w:t>
        </w:r>
        <w:r w:rsidR="00600BEB">
          <w:rPr>
            <w:noProof/>
            <w:webHidden/>
          </w:rPr>
          <w:tab/>
        </w:r>
        <w:r>
          <w:rPr>
            <w:noProof/>
            <w:webHidden/>
          </w:rPr>
          <w:fldChar w:fldCharType="begin"/>
        </w:r>
        <w:r w:rsidR="00600BEB">
          <w:rPr>
            <w:noProof/>
            <w:webHidden/>
          </w:rPr>
          <w:instrText xml:space="preserve"> PAGEREF _Toc334551007 \h </w:instrText>
        </w:r>
        <w:r>
          <w:rPr>
            <w:noProof/>
            <w:webHidden/>
          </w:rPr>
        </w:r>
        <w:r>
          <w:rPr>
            <w:noProof/>
            <w:webHidden/>
          </w:rPr>
          <w:fldChar w:fldCharType="separate"/>
        </w:r>
        <w:r w:rsidR="00184AE9">
          <w:rPr>
            <w:noProof/>
            <w:webHidden/>
          </w:rPr>
          <w:t>28</w:t>
        </w:r>
        <w:r>
          <w:rPr>
            <w:noProof/>
            <w:webHidden/>
          </w:rPr>
          <w:fldChar w:fldCharType="end"/>
        </w:r>
      </w:hyperlink>
    </w:p>
    <w:p w:rsidR="00600BEB" w:rsidRDefault="00EE407B" w:rsidP="00600BEB">
      <w:pPr>
        <w:pStyle w:val="TOC4"/>
        <w:tabs>
          <w:tab w:val="right" w:leader="dot" w:pos="8647"/>
        </w:tabs>
        <w:rPr>
          <w:rFonts w:asciiTheme="minorHAnsi" w:hAnsiTheme="minorHAnsi"/>
          <w:noProof/>
          <w:sz w:val="22"/>
          <w:szCs w:val="22"/>
        </w:rPr>
      </w:pPr>
      <w:hyperlink w:anchor="_Toc334551008" w:history="1">
        <w:r w:rsidR="00600BEB" w:rsidRPr="00B950C1">
          <w:rPr>
            <w:rStyle w:val="Hyperlink"/>
            <w:rFonts w:eastAsia="Times New Roman" w:cs="Times New Roman"/>
            <w:noProof/>
          </w:rPr>
          <w:t>2.3.2 Distribuição – Da Comunicação à Difusão da Informação Estatística</w:t>
        </w:r>
        <w:r w:rsidR="00600BEB">
          <w:rPr>
            <w:noProof/>
            <w:webHidden/>
          </w:rPr>
          <w:tab/>
        </w:r>
        <w:r>
          <w:rPr>
            <w:noProof/>
            <w:webHidden/>
          </w:rPr>
          <w:fldChar w:fldCharType="begin"/>
        </w:r>
        <w:r w:rsidR="00600BEB">
          <w:rPr>
            <w:noProof/>
            <w:webHidden/>
          </w:rPr>
          <w:instrText xml:space="preserve"> PAGEREF _Toc334551008 \h </w:instrText>
        </w:r>
        <w:r>
          <w:rPr>
            <w:noProof/>
            <w:webHidden/>
          </w:rPr>
        </w:r>
        <w:r>
          <w:rPr>
            <w:noProof/>
            <w:webHidden/>
          </w:rPr>
          <w:fldChar w:fldCharType="separate"/>
        </w:r>
        <w:r w:rsidR="00184AE9">
          <w:rPr>
            <w:noProof/>
            <w:webHidden/>
          </w:rPr>
          <w:t>30</w:t>
        </w:r>
        <w:r>
          <w:rPr>
            <w:noProof/>
            <w:webHidden/>
          </w:rPr>
          <w:fldChar w:fldCharType="end"/>
        </w:r>
      </w:hyperlink>
    </w:p>
    <w:p w:rsidR="00600BEB" w:rsidRDefault="00EE407B" w:rsidP="00600BEB">
      <w:pPr>
        <w:pStyle w:val="TOC2"/>
        <w:tabs>
          <w:tab w:val="right" w:leader="dot" w:pos="8647"/>
        </w:tabs>
        <w:rPr>
          <w:rFonts w:asciiTheme="minorHAnsi" w:hAnsiTheme="minorHAnsi"/>
          <w:b w:val="0"/>
          <w:noProof/>
          <w:sz w:val="22"/>
        </w:rPr>
      </w:pPr>
      <w:hyperlink w:anchor="_Toc334551009" w:history="1">
        <w:r w:rsidR="00600BEB" w:rsidRPr="00B950C1">
          <w:rPr>
            <w:rStyle w:val="Hyperlink"/>
            <w:rFonts w:eastAsia="Times New Roman" w:cstheme="majorBidi"/>
            <w:noProof/>
          </w:rPr>
          <w:t>Capítulo 3. DESCRIÇÃO DETALHADA DO CURRICULUM VITAE</w:t>
        </w:r>
        <w:r w:rsidR="00600BEB">
          <w:rPr>
            <w:noProof/>
            <w:webHidden/>
          </w:rPr>
          <w:tab/>
        </w:r>
        <w:r>
          <w:rPr>
            <w:noProof/>
            <w:webHidden/>
          </w:rPr>
          <w:fldChar w:fldCharType="begin"/>
        </w:r>
        <w:r w:rsidR="00600BEB">
          <w:rPr>
            <w:noProof/>
            <w:webHidden/>
          </w:rPr>
          <w:instrText xml:space="preserve"> PAGEREF _Toc334551009 \h </w:instrText>
        </w:r>
        <w:r>
          <w:rPr>
            <w:noProof/>
            <w:webHidden/>
          </w:rPr>
        </w:r>
        <w:r>
          <w:rPr>
            <w:noProof/>
            <w:webHidden/>
          </w:rPr>
          <w:fldChar w:fldCharType="separate"/>
        </w:r>
        <w:r w:rsidR="00184AE9">
          <w:rPr>
            <w:noProof/>
            <w:webHidden/>
          </w:rPr>
          <w:t>36</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1010" w:history="1">
        <w:r w:rsidR="00600BEB" w:rsidRPr="00B950C1">
          <w:rPr>
            <w:rStyle w:val="Hyperlink"/>
            <w:noProof/>
          </w:rPr>
          <w:t>3.1 Percurso Académico</w:t>
        </w:r>
        <w:r w:rsidR="00600BEB">
          <w:rPr>
            <w:noProof/>
            <w:webHidden/>
          </w:rPr>
          <w:tab/>
        </w:r>
        <w:r>
          <w:rPr>
            <w:noProof/>
            <w:webHidden/>
          </w:rPr>
          <w:fldChar w:fldCharType="begin"/>
        </w:r>
        <w:r w:rsidR="00600BEB">
          <w:rPr>
            <w:noProof/>
            <w:webHidden/>
          </w:rPr>
          <w:instrText xml:space="preserve"> PAGEREF _Toc334551010 \h </w:instrText>
        </w:r>
        <w:r>
          <w:rPr>
            <w:noProof/>
            <w:webHidden/>
          </w:rPr>
        </w:r>
        <w:r>
          <w:rPr>
            <w:noProof/>
            <w:webHidden/>
          </w:rPr>
          <w:fldChar w:fldCharType="separate"/>
        </w:r>
        <w:r w:rsidR="00184AE9">
          <w:rPr>
            <w:noProof/>
            <w:webHidden/>
          </w:rPr>
          <w:t>38</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1011" w:history="1">
        <w:r w:rsidR="00600BEB" w:rsidRPr="00B950C1">
          <w:rPr>
            <w:rStyle w:val="Hyperlink"/>
            <w:noProof/>
          </w:rPr>
          <w:t>3.2 Atividade Profissional</w:t>
        </w:r>
        <w:r w:rsidR="00600BEB">
          <w:rPr>
            <w:noProof/>
            <w:webHidden/>
          </w:rPr>
          <w:tab/>
        </w:r>
        <w:r>
          <w:rPr>
            <w:noProof/>
            <w:webHidden/>
          </w:rPr>
          <w:fldChar w:fldCharType="begin"/>
        </w:r>
        <w:r w:rsidR="00600BEB">
          <w:rPr>
            <w:noProof/>
            <w:webHidden/>
          </w:rPr>
          <w:instrText xml:space="preserve"> PAGEREF _Toc334551011 \h </w:instrText>
        </w:r>
        <w:r>
          <w:rPr>
            <w:noProof/>
            <w:webHidden/>
          </w:rPr>
        </w:r>
        <w:r>
          <w:rPr>
            <w:noProof/>
            <w:webHidden/>
          </w:rPr>
          <w:fldChar w:fldCharType="separate"/>
        </w:r>
        <w:r w:rsidR="00184AE9">
          <w:rPr>
            <w:noProof/>
            <w:webHidden/>
          </w:rPr>
          <w:t>42</w:t>
        </w:r>
        <w:r>
          <w:rPr>
            <w:noProof/>
            <w:webHidden/>
          </w:rPr>
          <w:fldChar w:fldCharType="end"/>
        </w:r>
      </w:hyperlink>
    </w:p>
    <w:p w:rsidR="00600BEB" w:rsidRDefault="00EE407B" w:rsidP="00600BEB">
      <w:pPr>
        <w:pStyle w:val="TOC3"/>
        <w:tabs>
          <w:tab w:val="right" w:leader="dot" w:pos="8647"/>
        </w:tabs>
        <w:rPr>
          <w:rFonts w:asciiTheme="minorHAnsi" w:hAnsiTheme="minorHAnsi"/>
          <w:noProof/>
          <w:sz w:val="22"/>
          <w:szCs w:val="22"/>
        </w:rPr>
      </w:pPr>
      <w:hyperlink w:anchor="_Toc334551012" w:history="1">
        <w:r w:rsidR="00600BEB" w:rsidRPr="00B950C1">
          <w:rPr>
            <w:rStyle w:val="Hyperlink"/>
            <w:noProof/>
          </w:rPr>
          <w:t>3.3 Participação em Formações, Congressos/Seminários e Apoio a Equipas de Investigação</w:t>
        </w:r>
        <w:r w:rsidR="00600BEB">
          <w:rPr>
            <w:noProof/>
            <w:webHidden/>
          </w:rPr>
          <w:tab/>
        </w:r>
        <w:r>
          <w:rPr>
            <w:noProof/>
            <w:webHidden/>
          </w:rPr>
          <w:fldChar w:fldCharType="begin"/>
        </w:r>
        <w:r w:rsidR="00600BEB">
          <w:rPr>
            <w:noProof/>
            <w:webHidden/>
          </w:rPr>
          <w:instrText xml:space="preserve"> PAGEREF _Toc334551012 \h </w:instrText>
        </w:r>
        <w:r>
          <w:rPr>
            <w:noProof/>
            <w:webHidden/>
          </w:rPr>
        </w:r>
        <w:r>
          <w:rPr>
            <w:noProof/>
            <w:webHidden/>
          </w:rPr>
          <w:fldChar w:fldCharType="separate"/>
        </w:r>
        <w:r w:rsidR="00184AE9">
          <w:rPr>
            <w:noProof/>
            <w:webHidden/>
          </w:rPr>
          <w:t>48</w:t>
        </w:r>
        <w:r>
          <w:rPr>
            <w:noProof/>
            <w:webHidden/>
          </w:rPr>
          <w:fldChar w:fldCharType="end"/>
        </w:r>
      </w:hyperlink>
    </w:p>
    <w:p w:rsidR="00600BEB" w:rsidRDefault="00EE407B">
      <w:pPr>
        <w:pStyle w:val="TOC2"/>
        <w:tabs>
          <w:tab w:val="right" w:leader="dot" w:pos="8493"/>
        </w:tabs>
        <w:rPr>
          <w:rFonts w:asciiTheme="minorHAnsi" w:hAnsiTheme="minorHAnsi"/>
          <w:b w:val="0"/>
          <w:noProof/>
          <w:sz w:val="22"/>
        </w:rPr>
      </w:pPr>
      <w:hyperlink w:anchor="_Toc334551013" w:history="1">
        <w:r w:rsidR="00600BEB" w:rsidRPr="00B950C1">
          <w:rPr>
            <w:rStyle w:val="Hyperlink"/>
            <w:rFonts w:eastAsia="Times New Roman" w:cstheme="majorBidi"/>
            <w:noProof/>
          </w:rPr>
          <w:t>Capítulo 4. CONCLUSÕES</w:t>
        </w:r>
        <w:r w:rsidR="00600BEB">
          <w:rPr>
            <w:noProof/>
            <w:webHidden/>
          </w:rPr>
          <w:tab/>
        </w:r>
        <w:r>
          <w:rPr>
            <w:noProof/>
            <w:webHidden/>
          </w:rPr>
          <w:fldChar w:fldCharType="begin"/>
        </w:r>
        <w:r w:rsidR="00600BEB">
          <w:rPr>
            <w:noProof/>
            <w:webHidden/>
          </w:rPr>
          <w:instrText xml:space="preserve"> PAGEREF _Toc334551013 \h </w:instrText>
        </w:r>
        <w:r>
          <w:rPr>
            <w:noProof/>
            <w:webHidden/>
          </w:rPr>
        </w:r>
        <w:r>
          <w:rPr>
            <w:noProof/>
            <w:webHidden/>
          </w:rPr>
          <w:fldChar w:fldCharType="separate"/>
        </w:r>
        <w:r w:rsidR="00184AE9">
          <w:rPr>
            <w:noProof/>
            <w:webHidden/>
          </w:rPr>
          <w:t>50</w:t>
        </w:r>
        <w:r>
          <w:rPr>
            <w:noProof/>
            <w:webHidden/>
          </w:rPr>
          <w:fldChar w:fldCharType="end"/>
        </w:r>
      </w:hyperlink>
    </w:p>
    <w:p w:rsidR="00600BEB" w:rsidRDefault="00EE407B">
      <w:pPr>
        <w:pStyle w:val="TOC1"/>
        <w:rPr>
          <w:rFonts w:asciiTheme="minorHAnsi" w:hAnsiTheme="minorHAnsi" w:cstheme="minorBidi"/>
          <w:sz w:val="22"/>
          <w:szCs w:val="22"/>
        </w:rPr>
      </w:pPr>
      <w:hyperlink w:anchor="_Toc334551014" w:history="1">
        <w:r w:rsidR="00600BEB" w:rsidRPr="00B950C1">
          <w:rPr>
            <w:rStyle w:val="Hyperlink"/>
          </w:rPr>
          <w:t>REFERÊNCIAS BIBLIOGRÁFICAS</w:t>
        </w:r>
        <w:r w:rsidR="00600BEB">
          <w:rPr>
            <w:webHidden/>
          </w:rPr>
          <w:tab/>
        </w:r>
        <w:r>
          <w:rPr>
            <w:webHidden/>
          </w:rPr>
          <w:fldChar w:fldCharType="begin"/>
        </w:r>
        <w:r w:rsidR="00600BEB">
          <w:rPr>
            <w:webHidden/>
          </w:rPr>
          <w:instrText xml:space="preserve"> PAGEREF _Toc334551014 \h </w:instrText>
        </w:r>
        <w:r>
          <w:rPr>
            <w:webHidden/>
          </w:rPr>
        </w:r>
        <w:r>
          <w:rPr>
            <w:webHidden/>
          </w:rPr>
          <w:fldChar w:fldCharType="separate"/>
        </w:r>
        <w:r w:rsidR="00184AE9">
          <w:rPr>
            <w:webHidden/>
          </w:rPr>
          <w:t>52</w:t>
        </w:r>
        <w:r>
          <w:rPr>
            <w:webHidden/>
          </w:rPr>
          <w:fldChar w:fldCharType="end"/>
        </w:r>
      </w:hyperlink>
    </w:p>
    <w:p w:rsidR="00600BEB" w:rsidRDefault="00EE407B">
      <w:pPr>
        <w:pStyle w:val="TOC1"/>
        <w:rPr>
          <w:rFonts w:asciiTheme="minorHAnsi" w:hAnsiTheme="minorHAnsi" w:cstheme="minorBidi"/>
          <w:sz w:val="22"/>
          <w:szCs w:val="22"/>
        </w:rPr>
      </w:pPr>
      <w:hyperlink w:anchor="_Toc334551015" w:history="1">
        <w:r w:rsidR="00600BEB" w:rsidRPr="00B950C1">
          <w:rPr>
            <w:rStyle w:val="Hyperlink"/>
            <w:rFonts w:eastAsia="Times New Roman"/>
          </w:rPr>
          <w:t>ANEXO 1 – Percurso Académico</w:t>
        </w:r>
        <w:r w:rsidR="00600BEB">
          <w:rPr>
            <w:webHidden/>
          </w:rPr>
          <w:tab/>
        </w:r>
        <w:r>
          <w:rPr>
            <w:webHidden/>
          </w:rPr>
          <w:fldChar w:fldCharType="begin"/>
        </w:r>
        <w:r w:rsidR="00600BEB">
          <w:rPr>
            <w:webHidden/>
          </w:rPr>
          <w:instrText xml:space="preserve"> PAGEREF _Toc334551015 \h </w:instrText>
        </w:r>
        <w:r>
          <w:rPr>
            <w:webHidden/>
          </w:rPr>
        </w:r>
        <w:r>
          <w:rPr>
            <w:webHidden/>
          </w:rPr>
          <w:fldChar w:fldCharType="separate"/>
        </w:r>
        <w:r w:rsidR="00184AE9">
          <w:rPr>
            <w:webHidden/>
          </w:rPr>
          <w:t>53</w:t>
        </w:r>
        <w:r>
          <w:rPr>
            <w:webHidden/>
          </w:rPr>
          <w:fldChar w:fldCharType="end"/>
        </w:r>
      </w:hyperlink>
    </w:p>
    <w:p w:rsidR="00600BEB" w:rsidRDefault="00EE407B">
      <w:pPr>
        <w:pStyle w:val="TOC1"/>
        <w:rPr>
          <w:rFonts w:asciiTheme="minorHAnsi" w:hAnsiTheme="minorHAnsi" w:cstheme="minorBidi"/>
          <w:sz w:val="22"/>
          <w:szCs w:val="22"/>
        </w:rPr>
      </w:pPr>
      <w:hyperlink w:anchor="_Toc334551016" w:history="1">
        <w:r w:rsidR="00600BEB" w:rsidRPr="00B950C1">
          <w:rPr>
            <w:rStyle w:val="Hyperlink"/>
            <w:rFonts w:eastAsia="Times New Roman"/>
          </w:rPr>
          <w:t>ANEXO 2 – Atividade Profissional</w:t>
        </w:r>
        <w:r w:rsidR="00600BEB">
          <w:rPr>
            <w:webHidden/>
          </w:rPr>
          <w:tab/>
        </w:r>
        <w:r>
          <w:rPr>
            <w:webHidden/>
          </w:rPr>
          <w:fldChar w:fldCharType="begin"/>
        </w:r>
        <w:r w:rsidR="00600BEB">
          <w:rPr>
            <w:webHidden/>
          </w:rPr>
          <w:instrText xml:space="preserve"> PAGEREF _Toc334551016 \h </w:instrText>
        </w:r>
        <w:r>
          <w:rPr>
            <w:webHidden/>
          </w:rPr>
        </w:r>
        <w:r>
          <w:rPr>
            <w:webHidden/>
          </w:rPr>
          <w:fldChar w:fldCharType="separate"/>
        </w:r>
        <w:r w:rsidR="00184AE9">
          <w:rPr>
            <w:webHidden/>
          </w:rPr>
          <w:t>56</w:t>
        </w:r>
        <w:r>
          <w:rPr>
            <w:webHidden/>
          </w:rPr>
          <w:fldChar w:fldCharType="end"/>
        </w:r>
      </w:hyperlink>
    </w:p>
    <w:p w:rsidR="00600BEB" w:rsidRDefault="00EE407B">
      <w:pPr>
        <w:pStyle w:val="TOC1"/>
        <w:rPr>
          <w:rFonts w:asciiTheme="minorHAnsi" w:hAnsiTheme="minorHAnsi" w:cstheme="minorBidi"/>
          <w:sz w:val="22"/>
          <w:szCs w:val="22"/>
        </w:rPr>
      </w:pPr>
      <w:hyperlink w:anchor="_Toc334551017" w:history="1">
        <w:r w:rsidR="00600BEB" w:rsidRPr="00B950C1">
          <w:rPr>
            <w:rStyle w:val="Hyperlink"/>
            <w:rFonts w:eastAsia="Times New Roman"/>
          </w:rPr>
          <w:t>ANEXO 3 – Formações/Congressos e Seminários</w:t>
        </w:r>
        <w:r w:rsidR="00600BEB">
          <w:rPr>
            <w:webHidden/>
          </w:rPr>
          <w:tab/>
        </w:r>
        <w:r>
          <w:rPr>
            <w:webHidden/>
          </w:rPr>
          <w:fldChar w:fldCharType="begin"/>
        </w:r>
        <w:r w:rsidR="00600BEB">
          <w:rPr>
            <w:webHidden/>
          </w:rPr>
          <w:instrText xml:space="preserve"> PAGEREF _Toc334551017 \h </w:instrText>
        </w:r>
        <w:r>
          <w:rPr>
            <w:webHidden/>
          </w:rPr>
        </w:r>
        <w:r>
          <w:rPr>
            <w:webHidden/>
          </w:rPr>
          <w:fldChar w:fldCharType="separate"/>
        </w:r>
        <w:r w:rsidR="00184AE9">
          <w:rPr>
            <w:webHidden/>
          </w:rPr>
          <w:t>59</w:t>
        </w:r>
        <w:r>
          <w:rPr>
            <w:webHidden/>
          </w:rPr>
          <w:fldChar w:fldCharType="end"/>
        </w:r>
      </w:hyperlink>
    </w:p>
    <w:p w:rsidR="003457FC" w:rsidRDefault="00EE407B" w:rsidP="00D6225E">
      <w:pPr>
        <w:pStyle w:val="Title"/>
        <w:tabs>
          <w:tab w:val="right" w:leader="dot" w:pos="8789"/>
        </w:tabs>
        <w:spacing w:after="0" w:line="360" w:lineRule="auto"/>
        <w:ind w:right="-286"/>
        <w:rPr>
          <w:noProof/>
        </w:rPr>
      </w:pPr>
      <w:r>
        <w:rPr>
          <w:rFonts w:ascii="Times New Roman" w:eastAsiaTheme="minorEastAsia" w:hAnsi="Times New Roman" w:cs="Times New Roman"/>
          <w:bCs/>
          <w:iCs/>
          <w:noProof/>
          <w:spacing w:val="0"/>
          <w:kern w:val="0"/>
          <w:sz w:val="24"/>
          <w:szCs w:val="28"/>
        </w:rPr>
        <w:fldChar w:fldCharType="end"/>
      </w:r>
    </w:p>
    <w:p w:rsidR="00E2638F" w:rsidRDefault="00E2638F">
      <w:pPr>
        <w:rPr>
          <w:rFonts w:eastAsiaTheme="majorEastAsia" w:cs="Times New Roman"/>
          <w:b/>
          <w:spacing w:val="5"/>
          <w:kern w:val="28"/>
          <w:sz w:val="28"/>
          <w:szCs w:val="28"/>
        </w:rPr>
      </w:pPr>
      <w:r>
        <w:rPr>
          <w:rFonts w:cs="Times New Roman"/>
          <w:szCs w:val="28"/>
        </w:rPr>
        <w:br w:type="page"/>
      </w:r>
    </w:p>
    <w:p w:rsidR="00A00F33" w:rsidRPr="00D75DC9" w:rsidRDefault="00481044" w:rsidP="008270D1">
      <w:pPr>
        <w:pStyle w:val="Title"/>
        <w:tabs>
          <w:tab w:val="right" w:leader="dot" w:pos="8789"/>
        </w:tabs>
        <w:spacing w:after="0" w:line="360" w:lineRule="auto"/>
        <w:rPr>
          <w:rFonts w:asciiTheme="minorHAnsi" w:hAnsiTheme="minorHAnsi" w:cs="Times New Roman"/>
          <w:szCs w:val="28"/>
        </w:rPr>
      </w:pPr>
      <w:bookmarkStart w:id="1" w:name="_Toc334550987"/>
      <w:r w:rsidRPr="00D75DC9">
        <w:rPr>
          <w:rFonts w:asciiTheme="minorHAnsi" w:hAnsiTheme="minorHAnsi" w:cs="Times New Roman"/>
          <w:szCs w:val="28"/>
        </w:rPr>
        <w:lastRenderedPageBreak/>
        <w:t>ÍNDICE</w:t>
      </w:r>
      <w:r w:rsidR="004A5297" w:rsidRPr="00D75DC9">
        <w:rPr>
          <w:rFonts w:asciiTheme="minorHAnsi" w:hAnsiTheme="minorHAnsi" w:cs="Times New Roman"/>
          <w:szCs w:val="28"/>
        </w:rPr>
        <w:t xml:space="preserve"> </w:t>
      </w:r>
      <w:r w:rsidR="00D17504">
        <w:rPr>
          <w:rFonts w:asciiTheme="minorHAnsi" w:hAnsiTheme="minorHAnsi" w:cs="Times New Roman"/>
          <w:szCs w:val="28"/>
        </w:rPr>
        <w:t xml:space="preserve">DE </w:t>
      </w:r>
      <w:r w:rsidR="004A5297" w:rsidRPr="00D75DC9">
        <w:rPr>
          <w:rFonts w:asciiTheme="minorHAnsi" w:hAnsiTheme="minorHAnsi" w:cs="Times New Roman"/>
          <w:szCs w:val="28"/>
        </w:rPr>
        <w:t>F</w:t>
      </w:r>
      <w:r w:rsidRPr="00D75DC9">
        <w:rPr>
          <w:rFonts w:asciiTheme="minorHAnsi" w:hAnsiTheme="minorHAnsi" w:cs="Times New Roman"/>
          <w:szCs w:val="28"/>
        </w:rPr>
        <w:t>IGURAS</w:t>
      </w:r>
      <w:bookmarkEnd w:id="1"/>
    </w:p>
    <w:p w:rsidR="00A00F33" w:rsidRPr="00A34A35" w:rsidRDefault="00A00F33" w:rsidP="00A00F33"/>
    <w:p w:rsidR="00600BEB" w:rsidRDefault="00EE407B" w:rsidP="00600BEB">
      <w:pPr>
        <w:pStyle w:val="TableofFigures"/>
        <w:tabs>
          <w:tab w:val="clear" w:pos="8505"/>
          <w:tab w:val="clear" w:pos="8777"/>
          <w:tab w:val="right" w:leader="dot" w:pos="8789"/>
        </w:tabs>
        <w:rPr>
          <w:rFonts w:asciiTheme="minorHAnsi" w:hAnsiTheme="minorHAnsi"/>
          <w:bCs w:val="0"/>
        </w:rPr>
      </w:pPr>
      <w:r w:rsidRPr="00EE407B">
        <w:rPr>
          <w:rFonts w:ascii="Calibri" w:hAnsi="Calibri" w:cs="Times New Roman"/>
          <w:sz w:val="24"/>
          <w:szCs w:val="24"/>
        </w:rPr>
        <w:fldChar w:fldCharType="begin"/>
      </w:r>
      <w:r w:rsidR="008421B5">
        <w:rPr>
          <w:rFonts w:ascii="Calibri" w:hAnsi="Calibri" w:cs="Times New Roman"/>
          <w:sz w:val="24"/>
          <w:szCs w:val="24"/>
        </w:rPr>
        <w:instrText xml:space="preserve"> TOC \h \z \c "Figura" </w:instrText>
      </w:r>
      <w:r w:rsidRPr="00EE407B">
        <w:rPr>
          <w:rFonts w:ascii="Calibri" w:hAnsi="Calibri" w:cs="Times New Roman"/>
          <w:sz w:val="24"/>
          <w:szCs w:val="24"/>
        </w:rPr>
        <w:fldChar w:fldCharType="separate"/>
      </w:r>
      <w:hyperlink w:anchor="_Toc334551049" w:history="1">
        <w:r w:rsidR="00600BEB" w:rsidRPr="00CA21FF">
          <w:rPr>
            <w:rStyle w:val="Hyperlink"/>
          </w:rPr>
          <w:t xml:space="preserve">Figura 1.1 – Tema Relatório </w:t>
        </w:r>
        <w:r w:rsidR="00600BEB" w:rsidRPr="00CA21FF">
          <w:rPr>
            <w:rStyle w:val="Hyperlink"/>
            <w:i/>
          </w:rPr>
          <w:t>versus</w:t>
        </w:r>
        <w:r w:rsidR="00600BEB" w:rsidRPr="00CA21FF">
          <w:rPr>
            <w:rStyle w:val="Hyperlink"/>
          </w:rPr>
          <w:t xml:space="preserve"> Atividade Profissional </w:t>
        </w:r>
        <w:r w:rsidR="00600BEB" w:rsidRPr="00CA21FF">
          <w:rPr>
            <w:rStyle w:val="Hyperlink"/>
            <w:i/>
          </w:rPr>
          <w:t>versus</w:t>
        </w:r>
        <w:r w:rsidR="00600BEB" w:rsidRPr="00CA21FF">
          <w:rPr>
            <w:rStyle w:val="Hyperlink"/>
          </w:rPr>
          <w:t xml:space="preserve"> Conteúdos Curriculares Marketing</w:t>
        </w:r>
        <w:r w:rsidR="00600BEB">
          <w:rPr>
            <w:webHidden/>
          </w:rPr>
          <w:tab/>
        </w:r>
        <w:r>
          <w:rPr>
            <w:webHidden/>
          </w:rPr>
          <w:fldChar w:fldCharType="begin"/>
        </w:r>
        <w:r w:rsidR="00600BEB">
          <w:rPr>
            <w:webHidden/>
          </w:rPr>
          <w:instrText xml:space="preserve"> PAGEREF _Toc334551049 \h </w:instrText>
        </w:r>
        <w:r>
          <w:rPr>
            <w:webHidden/>
          </w:rPr>
        </w:r>
        <w:r>
          <w:rPr>
            <w:webHidden/>
          </w:rPr>
          <w:fldChar w:fldCharType="separate"/>
        </w:r>
        <w:r w:rsidR="00CF7FD1">
          <w:rPr>
            <w:webHidden/>
          </w:rPr>
          <w:t>2</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0" w:history="1">
        <w:r w:rsidR="00600BEB" w:rsidRPr="00CA21FF">
          <w:rPr>
            <w:rStyle w:val="Hyperlink"/>
          </w:rPr>
          <w:t>Figura 2.1 – Dados, Informação e Conhecimento – Circuito de Transformação e Sistemas de Apoio à sua execução</w:t>
        </w:r>
        <w:r w:rsidR="00600BEB">
          <w:rPr>
            <w:webHidden/>
          </w:rPr>
          <w:tab/>
        </w:r>
        <w:r>
          <w:rPr>
            <w:webHidden/>
          </w:rPr>
          <w:fldChar w:fldCharType="begin"/>
        </w:r>
        <w:r w:rsidR="00600BEB">
          <w:rPr>
            <w:webHidden/>
          </w:rPr>
          <w:instrText xml:space="preserve"> PAGEREF _Toc334551050 \h </w:instrText>
        </w:r>
        <w:r>
          <w:rPr>
            <w:webHidden/>
          </w:rPr>
        </w:r>
        <w:r>
          <w:rPr>
            <w:webHidden/>
          </w:rPr>
          <w:fldChar w:fldCharType="separate"/>
        </w:r>
        <w:r w:rsidR="00CF7FD1">
          <w:rPr>
            <w:webHidden/>
          </w:rPr>
          <w:t>4</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1" w:history="1">
        <w:r w:rsidR="00600BEB" w:rsidRPr="00CA21FF">
          <w:rPr>
            <w:rStyle w:val="Hyperlink"/>
          </w:rPr>
          <w:t>Figura 2.2 – Fases do Marketing da Informação</w:t>
        </w:r>
        <w:r w:rsidR="00600BEB">
          <w:rPr>
            <w:webHidden/>
          </w:rPr>
          <w:tab/>
        </w:r>
        <w:r>
          <w:rPr>
            <w:webHidden/>
          </w:rPr>
          <w:fldChar w:fldCharType="begin"/>
        </w:r>
        <w:r w:rsidR="00600BEB">
          <w:rPr>
            <w:webHidden/>
          </w:rPr>
          <w:instrText xml:space="preserve"> PAGEREF _Toc334551051 \h </w:instrText>
        </w:r>
        <w:r>
          <w:rPr>
            <w:webHidden/>
          </w:rPr>
        </w:r>
        <w:r>
          <w:rPr>
            <w:webHidden/>
          </w:rPr>
          <w:fldChar w:fldCharType="separate"/>
        </w:r>
        <w:r w:rsidR="00CF7FD1">
          <w:rPr>
            <w:webHidden/>
          </w:rPr>
          <w:t>7</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2" w:history="1">
        <w:r w:rsidR="00600BEB" w:rsidRPr="00CA21FF">
          <w:rPr>
            <w:rStyle w:val="Hyperlink"/>
          </w:rPr>
          <w:t>Figura 2.3 – Circuito de Distribuição da Informação – Canal Direto</w:t>
        </w:r>
        <w:r w:rsidR="00600BEB">
          <w:rPr>
            <w:webHidden/>
          </w:rPr>
          <w:tab/>
        </w:r>
        <w:r>
          <w:rPr>
            <w:webHidden/>
          </w:rPr>
          <w:fldChar w:fldCharType="begin"/>
        </w:r>
        <w:r w:rsidR="00600BEB">
          <w:rPr>
            <w:webHidden/>
          </w:rPr>
          <w:instrText xml:space="preserve"> PAGEREF _Toc334551052 \h </w:instrText>
        </w:r>
        <w:r>
          <w:rPr>
            <w:webHidden/>
          </w:rPr>
        </w:r>
        <w:r>
          <w:rPr>
            <w:webHidden/>
          </w:rPr>
          <w:fldChar w:fldCharType="separate"/>
        </w:r>
        <w:r w:rsidR="00CF7FD1">
          <w:rPr>
            <w:webHidden/>
          </w:rPr>
          <w:t>9</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3" w:history="1">
        <w:r w:rsidR="00600BEB" w:rsidRPr="00CA21FF">
          <w:rPr>
            <w:rStyle w:val="Hyperlink"/>
          </w:rPr>
          <w:t>Figura 2.4 – Síntese Cronológica até aos Censos 2011</w:t>
        </w:r>
        <w:r w:rsidR="00600BEB">
          <w:rPr>
            <w:webHidden/>
          </w:rPr>
          <w:tab/>
        </w:r>
        <w:r>
          <w:rPr>
            <w:webHidden/>
          </w:rPr>
          <w:fldChar w:fldCharType="begin"/>
        </w:r>
        <w:r w:rsidR="00600BEB">
          <w:rPr>
            <w:webHidden/>
          </w:rPr>
          <w:instrText xml:space="preserve"> PAGEREF _Toc334551053 \h </w:instrText>
        </w:r>
        <w:r>
          <w:rPr>
            <w:webHidden/>
          </w:rPr>
        </w:r>
        <w:r>
          <w:rPr>
            <w:webHidden/>
          </w:rPr>
          <w:fldChar w:fldCharType="separate"/>
        </w:r>
        <w:r w:rsidR="00CF7FD1">
          <w:rPr>
            <w:webHidden/>
          </w:rPr>
          <w:t>12</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4" w:history="1">
        <w:r w:rsidR="00600BEB" w:rsidRPr="00CA21FF">
          <w:rPr>
            <w:rStyle w:val="Hyperlink"/>
          </w:rPr>
          <w:t>Figura 2.5 – Estrutura Organizativa Censos 2011</w:t>
        </w:r>
        <w:r w:rsidR="00600BEB">
          <w:rPr>
            <w:webHidden/>
          </w:rPr>
          <w:tab/>
        </w:r>
        <w:r>
          <w:rPr>
            <w:webHidden/>
          </w:rPr>
          <w:fldChar w:fldCharType="begin"/>
        </w:r>
        <w:r w:rsidR="00600BEB">
          <w:rPr>
            <w:webHidden/>
          </w:rPr>
          <w:instrText xml:space="preserve"> PAGEREF _Toc334551054 \h </w:instrText>
        </w:r>
        <w:r>
          <w:rPr>
            <w:webHidden/>
          </w:rPr>
        </w:r>
        <w:r>
          <w:rPr>
            <w:webHidden/>
          </w:rPr>
          <w:fldChar w:fldCharType="separate"/>
        </w:r>
        <w:r w:rsidR="00CF7FD1">
          <w:rPr>
            <w:webHidden/>
          </w:rPr>
          <w:t>13</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5" w:history="1">
        <w:r w:rsidR="00600BEB" w:rsidRPr="00CA21FF">
          <w:rPr>
            <w:rStyle w:val="Hyperlink"/>
          </w:rPr>
          <w:t>Figura 2.6 – Informação Estatística – Quando o Fornecedor de Dados é o Consumidor da Informação – Fluxo e Intervenientes</w:t>
        </w:r>
        <w:r w:rsidR="00600BEB">
          <w:rPr>
            <w:webHidden/>
          </w:rPr>
          <w:tab/>
        </w:r>
        <w:r>
          <w:rPr>
            <w:webHidden/>
          </w:rPr>
          <w:fldChar w:fldCharType="begin"/>
        </w:r>
        <w:r w:rsidR="00600BEB">
          <w:rPr>
            <w:webHidden/>
          </w:rPr>
          <w:instrText xml:space="preserve"> PAGEREF _Toc334551055 \h </w:instrText>
        </w:r>
        <w:r>
          <w:rPr>
            <w:webHidden/>
          </w:rPr>
        </w:r>
        <w:r>
          <w:rPr>
            <w:webHidden/>
          </w:rPr>
          <w:fldChar w:fldCharType="separate"/>
        </w:r>
        <w:r w:rsidR="00CF7FD1">
          <w:rPr>
            <w:webHidden/>
          </w:rPr>
          <w:t>15</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6" w:history="1">
        <w:r w:rsidR="00600BEB" w:rsidRPr="00CA21FF">
          <w:rPr>
            <w:rStyle w:val="Hyperlink"/>
          </w:rPr>
          <w:t>Figura 2.7 – Modelo Distribuição da Informação (MDI)</w:t>
        </w:r>
        <w:r w:rsidR="00600BEB">
          <w:rPr>
            <w:webHidden/>
          </w:rPr>
          <w:tab/>
        </w:r>
        <w:r>
          <w:rPr>
            <w:webHidden/>
          </w:rPr>
          <w:fldChar w:fldCharType="begin"/>
        </w:r>
        <w:r w:rsidR="00600BEB">
          <w:rPr>
            <w:webHidden/>
          </w:rPr>
          <w:instrText xml:space="preserve"> PAGEREF _Toc334551056 \h </w:instrText>
        </w:r>
        <w:r>
          <w:rPr>
            <w:webHidden/>
          </w:rPr>
        </w:r>
        <w:r>
          <w:rPr>
            <w:webHidden/>
          </w:rPr>
          <w:fldChar w:fldCharType="separate"/>
        </w:r>
        <w:r w:rsidR="00CF7FD1">
          <w:rPr>
            <w:webHidden/>
          </w:rPr>
          <w:t>16</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r:id="rId9" w:anchor="_Toc334551057" w:history="1">
        <w:r w:rsidR="00600BEB" w:rsidRPr="00CA21FF">
          <w:rPr>
            <w:rStyle w:val="Hyperlink"/>
          </w:rPr>
          <w:t>Figura 2.8 – Modelo Distribuição da Informação (MDI) – Aplicação aos Censos 2011</w:t>
        </w:r>
        <w:r w:rsidR="00600BEB">
          <w:rPr>
            <w:webHidden/>
          </w:rPr>
          <w:tab/>
        </w:r>
        <w:r>
          <w:rPr>
            <w:webHidden/>
          </w:rPr>
          <w:fldChar w:fldCharType="begin"/>
        </w:r>
        <w:r w:rsidR="00600BEB">
          <w:rPr>
            <w:webHidden/>
          </w:rPr>
          <w:instrText xml:space="preserve"> PAGEREF _Toc334551057 \h </w:instrText>
        </w:r>
        <w:r>
          <w:rPr>
            <w:webHidden/>
          </w:rPr>
        </w:r>
        <w:r>
          <w:rPr>
            <w:webHidden/>
          </w:rPr>
          <w:fldChar w:fldCharType="separate"/>
        </w:r>
        <w:r w:rsidR="00CF7FD1">
          <w:rPr>
            <w:webHidden/>
          </w:rPr>
          <w:t>17</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8" w:history="1">
        <w:r w:rsidR="00600BEB" w:rsidRPr="00CA21FF">
          <w:rPr>
            <w:rStyle w:val="Hyperlink"/>
          </w:rPr>
          <w:t>Figura 2.9 – Exemplo Redifusão da Informação – PORDATA – Dados Censos 2011</w:t>
        </w:r>
        <w:r w:rsidR="00600BEB">
          <w:rPr>
            <w:webHidden/>
          </w:rPr>
          <w:tab/>
        </w:r>
        <w:r>
          <w:rPr>
            <w:webHidden/>
          </w:rPr>
          <w:fldChar w:fldCharType="begin"/>
        </w:r>
        <w:r w:rsidR="00600BEB">
          <w:rPr>
            <w:webHidden/>
          </w:rPr>
          <w:instrText xml:space="preserve"> PAGEREF _Toc334551058 \h </w:instrText>
        </w:r>
        <w:r>
          <w:rPr>
            <w:webHidden/>
          </w:rPr>
        </w:r>
        <w:r>
          <w:rPr>
            <w:webHidden/>
          </w:rPr>
          <w:fldChar w:fldCharType="separate"/>
        </w:r>
        <w:r w:rsidR="00CF7FD1">
          <w:rPr>
            <w:webHidden/>
          </w:rPr>
          <w:t>18</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59" w:history="1">
        <w:r w:rsidR="00600BEB" w:rsidRPr="00CA21FF">
          <w:rPr>
            <w:rStyle w:val="Hyperlink"/>
          </w:rPr>
          <w:t>Figura 2.10 – Censos 2011 – SCTC – Subsistema de Controlo de Trabalho de Campo</w:t>
        </w:r>
        <w:r w:rsidR="00600BEB">
          <w:rPr>
            <w:webHidden/>
          </w:rPr>
          <w:tab/>
        </w:r>
        <w:r>
          <w:rPr>
            <w:webHidden/>
          </w:rPr>
          <w:fldChar w:fldCharType="begin"/>
        </w:r>
        <w:r w:rsidR="00600BEB">
          <w:rPr>
            <w:webHidden/>
          </w:rPr>
          <w:instrText xml:space="preserve"> PAGEREF _Toc334551059 \h </w:instrText>
        </w:r>
        <w:r>
          <w:rPr>
            <w:webHidden/>
          </w:rPr>
        </w:r>
        <w:r>
          <w:rPr>
            <w:webHidden/>
          </w:rPr>
          <w:fldChar w:fldCharType="separate"/>
        </w:r>
        <w:r w:rsidR="00CF7FD1">
          <w:rPr>
            <w:webHidden/>
          </w:rPr>
          <w:t>20</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0" w:history="1">
        <w:r w:rsidR="00600BEB" w:rsidRPr="00CA21FF">
          <w:rPr>
            <w:rStyle w:val="Hyperlink"/>
          </w:rPr>
          <w:t>Figura 2.11 – Estrutura Sistema Informação Geográfica para os Censos 2011</w:t>
        </w:r>
        <w:r w:rsidR="00600BEB">
          <w:rPr>
            <w:webHidden/>
          </w:rPr>
          <w:tab/>
        </w:r>
        <w:r>
          <w:rPr>
            <w:webHidden/>
          </w:rPr>
          <w:fldChar w:fldCharType="begin"/>
        </w:r>
        <w:r w:rsidR="00600BEB">
          <w:rPr>
            <w:webHidden/>
          </w:rPr>
          <w:instrText xml:space="preserve"> PAGEREF _Toc334551060 \h </w:instrText>
        </w:r>
        <w:r>
          <w:rPr>
            <w:webHidden/>
          </w:rPr>
        </w:r>
        <w:r>
          <w:rPr>
            <w:webHidden/>
          </w:rPr>
          <w:fldChar w:fldCharType="separate"/>
        </w:r>
        <w:r w:rsidR="00CF7FD1">
          <w:rPr>
            <w:webHidden/>
          </w:rPr>
          <w:t>21</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1" w:history="1">
        <w:r w:rsidR="00600BEB" w:rsidRPr="00CA21FF">
          <w:rPr>
            <w:rStyle w:val="Hyperlink"/>
          </w:rPr>
          <w:t>Figura 2.12 – Censos 2011 – Carta Panorâmica de Freguesia – Faro – Sé</w:t>
        </w:r>
        <w:r w:rsidR="00600BEB">
          <w:rPr>
            <w:webHidden/>
          </w:rPr>
          <w:tab/>
        </w:r>
        <w:r>
          <w:rPr>
            <w:webHidden/>
          </w:rPr>
          <w:fldChar w:fldCharType="begin"/>
        </w:r>
        <w:r w:rsidR="00600BEB">
          <w:rPr>
            <w:webHidden/>
          </w:rPr>
          <w:instrText xml:space="preserve"> PAGEREF _Toc334551061 \h </w:instrText>
        </w:r>
        <w:r>
          <w:rPr>
            <w:webHidden/>
          </w:rPr>
        </w:r>
        <w:r>
          <w:rPr>
            <w:webHidden/>
          </w:rPr>
          <w:fldChar w:fldCharType="separate"/>
        </w:r>
        <w:r w:rsidR="00CF7FD1">
          <w:rPr>
            <w:webHidden/>
          </w:rPr>
          <w:t>21</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2" w:history="1">
        <w:r w:rsidR="00600BEB" w:rsidRPr="00CA21FF">
          <w:rPr>
            <w:rStyle w:val="Hyperlink"/>
          </w:rPr>
          <w:t>Figura 2.13 – Censos 2011 – Carta Panorâmica de Secção</w:t>
        </w:r>
        <w:r w:rsidR="00600BEB">
          <w:rPr>
            <w:webHidden/>
          </w:rPr>
          <w:tab/>
        </w:r>
        <w:r>
          <w:rPr>
            <w:webHidden/>
          </w:rPr>
          <w:fldChar w:fldCharType="begin"/>
        </w:r>
        <w:r w:rsidR="00600BEB">
          <w:rPr>
            <w:webHidden/>
          </w:rPr>
          <w:instrText xml:space="preserve"> PAGEREF _Toc334551062 \h </w:instrText>
        </w:r>
        <w:r>
          <w:rPr>
            <w:webHidden/>
          </w:rPr>
        </w:r>
        <w:r>
          <w:rPr>
            <w:webHidden/>
          </w:rPr>
          <w:fldChar w:fldCharType="separate"/>
        </w:r>
        <w:r w:rsidR="00CF7FD1">
          <w:rPr>
            <w:webHidden/>
          </w:rPr>
          <w:t>22</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3" w:history="1">
        <w:r w:rsidR="00600BEB" w:rsidRPr="00CA21FF">
          <w:rPr>
            <w:rStyle w:val="Hyperlink"/>
          </w:rPr>
          <w:t>Figura 2.14 – Censos 2011 – Aplicação de Georreferenciação Edifícios</w:t>
        </w:r>
        <w:r w:rsidR="00600BEB">
          <w:rPr>
            <w:webHidden/>
          </w:rPr>
          <w:tab/>
        </w:r>
        <w:r>
          <w:rPr>
            <w:webHidden/>
          </w:rPr>
          <w:fldChar w:fldCharType="begin"/>
        </w:r>
        <w:r w:rsidR="00600BEB">
          <w:rPr>
            <w:webHidden/>
          </w:rPr>
          <w:instrText xml:space="preserve"> PAGEREF _Toc334551063 \h </w:instrText>
        </w:r>
        <w:r>
          <w:rPr>
            <w:webHidden/>
          </w:rPr>
        </w:r>
        <w:r>
          <w:rPr>
            <w:webHidden/>
          </w:rPr>
          <w:fldChar w:fldCharType="separate"/>
        </w:r>
        <w:r w:rsidR="00CF7FD1">
          <w:rPr>
            <w:webHidden/>
          </w:rPr>
          <w:t>22</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4" w:history="1">
        <w:r w:rsidR="00600BEB" w:rsidRPr="00CA21FF">
          <w:rPr>
            <w:rStyle w:val="Hyperlink"/>
          </w:rPr>
          <w:t>Figura 2.15 – Censos 2011 – Informação Envelope Códigos e-Censos</w:t>
        </w:r>
        <w:r w:rsidR="00600BEB">
          <w:rPr>
            <w:webHidden/>
          </w:rPr>
          <w:tab/>
        </w:r>
        <w:r>
          <w:rPr>
            <w:webHidden/>
          </w:rPr>
          <w:fldChar w:fldCharType="begin"/>
        </w:r>
        <w:r w:rsidR="00600BEB">
          <w:rPr>
            <w:webHidden/>
          </w:rPr>
          <w:instrText xml:space="preserve"> PAGEREF _Toc334551064 \h </w:instrText>
        </w:r>
        <w:r>
          <w:rPr>
            <w:webHidden/>
          </w:rPr>
        </w:r>
        <w:r>
          <w:rPr>
            <w:webHidden/>
          </w:rPr>
          <w:fldChar w:fldCharType="separate"/>
        </w:r>
        <w:r w:rsidR="00CF7FD1">
          <w:rPr>
            <w:webHidden/>
          </w:rPr>
          <w:t>24</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5" w:history="1">
        <w:r w:rsidR="00600BEB" w:rsidRPr="00CA21FF">
          <w:rPr>
            <w:rStyle w:val="Hyperlink"/>
          </w:rPr>
          <w:t>Figura 2.16 – Taxas de Resposta pela Internet</w:t>
        </w:r>
        <w:r w:rsidR="00600BEB">
          <w:rPr>
            <w:webHidden/>
          </w:rPr>
          <w:tab/>
        </w:r>
        <w:r>
          <w:rPr>
            <w:webHidden/>
          </w:rPr>
          <w:fldChar w:fldCharType="begin"/>
        </w:r>
        <w:r w:rsidR="00600BEB">
          <w:rPr>
            <w:webHidden/>
          </w:rPr>
          <w:instrText xml:space="preserve"> PAGEREF _Toc334551065 \h </w:instrText>
        </w:r>
        <w:r>
          <w:rPr>
            <w:webHidden/>
          </w:rPr>
        </w:r>
        <w:r>
          <w:rPr>
            <w:webHidden/>
          </w:rPr>
          <w:fldChar w:fldCharType="separate"/>
        </w:r>
        <w:r w:rsidR="00CF7FD1">
          <w:rPr>
            <w:webHidden/>
          </w:rPr>
          <w:t>26</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6" w:history="1">
        <w:r w:rsidR="00600BEB" w:rsidRPr="00CA21FF">
          <w:rPr>
            <w:rStyle w:val="Hyperlink"/>
          </w:rPr>
          <w:t xml:space="preserve">Figura 2.17 – Censos 2011 – </w:t>
        </w:r>
        <w:r w:rsidR="00600BEB" w:rsidRPr="00CA21FF">
          <w:rPr>
            <w:rStyle w:val="Hyperlink"/>
            <w:i/>
          </w:rPr>
          <w:t>Subsite</w:t>
        </w:r>
        <w:r w:rsidR="00600BEB" w:rsidRPr="00CA21FF">
          <w:rPr>
            <w:rStyle w:val="Hyperlink"/>
          </w:rPr>
          <w:t xml:space="preserve"> Censos 2011 – www.censos2011.ine.pt</w:t>
        </w:r>
        <w:r w:rsidR="00600BEB">
          <w:rPr>
            <w:webHidden/>
          </w:rPr>
          <w:tab/>
        </w:r>
        <w:r>
          <w:rPr>
            <w:webHidden/>
          </w:rPr>
          <w:fldChar w:fldCharType="begin"/>
        </w:r>
        <w:r w:rsidR="00600BEB">
          <w:rPr>
            <w:webHidden/>
          </w:rPr>
          <w:instrText xml:space="preserve"> PAGEREF _Toc334551066 \h </w:instrText>
        </w:r>
        <w:r>
          <w:rPr>
            <w:webHidden/>
          </w:rPr>
        </w:r>
        <w:r>
          <w:rPr>
            <w:webHidden/>
          </w:rPr>
          <w:fldChar w:fldCharType="separate"/>
        </w:r>
        <w:r w:rsidR="00CF7FD1">
          <w:rPr>
            <w:webHidden/>
          </w:rPr>
          <w:t>27</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7" w:history="1">
        <w:r w:rsidR="00600BEB" w:rsidRPr="00CA21FF">
          <w:rPr>
            <w:rStyle w:val="Hyperlink"/>
          </w:rPr>
          <w:t>Figura 2.18 – Censos 2011 – Processo Leitura Ótica</w:t>
        </w:r>
        <w:r w:rsidR="00600BEB">
          <w:rPr>
            <w:webHidden/>
          </w:rPr>
          <w:tab/>
        </w:r>
        <w:r>
          <w:rPr>
            <w:webHidden/>
          </w:rPr>
          <w:fldChar w:fldCharType="begin"/>
        </w:r>
        <w:r w:rsidR="00600BEB">
          <w:rPr>
            <w:webHidden/>
          </w:rPr>
          <w:instrText xml:space="preserve"> PAGEREF _Toc334551067 \h </w:instrText>
        </w:r>
        <w:r>
          <w:rPr>
            <w:webHidden/>
          </w:rPr>
        </w:r>
        <w:r>
          <w:rPr>
            <w:webHidden/>
          </w:rPr>
          <w:fldChar w:fldCharType="separate"/>
        </w:r>
        <w:r w:rsidR="00CF7FD1">
          <w:rPr>
            <w:webHidden/>
          </w:rPr>
          <w:t>29</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8" w:history="1">
        <w:r w:rsidR="00600BEB" w:rsidRPr="00CA21FF">
          <w:rPr>
            <w:rStyle w:val="Hyperlink"/>
            <w:rFonts w:cs="Times New Roman"/>
          </w:rPr>
          <w:t>Figura 2.19 – Exemplos de Mupis utilizados na campanha comunicação Censos 2011</w:t>
        </w:r>
        <w:r w:rsidR="00600BEB">
          <w:rPr>
            <w:webHidden/>
          </w:rPr>
          <w:tab/>
        </w:r>
        <w:r>
          <w:rPr>
            <w:webHidden/>
          </w:rPr>
          <w:fldChar w:fldCharType="begin"/>
        </w:r>
        <w:r w:rsidR="00600BEB">
          <w:rPr>
            <w:webHidden/>
          </w:rPr>
          <w:instrText xml:space="preserve"> PAGEREF _Toc334551068 \h </w:instrText>
        </w:r>
        <w:r>
          <w:rPr>
            <w:webHidden/>
          </w:rPr>
        </w:r>
        <w:r>
          <w:rPr>
            <w:webHidden/>
          </w:rPr>
          <w:fldChar w:fldCharType="separate"/>
        </w:r>
        <w:r w:rsidR="00CF7FD1">
          <w:rPr>
            <w:webHidden/>
          </w:rPr>
          <w:t>30</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69" w:history="1">
        <w:r w:rsidR="00600BEB" w:rsidRPr="00CA21FF">
          <w:rPr>
            <w:rStyle w:val="Hyperlink"/>
            <w:rFonts w:cs="Times New Roman"/>
          </w:rPr>
          <w:t>Figura 2.20 – Censos 2011 – 3 Fases do Circuito Distribuição</w:t>
        </w:r>
        <w:r w:rsidR="00600BEB">
          <w:rPr>
            <w:webHidden/>
          </w:rPr>
          <w:tab/>
        </w:r>
        <w:r>
          <w:rPr>
            <w:webHidden/>
          </w:rPr>
          <w:fldChar w:fldCharType="begin"/>
        </w:r>
        <w:r w:rsidR="00600BEB">
          <w:rPr>
            <w:webHidden/>
          </w:rPr>
          <w:instrText xml:space="preserve"> PAGEREF _Toc334551069 \h </w:instrText>
        </w:r>
        <w:r>
          <w:rPr>
            <w:webHidden/>
          </w:rPr>
        </w:r>
        <w:r>
          <w:rPr>
            <w:webHidden/>
          </w:rPr>
          <w:fldChar w:fldCharType="separate"/>
        </w:r>
        <w:r w:rsidR="00CF7FD1">
          <w:rPr>
            <w:webHidden/>
          </w:rPr>
          <w:t>32</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70" w:history="1">
        <w:r w:rsidR="00600BEB" w:rsidRPr="00CA21FF">
          <w:rPr>
            <w:rStyle w:val="Hyperlink"/>
            <w:rFonts w:cs="Times New Roman"/>
          </w:rPr>
          <w:t>Figura 2.21 – www.ine.pt – Censos 2011 – Produtos Disponíveis no Portal do INE</w:t>
        </w:r>
        <w:r w:rsidR="00600BEB">
          <w:rPr>
            <w:webHidden/>
          </w:rPr>
          <w:tab/>
        </w:r>
        <w:r>
          <w:rPr>
            <w:webHidden/>
          </w:rPr>
          <w:fldChar w:fldCharType="begin"/>
        </w:r>
        <w:r w:rsidR="00600BEB">
          <w:rPr>
            <w:webHidden/>
          </w:rPr>
          <w:instrText xml:space="preserve"> PAGEREF _Toc334551070 \h </w:instrText>
        </w:r>
        <w:r>
          <w:rPr>
            <w:webHidden/>
          </w:rPr>
        </w:r>
        <w:r>
          <w:rPr>
            <w:webHidden/>
          </w:rPr>
          <w:fldChar w:fldCharType="separate"/>
        </w:r>
        <w:r w:rsidR="00CF7FD1">
          <w:rPr>
            <w:webHidden/>
          </w:rPr>
          <w:t>34</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w:anchor="_Toc334551071" w:history="1">
        <w:r w:rsidR="00600BEB" w:rsidRPr="00CA21FF">
          <w:rPr>
            <w:rStyle w:val="Hyperlink"/>
          </w:rPr>
          <w:t>Figura 2.22 – Jornal de Notícia on-line</w:t>
        </w:r>
        <w:r w:rsidR="00600BEB">
          <w:rPr>
            <w:webHidden/>
          </w:rPr>
          <w:tab/>
        </w:r>
        <w:r>
          <w:rPr>
            <w:webHidden/>
          </w:rPr>
          <w:fldChar w:fldCharType="begin"/>
        </w:r>
        <w:r w:rsidR="00600BEB">
          <w:rPr>
            <w:webHidden/>
          </w:rPr>
          <w:instrText xml:space="preserve"> PAGEREF _Toc334551071 \h </w:instrText>
        </w:r>
        <w:r>
          <w:rPr>
            <w:webHidden/>
          </w:rPr>
        </w:r>
        <w:r>
          <w:rPr>
            <w:webHidden/>
          </w:rPr>
          <w:fldChar w:fldCharType="separate"/>
        </w:r>
        <w:r w:rsidR="00CF7FD1">
          <w:rPr>
            <w:webHidden/>
          </w:rPr>
          <w:t>35</w:t>
        </w:r>
        <w:r>
          <w:rPr>
            <w:webHidden/>
          </w:rPr>
          <w:fldChar w:fldCharType="end"/>
        </w:r>
      </w:hyperlink>
    </w:p>
    <w:p w:rsidR="00600BEB" w:rsidRDefault="00EE407B" w:rsidP="00600BEB">
      <w:pPr>
        <w:pStyle w:val="TableofFigures"/>
        <w:tabs>
          <w:tab w:val="clear" w:pos="8505"/>
          <w:tab w:val="clear" w:pos="8777"/>
          <w:tab w:val="right" w:leader="dot" w:pos="8789"/>
        </w:tabs>
        <w:rPr>
          <w:rFonts w:asciiTheme="minorHAnsi" w:hAnsiTheme="minorHAnsi"/>
          <w:bCs w:val="0"/>
        </w:rPr>
      </w:pPr>
      <w:hyperlink r:id="rId10" w:anchor="_Toc334551072" w:history="1">
        <w:r w:rsidR="00600BEB" w:rsidRPr="00CA21FF">
          <w:rPr>
            <w:rStyle w:val="Hyperlink"/>
          </w:rPr>
          <w:t>Figura 3.1 – Cronologia de Valorização Pessoal e Profissional</w:t>
        </w:r>
        <w:r w:rsidR="00600BEB">
          <w:rPr>
            <w:webHidden/>
          </w:rPr>
          <w:tab/>
        </w:r>
        <w:r>
          <w:rPr>
            <w:webHidden/>
          </w:rPr>
          <w:fldChar w:fldCharType="begin"/>
        </w:r>
        <w:r w:rsidR="00600BEB">
          <w:rPr>
            <w:webHidden/>
          </w:rPr>
          <w:instrText xml:space="preserve"> PAGEREF _Toc334551072 \h </w:instrText>
        </w:r>
        <w:r>
          <w:rPr>
            <w:webHidden/>
          </w:rPr>
        </w:r>
        <w:r>
          <w:rPr>
            <w:webHidden/>
          </w:rPr>
          <w:fldChar w:fldCharType="separate"/>
        </w:r>
        <w:r w:rsidR="00CF7FD1">
          <w:rPr>
            <w:webHidden/>
          </w:rPr>
          <w:t>37</w:t>
        </w:r>
        <w:r>
          <w:rPr>
            <w:webHidden/>
          </w:rPr>
          <w:fldChar w:fldCharType="end"/>
        </w:r>
      </w:hyperlink>
    </w:p>
    <w:p w:rsidR="004A5297" w:rsidRPr="00D75DC9" w:rsidRDefault="00EE407B" w:rsidP="00600BEB">
      <w:pPr>
        <w:tabs>
          <w:tab w:val="right" w:leader="dot" w:pos="8789"/>
        </w:tabs>
        <w:spacing w:before="120" w:after="120" w:line="360" w:lineRule="auto"/>
        <w:ind w:right="281"/>
        <w:rPr>
          <w:rFonts w:cs="Arial"/>
          <w:b/>
          <w:bCs/>
          <w:color w:val="000000"/>
          <w:sz w:val="24"/>
          <w:szCs w:val="24"/>
        </w:rPr>
      </w:pPr>
      <w:r>
        <w:rPr>
          <w:rFonts w:ascii="Calibri" w:hAnsi="Calibri" w:cs="Times New Roman"/>
          <w:noProof/>
          <w:sz w:val="24"/>
          <w:szCs w:val="24"/>
        </w:rPr>
        <w:fldChar w:fldCharType="end"/>
      </w:r>
      <w:r w:rsidR="004A5297" w:rsidRPr="00D75DC9">
        <w:rPr>
          <w:rFonts w:cs="Arial"/>
          <w:b/>
          <w:bCs/>
          <w:color w:val="000000"/>
          <w:sz w:val="24"/>
          <w:szCs w:val="24"/>
        </w:rPr>
        <w:br w:type="page"/>
      </w:r>
    </w:p>
    <w:p w:rsidR="004A5297" w:rsidRPr="00D75DC9" w:rsidRDefault="00481044" w:rsidP="00245E55">
      <w:pPr>
        <w:pStyle w:val="Title"/>
        <w:spacing w:before="360" w:after="360" w:line="360" w:lineRule="auto"/>
        <w:rPr>
          <w:rFonts w:asciiTheme="minorHAnsi" w:hAnsiTheme="minorHAnsi" w:cs="Times New Roman"/>
        </w:rPr>
      </w:pPr>
      <w:bookmarkStart w:id="2" w:name="_Toc334550988"/>
      <w:r w:rsidRPr="00D75DC9">
        <w:rPr>
          <w:rFonts w:asciiTheme="minorHAnsi" w:hAnsiTheme="minorHAnsi" w:cs="Times New Roman"/>
        </w:rPr>
        <w:lastRenderedPageBreak/>
        <w:t>LISTA DE</w:t>
      </w:r>
      <w:r w:rsidR="004A5297" w:rsidRPr="00D75DC9">
        <w:rPr>
          <w:rFonts w:asciiTheme="minorHAnsi" w:hAnsiTheme="minorHAnsi" w:cs="Times New Roman"/>
        </w:rPr>
        <w:t xml:space="preserve"> A</w:t>
      </w:r>
      <w:r w:rsidRPr="00D75DC9">
        <w:rPr>
          <w:rFonts w:asciiTheme="minorHAnsi" w:hAnsiTheme="minorHAnsi" w:cs="Times New Roman"/>
        </w:rPr>
        <w:t>BREVIATURAS</w:t>
      </w:r>
      <w:bookmarkEnd w:id="2"/>
    </w:p>
    <w:p w:rsidR="00131146" w:rsidRPr="00D75DC9" w:rsidRDefault="001E481E" w:rsidP="00525CFC">
      <w:pPr>
        <w:spacing w:before="240" w:after="240" w:line="360" w:lineRule="auto"/>
        <w:jc w:val="both"/>
        <w:rPr>
          <w:rFonts w:cstheme="majorBidi"/>
          <w:sz w:val="24"/>
          <w:szCs w:val="24"/>
        </w:rPr>
      </w:pPr>
      <w:r>
        <w:rPr>
          <w:rFonts w:cstheme="majorBidi"/>
          <w:sz w:val="24"/>
          <w:szCs w:val="24"/>
        </w:rPr>
        <w:t>BGRI</w:t>
      </w:r>
      <w:r>
        <w:rPr>
          <w:rFonts w:cstheme="majorBidi"/>
          <w:sz w:val="24"/>
          <w:szCs w:val="24"/>
        </w:rPr>
        <w:tab/>
      </w:r>
      <w:r>
        <w:rPr>
          <w:rFonts w:cstheme="majorBidi"/>
          <w:sz w:val="24"/>
          <w:szCs w:val="24"/>
        </w:rPr>
        <w:tab/>
      </w:r>
      <w:r>
        <w:rPr>
          <w:rFonts w:cstheme="majorBidi"/>
          <w:sz w:val="24"/>
          <w:szCs w:val="24"/>
        </w:rPr>
        <w:tab/>
      </w:r>
      <w:r w:rsidR="00BE1E10" w:rsidRPr="00D75DC9">
        <w:rPr>
          <w:rFonts w:cstheme="majorBidi"/>
          <w:sz w:val="24"/>
          <w:szCs w:val="24"/>
        </w:rPr>
        <w:t>Base Geográfica de</w:t>
      </w:r>
      <w:r w:rsidR="007143A5">
        <w:rPr>
          <w:rFonts w:cstheme="majorBidi"/>
          <w:sz w:val="24"/>
          <w:szCs w:val="24"/>
        </w:rPr>
        <w:t xml:space="preserve"> Referenciação de</w:t>
      </w:r>
      <w:r w:rsidR="00711835" w:rsidRPr="00D75DC9">
        <w:rPr>
          <w:rFonts w:cstheme="majorBidi"/>
          <w:sz w:val="24"/>
          <w:szCs w:val="24"/>
        </w:rPr>
        <w:t xml:space="preserve"> Informação</w:t>
      </w:r>
    </w:p>
    <w:p w:rsidR="00131146" w:rsidRDefault="001E481E" w:rsidP="00525CFC">
      <w:pPr>
        <w:spacing w:before="240" w:after="240" w:line="360" w:lineRule="auto"/>
        <w:ind w:left="2124" w:hanging="2124"/>
        <w:jc w:val="both"/>
        <w:rPr>
          <w:rFonts w:cstheme="majorBidi"/>
          <w:sz w:val="24"/>
          <w:szCs w:val="24"/>
        </w:rPr>
      </w:pPr>
      <w:r>
        <w:rPr>
          <w:rFonts w:cstheme="majorBidi"/>
          <w:sz w:val="24"/>
          <w:szCs w:val="24"/>
        </w:rPr>
        <w:t>CENSOS 2011</w:t>
      </w:r>
      <w:r>
        <w:rPr>
          <w:rFonts w:cstheme="majorBidi"/>
          <w:sz w:val="24"/>
          <w:szCs w:val="24"/>
        </w:rPr>
        <w:tab/>
      </w:r>
      <w:r w:rsidR="0018461A">
        <w:rPr>
          <w:rFonts w:cstheme="majorBidi"/>
          <w:sz w:val="24"/>
          <w:szCs w:val="24"/>
        </w:rPr>
        <w:t xml:space="preserve">XV </w:t>
      </w:r>
      <w:r w:rsidR="00131146" w:rsidRPr="00D75DC9">
        <w:rPr>
          <w:rFonts w:cstheme="majorBidi"/>
          <w:sz w:val="24"/>
          <w:szCs w:val="24"/>
        </w:rPr>
        <w:t>Recenseamento Geral da População e V Recenseamento Geral da Habitação</w:t>
      </w:r>
    </w:p>
    <w:p w:rsidR="000A1746" w:rsidRDefault="001E481E" w:rsidP="00525CFC">
      <w:pPr>
        <w:spacing w:before="240" w:after="240" w:line="360" w:lineRule="auto"/>
        <w:ind w:left="2124" w:hanging="2124"/>
        <w:jc w:val="both"/>
        <w:rPr>
          <w:rFonts w:cstheme="majorBidi"/>
          <w:sz w:val="24"/>
          <w:szCs w:val="24"/>
        </w:rPr>
      </w:pPr>
      <w:r>
        <w:rPr>
          <w:rFonts w:cstheme="majorBidi"/>
          <w:sz w:val="24"/>
          <w:szCs w:val="24"/>
        </w:rPr>
        <w:t xml:space="preserve">CESE </w:t>
      </w:r>
      <w:r>
        <w:rPr>
          <w:rFonts w:cstheme="majorBidi"/>
          <w:sz w:val="24"/>
          <w:szCs w:val="24"/>
        </w:rPr>
        <w:tab/>
      </w:r>
      <w:r w:rsidR="000A1746">
        <w:rPr>
          <w:rFonts w:cstheme="majorBidi"/>
          <w:sz w:val="24"/>
          <w:szCs w:val="24"/>
        </w:rPr>
        <w:t xml:space="preserve">Curso Ensino Superior Especializado </w:t>
      </w:r>
    </w:p>
    <w:p w:rsidR="00A86E02" w:rsidRPr="00D75DC9" w:rsidRDefault="00A86E02" w:rsidP="00525CFC">
      <w:pPr>
        <w:spacing w:before="240" w:after="240" w:line="360" w:lineRule="auto"/>
        <w:ind w:left="2124" w:hanging="2124"/>
        <w:jc w:val="both"/>
        <w:rPr>
          <w:rFonts w:cstheme="majorBidi"/>
          <w:sz w:val="24"/>
          <w:szCs w:val="24"/>
        </w:rPr>
      </w:pPr>
      <w:r w:rsidRPr="00D75DC9">
        <w:rPr>
          <w:rFonts w:cstheme="majorBidi"/>
          <w:sz w:val="24"/>
          <w:szCs w:val="24"/>
        </w:rPr>
        <w:t>CRM</w:t>
      </w:r>
      <w:r w:rsidR="001E481E">
        <w:rPr>
          <w:rFonts w:cstheme="majorBidi"/>
          <w:sz w:val="24"/>
          <w:szCs w:val="24"/>
        </w:rPr>
        <w:tab/>
      </w:r>
      <w:proofErr w:type="spellStart"/>
      <w:r w:rsidRPr="003B6AAA">
        <w:rPr>
          <w:rFonts w:cstheme="majorBidi"/>
          <w:i/>
          <w:sz w:val="24"/>
          <w:szCs w:val="24"/>
        </w:rPr>
        <w:t>C</w:t>
      </w:r>
      <w:r w:rsidR="009E5C34">
        <w:rPr>
          <w:rFonts w:cstheme="majorBidi"/>
          <w:i/>
          <w:sz w:val="24"/>
          <w:szCs w:val="24"/>
        </w:rPr>
        <w:t>usto</w:t>
      </w:r>
      <w:r w:rsidR="003457FC" w:rsidRPr="003B6AAA">
        <w:rPr>
          <w:rFonts w:cstheme="majorBidi"/>
          <w:i/>
          <w:sz w:val="24"/>
          <w:szCs w:val="24"/>
        </w:rPr>
        <w:t>mer</w:t>
      </w:r>
      <w:proofErr w:type="spellEnd"/>
      <w:r w:rsidR="003457FC" w:rsidRPr="003B6AAA">
        <w:rPr>
          <w:rFonts w:cstheme="majorBidi"/>
          <w:i/>
          <w:sz w:val="24"/>
          <w:szCs w:val="24"/>
        </w:rPr>
        <w:t xml:space="preserve"> </w:t>
      </w:r>
      <w:proofErr w:type="spellStart"/>
      <w:r w:rsidR="003457FC" w:rsidRPr="003B6AAA">
        <w:rPr>
          <w:rFonts w:cstheme="majorBidi"/>
          <w:i/>
          <w:sz w:val="24"/>
          <w:szCs w:val="24"/>
        </w:rPr>
        <w:t>Relationship</w:t>
      </w:r>
      <w:proofErr w:type="spellEnd"/>
      <w:r w:rsidR="003457FC" w:rsidRPr="003B6AAA">
        <w:rPr>
          <w:rFonts w:cstheme="majorBidi"/>
          <w:i/>
          <w:sz w:val="24"/>
          <w:szCs w:val="24"/>
        </w:rPr>
        <w:t xml:space="preserve"> Management</w:t>
      </w:r>
      <w:r w:rsidR="003457FC">
        <w:rPr>
          <w:rFonts w:cstheme="majorBidi"/>
          <w:sz w:val="24"/>
          <w:szCs w:val="24"/>
        </w:rPr>
        <w:t xml:space="preserve"> (Gestão do Relacionamento com o</w:t>
      </w:r>
      <w:r w:rsidRPr="00D75DC9">
        <w:rPr>
          <w:rFonts w:cstheme="majorBidi"/>
          <w:sz w:val="24"/>
          <w:szCs w:val="24"/>
        </w:rPr>
        <w:t xml:space="preserve"> </w:t>
      </w:r>
      <w:r w:rsidR="003457FC">
        <w:rPr>
          <w:rFonts w:cstheme="majorBidi"/>
          <w:sz w:val="24"/>
          <w:szCs w:val="24"/>
        </w:rPr>
        <w:t>Cliente)</w:t>
      </w:r>
    </w:p>
    <w:p w:rsidR="00A86E02" w:rsidRDefault="00A86E02" w:rsidP="00525CFC">
      <w:pPr>
        <w:spacing w:before="240" w:after="240" w:line="360" w:lineRule="auto"/>
        <w:ind w:left="2124" w:hanging="2124"/>
        <w:jc w:val="both"/>
        <w:rPr>
          <w:rFonts w:cstheme="majorBidi"/>
          <w:sz w:val="24"/>
          <w:szCs w:val="24"/>
        </w:rPr>
      </w:pPr>
      <w:r w:rsidRPr="00D75DC9">
        <w:rPr>
          <w:rFonts w:cstheme="majorBidi"/>
          <w:sz w:val="24"/>
          <w:szCs w:val="24"/>
        </w:rPr>
        <w:t>ESDS</w:t>
      </w:r>
      <w:r w:rsidR="001E481E">
        <w:rPr>
          <w:rFonts w:cstheme="majorBidi"/>
          <w:sz w:val="24"/>
          <w:szCs w:val="24"/>
        </w:rPr>
        <w:tab/>
      </w:r>
      <w:proofErr w:type="spellStart"/>
      <w:r w:rsidRPr="003B6AAA">
        <w:rPr>
          <w:rFonts w:cstheme="majorBidi"/>
          <w:i/>
          <w:sz w:val="24"/>
          <w:szCs w:val="24"/>
        </w:rPr>
        <w:t>European</w:t>
      </w:r>
      <w:proofErr w:type="spellEnd"/>
      <w:r w:rsidRPr="003B6AAA">
        <w:rPr>
          <w:rFonts w:cstheme="majorBidi"/>
          <w:i/>
          <w:sz w:val="24"/>
          <w:szCs w:val="24"/>
        </w:rPr>
        <w:t xml:space="preserve"> </w:t>
      </w:r>
      <w:proofErr w:type="spellStart"/>
      <w:r w:rsidRPr="003B6AAA">
        <w:rPr>
          <w:rFonts w:cstheme="majorBidi"/>
          <w:i/>
          <w:sz w:val="24"/>
          <w:szCs w:val="24"/>
        </w:rPr>
        <w:t>Statistical</w:t>
      </w:r>
      <w:proofErr w:type="spellEnd"/>
      <w:r w:rsidRPr="003B6AAA">
        <w:rPr>
          <w:rFonts w:cstheme="majorBidi"/>
          <w:i/>
          <w:sz w:val="24"/>
          <w:szCs w:val="24"/>
        </w:rPr>
        <w:t xml:space="preserve"> Data </w:t>
      </w:r>
      <w:proofErr w:type="spellStart"/>
      <w:proofErr w:type="gramStart"/>
      <w:r w:rsidRPr="003B6AAA">
        <w:rPr>
          <w:rFonts w:cstheme="majorBidi"/>
          <w:i/>
          <w:sz w:val="24"/>
          <w:szCs w:val="24"/>
        </w:rPr>
        <w:t>Suppor</w:t>
      </w:r>
      <w:r w:rsidR="004C64A8">
        <w:rPr>
          <w:rFonts w:cstheme="majorBidi"/>
          <w:i/>
          <w:sz w:val="24"/>
          <w:szCs w:val="24"/>
        </w:rPr>
        <w:t>t</w:t>
      </w:r>
      <w:proofErr w:type="spellEnd"/>
      <w:r w:rsidR="004C64A8">
        <w:rPr>
          <w:rFonts w:cstheme="majorBidi"/>
          <w:i/>
          <w:sz w:val="24"/>
          <w:szCs w:val="24"/>
        </w:rPr>
        <w:t xml:space="preserve"> </w:t>
      </w:r>
      <w:r w:rsidRPr="00D75DC9">
        <w:rPr>
          <w:rFonts w:cstheme="majorBidi"/>
          <w:sz w:val="24"/>
          <w:szCs w:val="24"/>
        </w:rPr>
        <w:t xml:space="preserve"> </w:t>
      </w:r>
      <w:r w:rsidR="003457FC">
        <w:rPr>
          <w:rFonts w:cstheme="majorBidi"/>
          <w:sz w:val="24"/>
          <w:szCs w:val="24"/>
        </w:rPr>
        <w:t>(</w:t>
      </w:r>
      <w:r w:rsidR="004C64A8">
        <w:rPr>
          <w:rFonts w:cstheme="majorBidi"/>
          <w:sz w:val="24"/>
          <w:szCs w:val="24"/>
        </w:rPr>
        <w:t>EUROSTAT</w:t>
      </w:r>
      <w:proofErr w:type="gramEnd"/>
      <w:r w:rsidR="003457FC">
        <w:rPr>
          <w:rFonts w:cstheme="majorBidi"/>
          <w:sz w:val="24"/>
          <w:szCs w:val="24"/>
        </w:rPr>
        <w:t>)</w:t>
      </w:r>
    </w:p>
    <w:p w:rsidR="00181C80" w:rsidRDefault="001E481E" w:rsidP="00525CFC">
      <w:pPr>
        <w:spacing w:before="240" w:after="240" w:line="360" w:lineRule="auto"/>
        <w:ind w:left="2124" w:hanging="2124"/>
        <w:jc w:val="both"/>
        <w:rPr>
          <w:rFonts w:cstheme="majorBidi"/>
          <w:sz w:val="24"/>
          <w:szCs w:val="24"/>
        </w:rPr>
      </w:pPr>
      <w:r>
        <w:rPr>
          <w:rFonts w:cstheme="majorBidi"/>
          <w:sz w:val="24"/>
          <w:szCs w:val="24"/>
        </w:rPr>
        <w:t>ESGHT/UALG</w:t>
      </w:r>
      <w:r>
        <w:rPr>
          <w:rFonts w:cstheme="majorBidi"/>
          <w:sz w:val="24"/>
          <w:szCs w:val="24"/>
        </w:rPr>
        <w:tab/>
      </w:r>
      <w:r w:rsidR="00181C80" w:rsidRPr="00181C80">
        <w:rPr>
          <w:rFonts w:cstheme="majorBidi"/>
          <w:sz w:val="24"/>
          <w:szCs w:val="24"/>
        </w:rPr>
        <w:t>Escola Superior de Gestão, Hotelaria e Turismo da Universidade do Algarve</w:t>
      </w:r>
      <w:r w:rsidR="00181C80" w:rsidRPr="00D75DC9">
        <w:rPr>
          <w:rFonts w:cstheme="majorBidi"/>
          <w:sz w:val="24"/>
          <w:szCs w:val="24"/>
        </w:rPr>
        <w:t xml:space="preserve"> </w:t>
      </w:r>
    </w:p>
    <w:p w:rsidR="004C64A8" w:rsidRPr="0018461A" w:rsidRDefault="004C64A8" w:rsidP="00525CFC">
      <w:pPr>
        <w:spacing w:before="240" w:after="240" w:line="360" w:lineRule="auto"/>
        <w:ind w:left="2124" w:hanging="2124"/>
        <w:jc w:val="both"/>
        <w:rPr>
          <w:rFonts w:cstheme="majorBidi"/>
          <w:sz w:val="24"/>
          <w:szCs w:val="24"/>
          <w:lang w:val="en-GB"/>
        </w:rPr>
      </w:pPr>
      <w:r w:rsidRPr="00291523">
        <w:rPr>
          <w:rFonts w:cstheme="majorBidi"/>
          <w:sz w:val="24"/>
          <w:szCs w:val="24"/>
          <w:lang w:val="en-GB"/>
        </w:rPr>
        <w:t>EUROSTAT</w:t>
      </w:r>
      <w:r w:rsidRPr="00291523">
        <w:rPr>
          <w:rFonts w:cstheme="majorBidi"/>
          <w:sz w:val="24"/>
          <w:szCs w:val="24"/>
          <w:lang w:val="en-GB"/>
        </w:rPr>
        <w:tab/>
      </w:r>
      <w:r w:rsidR="0018461A" w:rsidRPr="0018461A">
        <w:rPr>
          <w:rFonts w:cstheme="majorBidi"/>
          <w:i/>
          <w:sz w:val="24"/>
          <w:szCs w:val="24"/>
          <w:lang w:val="en-GB"/>
        </w:rPr>
        <w:t>Statistical O</w:t>
      </w:r>
      <w:r w:rsidR="00291523" w:rsidRPr="0018461A">
        <w:rPr>
          <w:rFonts w:cstheme="majorBidi"/>
          <w:i/>
          <w:sz w:val="24"/>
          <w:szCs w:val="24"/>
          <w:lang w:val="en-GB"/>
        </w:rPr>
        <w:t>ffice of the European Union</w:t>
      </w:r>
    </w:p>
    <w:p w:rsidR="00181C80" w:rsidRDefault="00181C80" w:rsidP="00525CFC">
      <w:pPr>
        <w:spacing w:before="240" w:after="240" w:line="360" w:lineRule="auto"/>
        <w:jc w:val="both"/>
        <w:rPr>
          <w:rFonts w:cstheme="majorBidi"/>
          <w:sz w:val="24"/>
          <w:szCs w:val="24"/>
        </w:rPr>
      </w:pPr>
      <w:r>
        <w:rPr>
          <w:rFonts w:cstheme="majorBidi"/>
          <w:sz w:val="24"/>
          <w:szCs w:val="24"/>
        </w:rPr>
        <w:t>FE</w:t>
      </w:r>
      <w:r w:rsidR="001E481E">
        <w:rPr>
          <w:rFonts w:cstheme="majorBidi"/>
          <w:sz w:val="24"/>
          <w:szCs w:val="24"/>
        </w:rPr>
        <w:t>/UALG</w:t>
      </w:r>
      <w:r w:rsidR="001E481E">
        <w:rPr>
          <w:rFonts w:cstheme="majorBidi"/>
          <w:sz w:val="24"/>
          <w:szCs w:val="24"/>
        </w:rPr>
        <w:tab/>
      </w:r>
      <w:r w:rsidR="001E481E">
        <w:rPr>
          <w:rFonts w:cstheme="majorBidi"/>
          <w:sz w:val="24"/>
          <w:szCs w:val="24"/>
        </w:rPr>
        <w:tab/>
      </w:r>
      <w:r>
        <w:rPr>
          <w:rFonts w:cstheme="majorBidi"/>
          <w:sz w:val="24"/>
          <w:szCs w:val="24"/>
        </w:rPr>
        <w:t>Faculdade de Economia</w:t>
      </w:r>
      <w:r w:rsidRPr="00181C80">
        <w:rPr>
          <w:rFonts w:cstheme="majorBidi"/>
          <w:sz w:val="24"/>
          <w:szCs w:val="24"/>
        </w:rPr>
        <w:t xml:space="preserve"> da Universidade do Algarve</w:t>
      </w:r>
      <w:r w:rsidRPr="00D75DC9">
        <w:rPr>
          <w:rFonts w:cstheme="majorBidi"/>
          <w:sz w:val="24"/>
          <w:szCs w:val="24"/>
        </w:rPr>
        <w:t xml:space="preserve"> </w:t>
      </w:r>
    </w:p>
    <w:p w:rsidR="007120DF" w:rsidRPr="00D75DC9" w:rsidRDefault="001E481E" w:rsidP="00525CFC">
      <w:pPr>
        <w:spacing w:before="240" w:after="240" w:line="360" w:lineRule="auto"/>
        <w:jc w:val="both"/>
        <w:rPr>
          <w:rFonts w:cstheme="majorBidi"/>
          <w:sz w:val="24"/>
          <w:szCs w:val="24"/>
        </w:rPr>
      </w:pPr>
      <w:r>
        <w:rPr>
          <w:rFonts w:cstheme="majorBidi"/>
          <w:sz w:val="24"/>
          <w:szCs w:val="24"/>
        </w:rPr>
        <w:t>INE</w:t>
      </w:r>
      <w:r>
        <w:rPr>
          <w:rFonts w:cstheme="majorBidi"/>
          <w:sz w:val="24"/>
          <w:szCs w:val="24"/>
        </w:rPr>
        <w:tab/>
      </w:r>
      <w:r>
        <w:rPr>
          <w:rFonts w:cstheme="majorBidi"/>
          <w:sz w:val="24"/>
          <w:szCs w:val="24"/>
        </w:rPr>
        <w:tab/>
      </w:r>
      <w:r>
        <w:rPr>
          <w:rFonts w:cstheme="majorBidi"/>
          <w:sz w:val="24"/>
          <w:szCs w:val="24"/>
        </w:rPr>
        <w:tab/>
      </w:r>
      <w:r w:rsidR="00181C80">
        <w:rPr>
          <w:rFonts w:cstheme="majorBidi"/>
          <w:sz w:val="24"/>
          <w:szCs w:val="24"/>
        </w:rPr>
        <w:t xml:space="preserve"> </w:t>
      </w:r>
      <w:r w:rsidR="007120DF" w:rsidRPr="00D75DC9">
        <w:rPr>
          <w:rFonts w:cstheme="majorBidi"/>
          <w:sz w:val="24"/>
          <w:szCs w:val="24"/>
        </w:rPr>
        <w:t>Instituto Nacional de Estatística, I.P.</w:t>
      </w:r>
      <w:r w:rsidR="00CC24BF">
        <w:rPr>
          <w:rFonts w:cstheme="majorBidi"/>
          <w:sz w:val="24"/>
          <w:szCs w:val="24"/>
        </w:rPr>
        <w:t xml:space="preserve"> </w:t>
      </w:r>
    </w:p>
    <w:p w:rsidR="007120DF" w:rsidRPr="00D75DC9" w:rsidRDefault="00525CFC" w:rsidP="00525CFC">
      <w:pPr>
        <w:spacing w:before="240" w:after="240" w:line="360" w:lineRule="auto"/>
        <w:jc w:val="both"/>
        <w:rPr>
          <w:rFonts w:cstheme="majorBidi"/>
          <w:sz w:val="24"/>
          <w:szCs w:val="24"/>
        </w:rPr>
      </w:pPr>
      <w:r>
        <w:rPr>
          <w:rFonts w:cstheme="majorBidi"/>
          <w:sz w:val="24"/>
          <w:szCs w:val="24"/>
        </w:rPr>
        <w:t>INUAF</w:t>
      </w:r>
      <w:r>
        <w:rPr>
          <w:rFonts w:cstheme="majorBidi"/>
          <w:sz w:val="24"/>
          <w:szCs w:val="24"/>
        </w:rPr>
        <w:tab/>
      </w:r>
      <w:r>
        <w:rPr>
          <w:rFonts w:cstheme="majorBidi"/>
          <w:sz w:val="24"/>
          <w:szCs w:val="24"/>
        </w:rPr>
        <w:tab/>
      </w:r>
      <w:r w:rsidR="007120DF" w:rsidRPr="00D75DC9">
        <w:rPr>
          <w:rFonts w:cstheme="majorBidi"/>
          <w:sz w:val="24"/>
          <w:szCs w:val="24"/>
        </w:rPr>
        <w:t>Instituto Superior D</w:t>
      </w:r>
      <w:r w:rsidR="00A30D4E">
        <w:rPr>
          <w:rFonts w:cstheme="majorBidi"/>
          <w:sz w:val="24"/>
          <w:szCs w:val="24"/>
        </w:rPr>
        <w:t>om</w:t>
      </w:r>
      <w:r w:rsidR="007120DF" w:rsidRPr="00D75DC9">
        <w:rPr>
          <w:rFonts w:cstheme="majorBidi"/>
          <w:sz w:val="24"/>
          <w:szCs w:val="24"/>
        </w:rPr>
        <w:t xml:space="preserve"> Afonso III</w:t>
      </w:r>
    </w:p>
    <w:p w:rsidR="00670478" w:rsidRDefault="001E481E" w:rsidP="00525CFC">
      <w:pPr>
        <w:spacing w:before="240" w:after="240" w:line="360" w:lineRule="auto"/>
        <w:jc w:val="both"/>
        <w:rPr>
          <w:rFonts w:cstheme="majorBidi"/>
          <w:sz w:val="24"/>
          <w:szCs w:val="24"/>
        </w:rPr>
      </w:pPr>
      <w:r>
        <w:rPr>
          <w:rFonts w:cstheme="majorBidi"/>
          <w:sz w:val="24"/>
          <w:szCs w:val="24"/>
        </w:rPr>
        <w:t>MDI</w:t>
      </w:r>
      <w:r>
        <w:rPr>
          <w:rFonts w:cstheme="majorBidi"/>
          <w:sz w:val="24"/>
          <w:szCs w:val="24"/>
        </w:rPr>
        <w:tab/>
      </w:r>
      <w:r>
        <w:rPr>
          <w:rFonts w:cstheme="majorBidi"/>
          <w:sz w:val="24"/>
          <w:szCs w:val="24"/>
        </w:rPr>
        <w:tab/>
      </w:r>
      <w:r>
        <w:rPr>
          <w:rFonts w:cstheme="majorBidi"/>
          <w:sz w:val="24"/>
          <w:szCs w:val="24"/>
        </w:rPr>
        <w:tab/>
      </w:r>
      <w:r w:rsidR="00670478" w:rsidRPr="00D75DC9">
        <w:rPr>
          <w:rFonts w:cstheme="majorBidi"/>
          <w:sz w:val="24"/>
          <w:szCs w:val="24"/>
        </w:rPr>
        <w:t>Modelo</w:t>
      </w:r>
      <w:r>
        <w:rPr>
          <w:rFonts w:cstheme="majorBidi"/>
          <w:sz w:val="24"/>
          <w:szCs w:val="24"/>
        </w:rPr>
        <w:t xml:space="preserve"> de</w:t>
      </w:r>
      <w:r w:rsidR="00670478" w:rsidRPr="00D75DC9">
        <w:rPr>
          <w:rFonts w:cstheme="majorBidi"/>
          <w:sz w:val="24"/>
          <w:szCs w:val="24"/>
        </w:rPr>
        <w:t xml:space="preserve"> Distribuição da Informação</w:t>
      </w:r>
      <w:r>
        <w:rPr>
          <w:rFonts w:cstheme="majorBidi"/>
          <w:sz w:val="24"/>
          <w:szCs w:val="24"/>
        </w:rPr>
        <w:tab/>
      </w:r>
    </w:p>
    <w:p w:rsidR="001E481E" w:rsidRDefault="00525CFC" w:rsidP="00525CFC">
      <w:pPr>
        <w:spacing w:before="240" w:after="240" w:line="360" w:lineRule="auto"/>
        <w:jc w:val="both"/>
        <w:rPr>
          <w:rFonts w:cstheme="majorBidi"/>
          <w:sz w:val="24"/>
          <w:szCs w:val="24"/>
        </w:rPr>
      </w:pPr>
      <w:r>
        <w:rPr>
          <w:rFonts w:cstheme="majorBidi"/>
          <w:sz w:val="24"/>
          <w:szCs w:val="24"/>
        </w:rPr>
        <w:t>MCTES</w:t>
      </w:r>
      <w:r>
        <w:rPr>
          <w:rFonts w:cstheme="majorBidi"/>
          <w:sz w:val="24"/>
          <w:szCs w:val="24"/>
        </w:rPr>
        <w:tab/>
      </w:r>
      <w:r>
        <w:rPr>
          <w:rFonts w:cstheme="majorBidi"/>
          <w:sz w:val="24"/>
          <w:szCs w:val="24"/>
        </w:rPr>
        <w:tab/>
      </w:r>
      <w:r w:rsidR="001E481E">
        <w:rPr>
          <w:rFonts w:cstheme="majorBidi"/>
          <w:sz w:val="24"/>
          <w:szCs w:val="24"/>
        </w:rPr>
        <w:t xml:space="preserve">Ministério </w:t>
      </w:r>
      <w:r w:rsidR="004C64A8">
        <w:rPr>
          <w:rFonts w:cstheme="majorBidi"/>
          <w:sz w:val="24"/>
          <w:szCs w:val="24"/>
        </w:rPr>
        <w:t>da Ciência, Tecnologia e Ensino Superior</w:t>
      </w:r>
    </w:p>
    <w:p w:rsidR="00181C80" w:rsidRPr="00D75DC9" w:rsidRDefault="00181C80" w:rsidP="00525CFC">
      <w:pPr>
        <w:spacing w:before="240" w:after="240" w:line="360" w:lineRule="auto"/>
        <w:jc w:val="both"/>
        <w:rPr>
          <w:rFonts w:cstheme="majorBidi"/>
          <w:sz w:val="24"/>
          <w:szCs w:val="24"/>
        </w:rPr>
      </w:pPr>
      <w:r w:rsidRPr="00D75DC9">
        <w:rPr>
          <w:rFonts w:cs="Times New Roman"/>
          <w:sz w:val="24"/>
          <w:szCs w:val="24"/>
        </w:rPr>
        <w:t>ONU</w:t>
      </w:r>
      <w:r w:rsidR="001E481E">
        <w:rPr>
          <w:rFonts w:cs="Times New Roman"/>
          <w:sz w:val="24"/>
          <w:szCs w:val="24"/>
        </w:rPr>
        <w:tab/>
      </w:r>
      <w:r w:rsidR="001E481E">
        <w:rPr>
          <w:rFonts w:cs="Times New Roman"/>
          <w:sz w:val="24"/>
          <w:szCs w:val="24"/>
        </w:rPr>
        <w:tab/>
      </w:r>
      <w:r w:rsidR="001E481E">
        <w:rPr>
          <w:rFonts w:cs="Times New Roman"/>
          <w:sz w:val="24"/>
          <w:szCs w:val="24"/>
        </w:rPr>
        <w:tab/>
      </w:r>
      <w:r>
        <w:rPr>
          <w:rFonts w:cs="Times New Roman"/>
          <w:sz w:val="24"/>
          <w:szCs w:val="24"/>
        </w:rPr>
        <w:t>Organização das Nações Unidas</w:t>
      </w:r>
    </w:p>
    <w:p w:rsidR="00A86E02" w:rsidRDefault="00525CFC" w:rsidP="00525CFC">
      <w:pPr>
        <w:spacing w:before="240" w:after="240" w:line="360" w:lineRule="auto"/>
        <w:jc w:val="both"/>
        <w:rPr>
          <w:rFonts w:cstheme="majorBidi"/>
          <w:sz w:val="24"/>
          <w:szCs w:val="24"/>
        </w:rPr>
      </w:pPr>
      <w:r>
        <w:rPr>
          <w:rFonts w:cstheme="majorBidi"/>
          <w:sz w:val="24"/>
          <w:szCs w:val="24"/>
        </w:rPr>
        <w:t>RIIBES</w:t>
      </w:r>
      <w:r>
        <w:rPr>
          <w:rFonts w:cstheme="majorBidi"/>
          <w:sz w:val="24"/>
          <w:szCs w:val="24"/>
        </w:rPr>
        <w:tab/>
      </w:r>
      <w:r>
        <w:rPr>
          <w:rFonts w:cstheme="majorBidi"/>
          <w:sz w:val="24"/>
          <w:szCs w:val="24"/>
        </w:rPr>
        <w:tab/>
      </w:r>
      <w:r w:rsidR="00A86E02" w:rsidRPr="00D75DC9">
        <w:rPr>
          <w:rFonts w:cstheme="majorBidi"/>
          <w:sz w:val="24"/>
          <w:szCs w:val="24"/>
        </w:rPr>
        <w:t>Rede de Informação do INE em Bibliotecas do Ensino Superior</w:t>
      </w:r>
    </w:p>
    <w:p w:rsidR="00EA34E4" w:rsidRDefault="001E481E" w:rsidP="00525CFC">
      <w:pPr>
        <w:spacing w:before="240" w:after="240" w:line="360" w:lineRule="auto"/>
        <w:jc w:val="both"/>
        <w:rPr>
          <w:rFonts w:cstheme="majorBidi"/>
          <w:sz w:val="24"/>
          <w:szCs w:val="24"/>
        </w:rPr>
      </w:pPr>
      <w:r>
        <w:rPr>
          <w:rFonts w:cstheme="majorBidi"/>
          <w:sz w:val="24"/>
          <w:szCs w:val="24"/>
        </w:rPr>
        <w:t>SCTC</w:t>
      </w:r>
      <w:r>
        <w:rPr>
          <w:rFonts w:cstheme="majorBidi"/>
          <w:sz w:val="24"/>
          <w:szCs w:val="24"/>
        </w:rPr>
        <w:tab/>
      </w:r>
      <w:r>
        <w:rPr>
          <w:rFonts w:cstheme="majorBidi"/>
          <w:sz w:val="24"/>
          <w:szCs w:val="24"/>
        </w:rPr>
        <w:tab/>
      </w:r>
      <w:r>
        <w:rPr>
          <w:rFonts w:cstheme="majorBidi"/>
          <w:sz w:val="24"/>
          <w:szCs w:val="24"/>
        </w:rPr>
        <w:tab/>
      </w:r>
      <w:r w:rsidR="00181C80" w:rsidRPr="00181C80">
        <w:rPr>
          <w:rFonts w:cstheme="majorBidi"/>
          <w:sz w:val="24"/>
          <w:szCs w:val="24"/>
        </w:rPr>
        <w:t>Subsistema de Controlo do Trabalho de Campo</w:t>
      </w:r>
      <w:r w:rsidR="00B16461">
        <w:rPr>
          <w:rFonts w:cstheme="majorBidi"/>
          <w:sz w:val="24"/>
          <w:szCs w:val="24"/>
        </w:rPr>
        <w:t xml:space="preserve"> dos Censos 2011</w:t>
      </w:r>
      <w:r w:rsidR="007461A1">
        <w:rPr>
          <w:rFonts w:cstheme="majorBidi"/>
          <w:sz w:val="24"/>
          <w:szCs w:val="24"/>
        </w:rPr>
        <w:tab/>
      </w:r>
    </w:p>
    <w:p w:rsidR="003F5074" w:rsidRDefault="00EA34E4" w:rsidP="00EA34E4">
      <w:pPr>
        <w:spacing w:before="240" w:after="240" w:line="360" w:lineRule="auto"/>
        <w:jc w:val="both"/>
        <w:rPr>
          <w:rFonts w:cstheme="majorBidi"/>
          <w:sz w:val="24"/>
          <w:szCs w:val="24"/>
        </w:rPr>
      </w:pPr>
      <w:r w:rsidRPr="00EA34E4">
        <w:rPr>
          <w:rFonts w:cstheme="majorBidi"/>
          <w:sz w:val="24"/>
          <w:szCs w:val="24"/>
        </w:rPr>
        <w:t>SIG</w:t>
      </w:r>
      <w:r w:rsidRPr="00EA34E4">
        <w:rPr>
          <w:rFonts w:cstheme="majorBidi"/>
          <w:sz w:val="24"/>
          <w:szCs w:val="24"/>
        </w:rPr>
        <w:tab/>
      </w:r>
      <w:r w:rsidRPr="00EA34E4">
        <w:rPr>
          <w:rFonts w:cstheme="majorBidi"/>
          <w:sz w:val="24"/>
          <w:szCs w:val="24"/>
        </w:rPr>
        <w:tab/>
      </w:r>
      <w:r w:rsidRPr="00EA34E4">
        <w:rPr>
          <w:rFonts w:cstheme="majorBidi"/>
          <w:sz w:val="24"/>
          <w:szCs w:val="24"/>
        </w:rPr>
        <w:tab/>
        <w:t>Sistema de Informação Geográfica</w:t>
      </w:r>
      <w:r w:rsidRPr="00EA34E4">
        <w:rPr>
          <w:rFonts w:cstheme="majorBidi"/>
          <w:sz w:val="24"/>
          <w:szCs w:val="24"/>
        </w:rPr>
        <w:tab/>
      </w:r>
      <w:r w:rsidR="007461A1" w:rsidRPr="00EA34E4">
        <w:rPr>
          <w:rFonts w:cstheme="majorBidi"/>
          <w:sz w:val="24"/>
          <w:szCs w:val="24"/>
        </w:rPr>
        <w:tab/>
      </w:r>
    </w:p>
    <w:p w:rsidR="00131146" w:rsidRPr="00DB433C" w:rsidRDefault="003F5074" w:rsidP="00EA34E4">
      <w:pPr>
        <w:spacing w:before="240" w:after="240" w:line="360" w:lineRule="auto"/>
        <w:jc w:val="both"/>
        <w:rPr>
          <w:rFonts w:cstheme="majorBidi"/>
          <w:sz w:val="24"/>
          <w:szCs w:val="24"/>
          <w:lang w:val="en-GB"/>
        </w:rPr>
      </w:pPr>
      <w:r w:rsidRPr="00DB433C">
        <w:rPr>
          <w:rFonts w:cstheme="majorBidi"/>
          <w:sz w:val="24"/>
          <w:szCs w:val="24"/>
          <w:lang w:val="en-GB"/>
        </w:rPr>
        <w:t>UNECE</w:t>
      </w:r>
      <w:r w:rsidRPr="00DB433C">
        <w:rPr>
          <w:rFonts w:cstheme="majorBidi"/>
          <w:sz w:val="24"/>
          <w:szCs w:val="24"/>
          <w:lang w:val="en-GB"/>
        </w:rPr>
        <w:tab/>
      </w:r>
      <w:r w:rsidRPr="00DB433C">
        <w:rPr>
          <w:rFonts w:cstheme="majorBidi"/>
          <w:sz w:val="24"/>
          <w:szCs w:val="24"/>
          <w:lang w:val="en-GB"/>
        </w:rPr>
        <w:tab/>
      </w:r>
      <w:r w:rsidRPr="0010685B">
        <w:rPr>
          <w:rFonts w:cstheme="majorBidi"/>
          <w:i/>
          <w:sz w:val="24"/>
          <w:szCs w:val="24"/>
          <w:lang w:val="en-GB"/>
        </w:rPr>
        <w:t>United Nations Economic Commission for Europe</w:t>
      </w:r>
      <w:r w:rsidR="007461A1" w:rsidRPr="0010685B">
        <w:rPr>
          <w:rFonts w:cstheme="majorBidi"/>
          <w:i/>
          <w:sz w:val="24"/>
          <w:szCs w:val="24"/>
          <w:lang w:val="en-GB"/>
        </w:rPr>
        <w:tab/>
      </w:r>
    </w:p>
    <w:p w:rsidR="007120DF" w:rsidRPr="003F5074" w:rsidRDefault="007120DF" w:rsidP="00B16461">
      <w:pPr>
        <w:spacing w:before="240" w:after="240" w:line="360" w:lineRule="auto"/>
        <w:jc w:val="both"/>
        <w:rPr>
          <w:sz w:val="24"/>
          <w:szCs w:val="24"/>
          <w:lang w:val="en-GB"/>
        </w:rPr>
      </w:pPr>
    </w:p>
    <w:p w:rsidR="004D56F4" w:rsidRPr="00D75DC9" w:rsidRDefault="004D56F4" w:rsidP="00245E55">
      <w:pPr>
        <w:pStyle w:val="Title"/>
        <w:spacing w:before="360" w:after="360" w:line="360" w:lineRule="auto"/>
        <w:contextualSpacing w:val="0"/>
        <w:rPr>
          <w:rFonts w:asciiTheme="minorHAnsi" w:hAnsiTheme="minorHAnsi" w:cs="Times New Roman"/>
        </w:rPr>
      </w:pPr>
      <w:bookmarkStart w:id="3" w:name="_Toc334550989"/>
      <w:r w:rsidRPr="00D75DC9">
        <w:rPr>
          <w:rFonts w:asciiTheme="minorHAnsi" w:hAnsiTheme="minorHAnsi" w:cs="Times New Roman"/>
        </w:rPr>
        <w:lastRenderedPageBreak/>
        <w:t>A</w:t>
      </w:r>
      <w:r w:rsidR="00481044" w:rsidRPr="00D75DC9">
        <w:rPr>
          <w:rFonts w:asciiTheme="minorHAnsi" w:hAnsiTheme="minorHAnsi" w:cs="Times New Roman"/>
        </w:rPr>
        <w:t>GRADECIMENTOS</w:t>
      </w:r>
      <w:bookmarkEnd w:id="3"/>
    </w:p>
    <w:p w:rsidR="0018461A" w:rsidRDefault="007120DF" w:rsidP="00AC2F8E">
      <w:pPr>
        <w:keepLines/>
        <w:spacing w:before="360" w:after="360" w:line="360" w:lineRule="auto"/>
        <w:jc w:val="both"/>
        <w:rPr>
          <w:rFonts w:cs="Times New Roman"/>
          <w:sz w:val="24"/>
          <w:szCs w:val="24"/>
        </w:rPr>
      </w:pPr>
      <w:r w:rsidRPr="00D75DC9">
        <w:rPr>
          <w:rFonts w:cs="Times New Roman"/>
          <w:sz w:val="24"/>
          <w:szCs w:val="24"/>
        </w:rPr>
        <w:t>À</w:t>
      </w:r>
      <w:r w:rsidR="0018461A">
        <w:rPr>
          <w:rFonts w:cs="Times New Roman"/>
          <w:sz w:val="24"/>
          <w:szCs w:val="24"/>
        </w:rPr>
        <w:t>s</w:t>
      </w:r>
      <w:r w:rsidRPr="00D75DC9">
        <w:rPr>
          <w:rFonts w:cs="Times New Roman"/>
          <w:sz w:val="24"/>
          <w:szCs w:val="24"/>
        </w:rPr>
        <w:t xml:space="preserve"> equipa</w:t>
      </w:r>
      <w:r w:rsidR="0018461A">
        <w:rPr>
          <w:rFonts w:cs="Times New Roman"/>
          <w:sz w:val="24"/>
          <w:szCs w:val="24"/>
        </w:rPr>
        <w:t>s</w:t>
      </w:r>
      <w:r w:rsidRPr="00D75DC9">
        <w:rPr>
          <w:rFonts w:cs="Times New Roman"/>
          <w:sz w:val="24"/>
          <w:szCs w:val="24"/>
        </w:rPr>
        <w:t xml:space="preserve"> do Gabinete dos Censos 2011</w:t>
      </w:r>
      <w:r w:rsidR="0018461A">
        <w:rPr>
          <w:rFonts w:cs="Times New Roman"/>
          <w:sz w:val="24"/>
          <w:szCs w:val="24"/>
        </w:rPr>
        <w:t xml:space="preserve"> e</w:t>
      </w:r>
      <w:r w:rsidR="00711835" w:rsidRPr="00D75DC9">
        <w:rPr>
          <w:rFonts w:cs="Times New Roman"/>
          <w:sz w:val="24"/>
          <w:szCs w:val="24"/>
        </w:rPr>
        <w:t xml:space="preserve"> </w:t>
      </w:r>
      <w:r w:rsidR="0018461A">
        <w:rPr>
          <w:rFonts w:cs="Times New Roman"/>
          <w:sz w:val="24"/>
          <w:szCs w:val="24"/>
        </w:rPr>
        <w:t xml:space="preserve">da </w:t>
      </w:r>
      <w:r w:rsidR="00E145BF">
        <w:rPr>
          <w:rFonts w:cs="Times New Roman"/>
          <w:sz w:val="24"/>
          <w:szCs w:val="24"/>
        </w:rPr>
        <w:t xml:space="preserve">Delegação </w:t>
      </w:r>
      <w:r w:rsidR="0018461A">
        <w:rPr>
          <w:rFonts w:cs="Times New Roman"/>
          <w:sz w:val="24"/>
          <w:szCs w:val="24"/>
        </w:rPr>
        <w:t>de Faro do INE.</w:t>
      </w:r>
    </w:p>
    <w:p w:rsidR="00245E55" w:rsidRDefault="0018461A" w:rsidP="00AC2F8E">
      <w:pPr>
        <w:keepLines/>
        <w:spacing w:before="360" w:after="360" w:line="360" w:lineRule="auto"/>
        <w:jc w:val="both"/>
        <w:rPr>
          <w:rFonts w:cs="Times New Roman"/>
          <w:sz w:val="24"/>
          <w:szCs w:val="24"/>
        </w:rPr>
      </w:pPr>
      <w:r>
        <w:rPr>
          <w:rFonts w:cs="Times New Roman"/>
          <w:sz w:val="24"/>
          <w:szCs w:val="24"/>
        </w:rPr>
        <w:t xml:space="preserve">A </w:t>
      </w:r>
      <w:r w:rsidR="007120DF" w:rsidRPr="00D75DC9">
        <w:rPr>
          <w:rFonts w:cs="Times New Roman"/>
          <w:sz w:val="24"/>
          <w:szCs w:val="24"/>
        </w:rPr>
        <w:t xml:space="preserve">todos os colaboradores externos que participaram na operação </w:t>
      </w:r>
      <w:r w:rsidR="00670478" w:rsidRPr="00D75DC9">
        <w:rPr>
          <w:rFonts w:cs="Times New Roman"/>
          <w:sz w:val="24"/>
          <w:szCs w:val="24"/>
        </w:rPr>
        <w:t xml:space="preserve">censitária </w:t>
      </w:r>
      <w:r w:rsidR="007120DF" w:rsidRPr="00D75DC9">
        <w:rPr>
          <w:rFonts w:cs="Times New Roman"/>
          <w:sz w:val="24"/>
          <w:szCs w:val="24"/>
        </w:rPr>
        <w:t xml:space="preserve">na Região </w:t>
      </w:r>
      <w:r w:rsidR="00372360">
        <w:rPr>
          <w:rFonts w:cs="Times New Roman"/>
          <w:sz w:val="24"/>
          <w:szCs w:val="24"/>
        </w:rPr>
        <w:t xml:space="preserve">do </w:t>
      </w:r>
      <w:r w:rsidR="007120DF" w:rsidRPr="00D75DC9">
        <w:rPr>
          <w:rFonts w:cs="Times New Roman"/>
          <w:sz w:val="24"/>
          <w:szCs w:val="24"/>
        </w:rPr>
        <w:t>Algarve</w:t>
      </w:r>
      <w:r w:rsidR="00E145BF">
        <w:rPr>
          <w:rFonts w:cs="Times New Roman"/>
          <w:sz w:val="24"/>
          <w:szCs w:val="24"/>
        </w:rPr>
        <w:t xml:space="preserve"> realizada em 2011</w:t>
      </w:r>
      <w:r w:rsidR="007120DF" w:rsidRPr="00D75DC9">
        <w:rPr>
          <w:rFonts w:cs="Times New Roman"/>
          <w:sz w:val="24"/>
          <w:szCs w:val="24"/>
        </w:rPr>
        <w:t xml:space="preserve">, </w:t>
      </w:r>
      <w:r w:rsidR="00711835" w:rsidRPr="00D75DC9">
        <w:rPr>
          <w:rFonts w:cs="Times New Roman"/>
          <w:sz w:val="24"/>
          <w:szCs w:val="24"/>
        </w:rPr>
        <w:t xml:space="preserve">o </w:t>
      </w:r>
      <w:r w:rsidR="00047389">
        <w:rPr>
          <w:rFonts w:cs="Times New Roman"/>
          <w:sz w:val="24"/>
          <w:szCs w:val="24"/>
        </w:rPr>
        <w:t xml:space="preserve">especial </w:t>
      </w:r>
      <w:r w:rsidR="00711835" w:rsidRPr="00D75DC9">
        <w:rPr>
          <w:rFonts w:cs="Times New Roman"/>
          <w:sz w:val="24"/>
          <w:szCs w:val="24"/>
        </w:rPr>
        <w:t xml:space="preserve">agradecimento </w:t>
      </w:r>
      <w:r w:rsidR="00670478" w:rsidRPr="00D75DC9">
        <w:rPr>
          <w:rFonts w:cs="Times New Roman"/>
          <w:sz w:val="24"/>
          <w:szCs w:val="24"/>
        </w:rPr>
        <w:t>pelo</w:t>
      </w:r>
      <w:r w:rsidR="007120DF" w:rsidRPr="00D75DC9">
        <w:rPr>
          <w:rFonts w:cs="Times New Roman"/>
          <w:sz w:val="24"/>
          <w:szCs w:val="24"/>
        </w:rPr>
        <w:t xml:space="preserve"> co</w:t>
      </w:r>
      <w:r w:rsidR="00670478" w:rsidRPr="00D75DC9">
        <w:rPr>
          <w:rFonts w:cs="Times New Roman"/>
          <w:sz w:val="24"/>
          <w:szCs w:val="24"/>
        </w:rPr>
        <w:t>ntributo</w:t>
      </w:r>
      <w:r w:rsidR="007120DF" w:rsidRPr="00D75DC9">
        <w:rPr>
          <w:rFonts w:cs="Times New Roman"/>
          <w:sz w:val="24"/>
          <w:szCs w:val="24"/>
        </w:rPr>
        <w:t xml:space="preserve"> para o sucesso da ope</w:t>
      </w:r>
      <w:r>
        <w:rPr>
          <w:rFonts w:cs="Times New Roman"/>
          <w:sz w:val="24"/>
          <w:szCs w:val="24"/>
        </w:rPr>
        <w:t>ração e consequentemente para a minha</w:t>
      </w:r>
      <w:r w:rsidR="0030116A">
        <w:rPr>
          <w:rFonts w:cs="Times New Roman"/>
          <w:sz w:val="24"/>
          <w:szCs w:val="24"/>
        </w:rPr>
        <w:t xml:space="preserve"> </w:t>
      </w:r>
      <w:r w:rsidR="007120DF" w:rsidRPr="00D75DC9">
        <w:rPr>
          <w:rFonts w:cs="Times New Roman"/>
          <w:sz w:val="24"/>
          <w:szCs w:val="24"/>
        </w:rPr>
        <w:t>valorizaçã</w:t>
      </w:r>
      <w:r w:rsidR="00711835" w:rsidRPr="00D75DC9">
        <w:rPr>
          <w:rFonts w:cs="Times New Roman"/>
          <w:sz w:val="24"/>
          <w:szCs w:val="24"/>
        </w:rPr>
        <w:t>o profissional e pessoal</w:t>
      </w:r>
      <w:r w:rsidR="007120DF" w:rsidRPr="00D75DC9">
        <w:rPr>
          <w:rFonts w:cs="Times New Roman"/>
          <w:sz w:val="24"/>
          <w:szCs w:val="24"/>
        </w:rPr>
        <w:t>.</w:t>
      </w:r>
      <w:r w:rsidR="00245E55" w:rsidRPr="00D75DC9">
        <w:rPr>
          <w:rFonts w:cs="Times New Roman"/>
          <w:sz w:val="24"/>
          <w:szCs w:val="24"/>
        </w:rPr>
        <w:t xml:space="preserve"> </w:t>
      </w:r>
    </w:p>
    <w:p w:rsidR="004C58C9" w:rsidRPr="00D75DC9" w:rsidRDefault="00372360" w:rsidP="00AC2F8E">
      <w:pPr>
        <w:keepLines/>
        <w:spacing w:before="360" w:after="360" w:line="360" w:lineRule="auto"/>
        <w:jc w:val="both"/>
        <w:rPr>
          <w:rFonts w:cs="Times New Roman"/>
          <w:sz w:val="24"/>
          <w:szCs w:val="24"/>
        </w:rPr>
      </w:pPr>
      <w:r>
        <w:rPr>
          <w:rFonts w:cs="Times New Roman"/>
          <w:sz w:val="24"/>
          <w:szCs w:val="24"/>
        </w:rPr>
        <w:t xml:space="preserve">Ao </w:t>
      </w:r>
      <w:r w:rsidR="003F5074">
        <w:rPr>
          <w:rFonts w:cs="Times New Roman"/>
          <w:sz w:val="24"/>
          <w:szCs w:val="24"/>
        </w:rPr>
        <w:t>Eng.º</w:t>
      </w:r>
      <w:r w:rsidR="00E145BF">
        <w:rPr>
          <w:rFonts w:cs="Times New Roman"/>
          <w:sz w:val="24"/>
          <w:szCs w:val="24"/>
        </w:rPr>
        <w:t xml:space="preserve"> </w:t>
      </w:r>
      <w:r w:rsidR="0018461A">
        <w:rPr>
          <w:rFonts w:cs="Times New Roman"/>
          <w:sz w:val="24"/>
          <w:szCs w:val="24"/>
        </w:rPr>
        <w:t>Carlos Dias</w:t>
      </w:r>
      <w:r>
        <w:rPr>
          <w:rFonts w:cs="Times New Roman"/>
          <w:sz w:val="24"/>
          <w:szCs w:val="24"/>
        </w:rPr>
        <w:t>,</w:t>
      </w:r>
      <w:r w:rsidR="004C58C9">
        <w:rPr>
          <w:rFonts w:cs="Times New Roman"/>
          <w:sz w:val="24"/>
          <w:szCs w:val="24"/>
        </w:rPr>
        <w:t xml:space="preserve"> pela análise crítica</w:t>
      </w:r>
      <w:r w:rsidR="00525CFC">
        <w:rPr>
          <w:rFonts w:cs="Times New Roman"/>
          <w:sz w:val="24"/>
          <w:szCs w:val="24"/>
        </w:rPr>
        <w:t xml:space="preserve"> e pertinente aos temas académicos</w:t>
      </w:r>
      <w:r w:rsidR="00E145BF">
        <w:rPr>
          <w:rFonts w:cs="Times New Roman"/>
          <w:sz w:val="24"/>
          <w:szCs w:val="24"/>
        </w:rPr>
        <w:t xml:space="preserve"> e profissionais</w:t>
      </w:r>
      <w:r w:rsidR="0018461A">
        <w:rPr>
          <w:rFonts w:cs="Times New Roman"/>
          <w:sz w:val="24"/>
          <w:szCs w:val="24"/>
        </w:rPr>
        <w:t xml:space="preserve"> abordados neste relatório</w:t>
      </w:r>
      <w:r w:rsidR="00E145BF">
        <w:rPr>
          <w:rFonts w:cs="Times New Roman"/>
          <w:sz w:val="24"/>
          <w:szCs w:val="24"/>
        </w:rPr>
        <w:t>.</w:t>
      </w:r>
    </w:p>
    <w:p w:rsidR="00670478" w:rsidRPr="00D75DC9" w:rsidRDefault="007120DF" w:rsidP="00AC2F8E">
      <w:pPr>
        <w:keepLines/>
        <w:spacing w:before="360" w:after="360" w:line="360" w:lineRule="auto"/>
        <w:jc w:val="both"/>
        <w:rPr>
          <w:rFonts w:cs="Times New Roman"/>
          <w:sz w:val="24"/>
          <w:szCs w:val="24"/>
        </w:rPr>
      </w:pPr>
      <w:r w:rsidRPr="00D75DC9">
        <w:rPr>
          <w:rFonts w:cs="Times New Roman"/>
          <w:sz w:val="24"/>
          <w:szCs w:val="24"/>
        </w:rPr>
        <w:t>Ao Prof. Doutor Júlio Mendes pela orientação do relatório e à Prof.</w:t>
      </w:r>
      <w:r w:rsidR="0081066C">
        <w:rPr>
          <w:rFonts w:cs="Times New Roman"/>
          <w:sz w:val="24"/>
          <w:szCs w:val="24"/>
        </w:rPr>
        <w:t>ª</w:t>
      </w:r>
      <w:r w:rsidRPr="00D75DC9">
        <w:rPr>
          <w:rFonts w:cs="Times New Roman"/>
          <w:sz w:val="24"/>
          <w:szCs w:val="24"/>
        </w:rPr>
        <w:t xml:space="preserve"> Doutora Patrícia do Valle pelos esclarecimentos prestados nos procedimentos para elaboração </w:t>
      </w:r>
      <w:r w:rsidR="0030116A">
        <w:rPr>
          <w:rFonts w:cs="Times New Roman"/>
          <w:sz w:val="24"/>
          <w:szCs w:val="24"/>
        </w:rPr>
        <w:t>do mesmo</w:t>
      </w:r>
      <w:r w:rsidRPr="00D75DC9">
        <w:rPr>
          <w:rFonts w:cs="Times New Roman"/>
          <w:sz w:val="24"/>
          <w:szCs w:val="24"/>
        </w:rPr>
        <w:t>.</w:t>
      </w:r>
    </w:p>
    <w:p w:rsidR="00B52262" w:rsidRPr="00D75DC9" w:rsidRDefault="00B52262" w:rsidP="00245E55">
      <w:pPr>
        <w:spacing w:before="360" w:after="360" w:line="360" w:lineRule="auto"/>
        <w:jc w:val="both"/>
        <w:rPr>
          <w:rFonts w:cstheme="majorBidi"/>
          <w:sz w:val="24"/>
          <w:szCs w:val="24"/>
        </w:rPr>
      </w:pPr>
      <w:r w:rsidRPr="00D75DC9">
        <w:rPr>
          <w:rFonts w:cstheme="majorBidi"/>
          <w:sz w:val="24"/>
          <w:szCs w:val="24"/>
        </w:rPr>
        <w:br w:type="page"/>
      </w:r>
    </w:p>
    <w:p w:rsidR="00481044" w:rsidRPr="00D75DC9" w:rsidRDefault="00B52262" w:rsidP="00245E55">
      <w:pPr>
        <w:pStyle w:val="Title"/>
        <w:spacing w:before="360" w:after="360" w:line="360" w:lineRule="auto"/>
        <w:rPr>
          <w:rFonts w:asciiTheme="minorHAnsi" w:hAnsiTheme="minorHAnsi"/>
        </w:rPr>
      </w:pPr>
      <w:bookmarkStart w:id="4" w:name="_Toc334550990"/>
      <w:r w:rsidRPr="00D75DC9">
        <w:rPr>
          <w:rFonts w:asciiTheme="minorHAnsi" w:hAnsiTheme="minorHAnsi"/>
        </w:rPr>
        <w:lastRenderedPageBreak/>
        <w:t>RESUMO</w:t>
      </w:r>
      <w:bookmarkEnd w:id="4"/>
    </w:p>
    <w:p w:rsidR="00FC704A" w:rsidRDefault="00FC704A" w:rsidP="006B4470">
      <w:pPr>
        <w:spacing w:before="360" w:after="360" w:line="360" w:lineRule="auto"/>
        <w:jc w:val="both"/>
        <w:rPr>
          <w:rFonts w:eastAsia="Times New Roman" w:cs="Times New Roman"/>
          <w:sz w:val="24"/>
          <w:szCs w:val="24"/>
        </w:rPr>
      </w:pPr>
      <w:r w:rsidRPr="00BF02EB">
        <w:rPr>
          <w:rFonts w:eastAsia="Times New Roman" w:cs="Times New Roman"/>
          <w:sz w:val="24"/>
          <w:szCs w:val="24"/>
        </w:rPr>
        <w:t>A informação é</w:t>
      </w:r>
      <w:r>
        <w:rPr>
          <w:rFonts w:eastAsia="Times New Roman" w:cs="Times New Roman"/>
          <w:sz w:val="24"/>
          <w:szCs w:val="24"/>
        </w:rPr>
        <w:t>,</w:t>
      </w:r>
      <w:r w:rsidRPr="00BF02EB">
        <w:rPr>
          <w:rFonts w:eastAsia="Times New Roman" w:cs="Times New Roman"/>
          <w:sz w:val="24"/>
          <w:szCs w:val="24"/>
        </w:rPr>
        <w:t xml:space="preserve"> cada vez mais considerada como um elemento indispensável à tomada de decisões a todos os níveis</w:t>
      </w:r>
      <w:r>
        <w:rPr>
          <w:rFonts w:eastAsia="Times New Roman" w:cs="Times New Roman"/>
          <w:sz w:val="24"/>
          <w:szCs w:val="24"/>
        </w:rPr>
        <w:t xml:space="preserve"> da gestão</w:t>
      </w:r>
      <w:r w:rsidRPr="00BF02EB">
        <w:rPr>
          <w:rFonts w:eastAsia="Times New Roman" w:cs="Times New Roman"/>
          <w:sz w:val="24"/>
          <w:szCs w:val="24"/>
        </w:rPr>
        <w:t>. Constitui uma das bases essenciais para a gestão</w:t>
      </w:r>
      <w:r>
        <w:rPr>
          <w:rFonts w:eastAsia="Times New Roman" w:cs="Times New Roman"/>
          <w:sz w:val="24"/>
          <w:szCs w:val="24"/>
        </w:rPr>
        <w:t xml:space="preserve"> moderna e assume</w:t>
      </w:r>
      <w:r w:rsidRPr="00BF02EB">
        <w:rPr>
          <w:rFonts w:eastAsia="Times New Roman" w:cs="Times New Roman"/>
          <w:sz w:val="24"/>
          <w:szCs w:val="24"/>
        </w:rPr>
        <w:t xml:space="preserve"> uma importância estratégica no desenvolvimento económico e social das sociedades e, simultaneamente, no fortalecimento dos direitos e liberdade dos cidadãos. </w:t>
      </w:r>
    </w:p>
    <w:p w:rsidR="00FC704A" w:rsidRDefault="00FC704A" w:rsidP="006B4470">
      <w:pPr>
        <w:spacing w:before="360" w:after="360" w:line="360" w:lineRule="auto"/>
        <w:jc w:val="both"/>
        <w:rPr>
          <w:rFonts w:eastAsia="Times New Roman" w:cs="Times New Roman"/>
          <w:sz w:val="24"/>
          <w:szCs w:val="24"/>
        </w:rPr>
      </w:pPr>
      <w:r>
        <w:rPr>
          <w:rFonts w:eastAsia="Times New Roman" w:cs="Times New Roman"/>
          <w:sz w:val="24"/>
          <w:szCs w:val="24"/>
        </w:rPr>
        <w:t>O presente relatório tem como objetivo central a apresentação</w:t>
      </w:r>
      <w:r w:rsidR="008707D1">
        <w:rPr>
          <w:rFonts w:eastAsia="Times New Roman" w:cs="Times New Roman"/>
          <w:sz w:val="24"/>
          <w:szCs w:val="24"/>
        </w:rPr>
        <w:t xml:space="preserve"> do conceito Marketing da Informação</w:t>
      </w:r>
      <w:r>
        <w:rPr>
          <w:rFonts w:eastAsia="Times New Roman" w:cs="Times New Roman"/>
          <w:sz w:val="24"/>
          <w:szCs w:val="24"/>
        </w:rPr>
        <w:t xml:space="preserve"> e a sua aplicação numa entidade pública cujo </w:t>
      </w:r>
      <w:r w:rsidRPr="00053524">
        <w:rPr>
          <w:rFonts w:eastAsia="Times New Roman" w:cs="Times New Roman"/>
          <w:i/>
          <w:sz w:val="24"/>
          <w:szCs w:val="24"/>
        </w:rPr>
        <w:t xml:space="preserve">core </w:t>
      </w:r>
      <w:proofErr w:type="gramStart"/>
      <w:r w:rsidRPr="00053524">
        <w:rPr>
          <w:rFonts w:eastAsia="Times New Roman" w:cs="Times New Roman"/>
          <w:i/>
          <w:sz w:val="24"/>
          <w:szCs w:val="24"/>
        </w:rPr>
        <w:t>business</w:t>
      </w:r>
      <w:proofErr w:type="gramEnd"/>
      <w:r>
        <w:rPr>
          <w:rFonts w:eastAsia="Times New Roman" w:cs="Times New Roman"/>
          <w:sz w:val="24"/>
          <w:szCs w:val="24"/>
        </w:rPr>
        <w:t xml:space="preserve"> é a produção e divulgação de informação estatística, o </w:t>
      </w:r>
      <w:r w:rsidRPr="006510A3">
        <w:rPr>
          <w:rFonts w:eastAsia="Times New Roman" w:cs="Times New Roman"/>
          <w:b/>
          <w:sz w:val="24"/>
          <w:szCs w:val="24"/>
        </w:rPr>
        <w:t>Instituto Nacional de Estatística, I.P.</w:t>
      </w:r>
      <w:r w:rsidR="007A29C4" w:rsidRPr="006510A3">
        <w:rPr>
          <w:rFonts w:eastAsia="Times New Roman" w:cs="Times New Roman"/>
          <w:b/>
          <w:sz w:val="24"/>
          <w:szCs w:val="24"/>
        </w:rPr>
        <w:t xml:space="preserve"> (INE)</w:t>
      </w:r>
      <w:r w:rsidR="008035B9">
        <w:rPr>
          <w:rFonts w:eastAsia="Times New Roman" w:cs="Times New Roman"/>
          <w:sz w:val="24"/>
          <w:szCs w:val="24"/>
        </w:rPr>
        <w:t xml:space="preserve">. </w:t>
      </w:r>
    </w:p>
    <w:p w:rsidR="007A29C4" w:rsidRPr="007A29C4" w:rsidRDefault="007A29C4" w:rsidP="006B4470">
      <w:pPr>
        <w:spacing w:after="0" w:line="360" w:lineRule="auto"/>
        <w:jc w:val="both"/>
        <w:rPr>
          <w:rFonts w:eastAsia="Times New Roman" w:cs="Times New Roman"/>
          <w:sz w:val="24"/>
          <w:szCs w:val="24"/>
        </w:rPr>
      </w:pPr>
      <w:r w:rsidRPr="007A29C4">
        <w:rPr>
          <w:rFonts w:eastAsia="Times New Roman" w:cs="Times New Roman"/>
          <w:sz w:val="24"/>
          <w:szCs w:val="24"/>
        </w:rPr>
        <w:t>O INE é reconhecido, nacional e internacionalmente, como uma autoridade estatística de excel</w:t>
      </w:r>
      <w:r w:rsidR="009E5C34">
        <w:rPr>
          <w:rFonts w:eastAsia="Times New Roman" w:cs="Times New Roman"/>
          <w:sz w:val="24"/>
          <w:szCs w:val="24"/>
        </w:rPr>
        <w:t>ência</w:t>
      </w:r>
      <w:r w:rsidRPr="007A29C4">
        <w:rPr>
          <w:rFonts w:eastAsia="Times New Roman" w:cs="Times New Roman"/>
          <w:sz w:val="24"/>
          <w:szCs w:val="24"/>
        </w:rPr>
        <w:t>:</w:t>
      </w:r>
    </w:p>
    <w:p w:rsidR="007A29C4" w:rsidRPr="007A29C4" w:rsidRDefault="007A29C4" w:rsidP="006B4470">
      <w:pPr>
        <w:spacing w:after="0" w:line="360" w:lineRule="auto"/>
        <w:jc w:val="both"/>
        <w:rPr>
          <w:rFonts w:eastAsia="Times New Roman" w:cs="Times New Roman"/>
          <w:sz w:val="24"/>
          <w:szCs w:val="24"/>
        </w:rPr>
      </w:pPr>
      <w:r w:rsidRPr="007A29C4">
        <w:rPr>
          <w:rFonts w:eastAsia="Times New Roman" w:cs="Times New Roman"/>
          <w:sz w:val="24"/>
          <w:szCs w:val="24"/>
        </w:rPr>
        <w:t>- Produtor</w:t>
      </w:r>
      <w:r w:rsidR="009E5C34">
        <w:rPr>
          <w:rFonts w:eastAsia="Times New Roman" w:cs="Times New Roman"/>
          <w:sz w:val="24"/>
          <w:szCs w:val="24"/>
        </w:rPr>
        <w:t>a</w:t>
      </w:r>
      <w:r w:rsidRPr="007A29C4">
        <w:rPr>
          <w:rFonts w:eastAsia="Times New Roman" w:cs="Times New Roman"/>
          <w:sz w:val="24"/>
          <w:szCs w:val="24"/>
        </w:rPr>
        <w:t xml:space="preserve"> e fornecedor</w:t>
      </w:r>
      <w:r w:rsidR="009E5C34">
        <w:rPr>
          <w:rFonts w:eastAsia="Times New Roman" w:cs="Times New Roman"/>
          <w:sz w:val="24"/>
          <w:szCs w:val="24"/>
        </w:rPr>
        <w:t>a</w:t>
      </w:r>
      <w:r w:rsidRPr="007A29C4">
        <w:rPr>
          <w:rFonts w:eastAsia="Times New Roman" w:cs="Times New Roman"/>
          <w:sz w:val="24"/>
          <w:szCs w:val="24"/>
        </w:rPr>
        <w:t xml:space="preserve"> de informação estatística oficial de qualidade;</w:t>
      </w:r>
    </w:p>
    <w:p w:rsidR="007A29C4" w:rsidRPr="007A29C4" w:rsidRDefault="009E5C34" w:rsidP="006B4470">
      <w:pPr>
        <w:spacing w:after="0" w:line="360" w:lineRule="auto"/>
        <w:jc w:val="both"/>
        <w:rPr>
          <w:rFonts w:eastAsia="Times New Roman" w:cs="Times New Roman"/>
          <w:sz w:val="24"/>
          <w:szCs w:val="24"/>
        </w:rPr>
      </w:pPr>
      <w:r>
        <w:rPr>
          <w:rFonts w:eastAsia="Times New Roman" w:cs="Times New Roman"/>
          <w:sz w:val="24"/>
          <w:szCs w:val="24"/>
        </w:rPr>
        <w:t>- I</w:t>
      </w:r>
      <w:r w:rsidR="007A29C4" w:rsidRPr="007A29C4">
        <w:rPr>
          <w:rFonts w:eastAsia="Times New Roman" w:cs="Times New Roman"/>
          <w:sz w:val="24"/>
          <w:szCs w:val="24"/>
        </w:rPr>
        <w:t>ndependente e credível;</w:t>
      </w:r>
    </w:p>
    <w:p w:rsidR="007A29C4" w:rsidRPr="007A29C4" w:rsidRDefault="007A29C4" w:rsidP="006B4470">
      <w:pPr>
        <w:spacing w:after="0" w:line="360" w:lineRule="auto"/>
        <w:jc w:val="both"/>
        <w:rPr>
          <w:rFonts w:eastAsia="Times New Roman" w:cs="Times New Roman"/>
          <w:sz w:val="24"/>
          <w:szCs w:val="24"/>
        </w:rPr>
      </w:pPr>
      <w:r w:rsidRPr="007A29C4">
        <w:rPr>
          <w:rFonts w:eastAsia="Times New Roman" w:cs="Times New Roman"/>
          <w:sz w:val="24"/>
          <w:szCs w:val="24"/>
        </w:rPr>
        <w:t>- Grande</w:t>
      </w:r>
      <w:r w:rsidR="00C021A2">
        <w:rPr>
          <w:rFonts w:eastAsia="Times New Roman" w:cs="Times New Roman"/>
          <w:sz w:val="24"/>
          <w:szCs w:val="24"/>
        </w:rPr>
        <w:t xml:space="preserve"> impulsionador</w:t>
      </w:r>
      <w:r w:rsidR="009E5C34">
        <w:rPr>
          <w:rFonts w:eastAsia="Times New Roman" w:cs="Times New Roman"/>
          <w:sz w:val="24"/>
          <w:szCs w:val="24"/>
        </w:rPr>
        <w:t>a</w:t>
      </w:r>
      <w:r w:rsidR="00C021A2">
        <w:rPr>
          <w:rFonts w:eastAsia="Times New Roman" w:cs="Times New Roman"/>
          <w:sz w:val="24"/>
          <w:szCs w:val="24"/>
        </w:rPr>
        <w:t xml:space="preserve"> da literacia estatística na s</w:t>
      </w:r>
      <w:r w:rsidRPr="007A29C4">
        <w:rPr>
          <w:rFonts w:eastAsia="Times New Roman" w:cs="Times New Roman"/>
          <w:sz w:val="24"/>
          <w:szCs w:val="24"/>
        </w:rPr>
        <w:t>ociedade;</w:t>
      </w:r>
    </w:p>
    <w:p w:rsidR="007A29C4" w:rsidRDefault="007A29C4" w:rsidP="006B4470">
      <w:pPr>
        <w:spacing w:after="0" w:line="360" w:lineRule="auto"/>
        <w:jc w:val="both"/>
        <w:rPr>
          <w:rFonts w:eastAsia="Times New Roman" w:cs="Times New Roman"/>
          <w:sz w:val="24"/>
          <w:szCs w:val="24"/>
        </w:rPr>
      </w:pPr>
      <w:r w:rsidRPr="007A29C4">
        <w:rPr>
          <w:rFonts w:eastAsia="Times New Roman" w:cs="Times New Roman"/>
          <w:sz w:val="24"/>
          <w:szCs w:val="24"/>
        </w:rPr>
        <w:t>- Entidade empenhada e eficaz na cooperação internacional.</w:t>
      </w:r>
    </w:p>
    <w:p w:rsidR="008035B9" w:rsidRDefault="008035B9" w:rsidP="006B4470">
      <w:pPr>
        <w:spacing w:before="360" w:after="360" w:line="360" w:lineRule="auto"/>
        <w:jc w:val="both"/>
        <w:rPr>
          <w:rFonts w:cs="Times New Roman"/>
          <w:sz w:val="24"/>
          <w:szCs w:val="24"/>
        </w:rPr>
      </w:pPr>
      <w:r w:rsidRPr="00D75DC9">
        <w:rPr>
          <w:rFonts w:cs="Times New Roman"/>
          <w:sz w:val="24"/>
          <w:szCs w:val="24"/>
        </w:rPr>
        <w:t xml:space="preserve">Nos últimos anos, a questão da difusão e comercialização da informação estatística oficial vem adquirindo uma extraordinária importância, dada a evolução verificada quer </w:t>
      </w:r>
      <w:r w:rsidR="009E5C34">
        <w:rPr>
          <w:rFonts w:cs="Times New Roman"/>
          <w:sz w:val="24"/>
          <w:szCs w:val="24"/>
        </w:rPr>
        <w:t xml:space="preserve">na da </w:t>
      </w:r>
      <w:r w:rsidRPr="00D75DC9">
        <w:rPr>
          <w:rFonts w:cs="Times New Roman"/>
          <w:sz w:val="24"/>
          <w:szCs w:val="24"/>
        </w:rPr>
        <w:t>procura de informação quer nas tecnologias de suporte à sua difusão.</w:t>
      </w:r>
    </w:p>
    <w:p w:rsidR="007731F6" w:rsidRDefault="007731F6" w:rsidP="006B4470">
      <w:pPr>
        <w:pStyle w:val="Default"/>
        <w:spacing w:before="360" w:after="360" w:line="360" w:lineRule="auto"/>
        <w:jc w:val="both"/>
        <w:rPr>
          <w:rFonts w:asciiTheme="minorHAnsi" w:hAnsiTheme="minorHAnsi" w:cs="Times New Roman"/>
          <w:color w:val="auto"/>
        </w:rPr>
      </w:pPr>
      <w:r>
        <w:rPr>
          <w:rFonts w:asciiTheme="minorHAnsi" w:hAnsiTheme="minorHAnsi" w:cs="Times New Roman"/>
          <w:color w:val="auto"/>
        </w:rPr>
        <w:t>Desta forma, advém o relacionamento entre os seguintes conceitos: INFORMAÇÃO ESTATÍSTICA e MARKETING. Não sendo</w:t>
      </w:r>
      <w:r w:rsidR="006510A3">
        <w:rPr>
          <w:rFonts w:asciiTheme="minorHAnsi" w:hAnsiTheme="minorHAnsi" w:cs="Times New Roman"/>
          <w:color w:val="auto"/>
        </w:rPr>
        <w:t xml:space="preserve"> usual (formal) a terminologia </w:t>
      </w:r>
      <w:r w:rsidR="008707D1">
        <w:rPr>
          <w:rFonts w:asciiTheme="minorHAnsi" w:hAnsiTheme="minorHAnsi" w:cs="Times New Roman"/>
          <w:b/>
          <w:color w:val="auto"/>
        </w:rPr>
        <w:t xml:space="preserve">Marketing </w:t>
      </w:r>
      <w:r w:rsidR="006510A3" w:rsidRPr="006510A3">
        <w:rPr>
          <w:rFonts w:asciiTheme="minorHAnsi" w:hAnsiTheme="minorHAnsi" w:cs="Times New Roman"/>
          <w:b/>
          <w:color w:val="auto"/>
        </w:rPr>
        <w:t>da Informação</w:t>
      </w:r>
      <w:r>
        <w:rPr>
          <w:rFonts w:asciiTheme="minorHAnsi" w:hAnsiTheme="minorHAnsi" w:cs="Times New Roman"/>
          <w:color w:val="auto"/>
        </w:rPr>
        <w:t xml:space="preserve">, </w:t>
      </w:r>
      <w:r w:rsidR="003128D3">
        <w:rPr>
          <w:rFonts w:asciiTheme="minorHAnsi" w:hAnsiTheme="minorHAnsi" w:cs="Times New Roman"/>
          <w:color w:val="auto"/>
        </w:rPr>
        <w:t>esta nova abordagem</w:t>
      </w:r>
      <w:r>
        <w:rPr>
          <w:rFonts w:asciiTheme="minorHAnsi" w:hAnsiTheme="minorHAnsi" w:cs="Times New Roman"/>
          <w:color w:val="auto"/>
        </w:rPr>
        <w:t xml:space="preserve"> </w:t>
      </w:r>
      <w:r w:rsidR="003128D3">
        <w:rPr>
          <w:rFonts w:asciiTheme="minorHAnsi" w:hAnsiTheme="minorHAnsi" w:cs="Times New Roman"/>
          <w:color w:val="auto"/>
        </w:rPr>
        <w:t>é apresentada</w:t>
      </w:r>
      <w:r>
        <w:rPr>
          <w:rFonts w:asciiTheme="minorHAnsi" w:hAnsiTheme="minorHAnsi" w:cs="Times New Roman"/>
          <w:color w:val="auto"/>
        </w:rPr>
        <w:t xml:space="preserve"> com suporte em </w:t>
      </w:r>
      <w:r w:rsidR="003128D3">
        <w:rPr>
          <w:rFonts w:asciiTheme="minorHAnsi" w:hAnsiTheme="minorHAnsi" w:cs="Times New Roman"/>
          <w:color w:val="auto"/>
        </w:rPr>
        <w:t>conceitos</w:t>
      </w:r>
      <w:r>
        <w:rPr>
          <w:rFonts w:asciiTheme="minorHAnsi" w:hAnsiTheme="minorHAnsi" w:cs="Times New Roman"/>
          <w:color w:val="auto"/>
        </w:rPr>
        <w:t xml:space="preserve"> </w:t>
      </w:r>
      <w:r w:rsidR="003128D3">
        <w:rPr>
          <w:rFonts w:asciiTheme="minorHAnsi" w:hAnsiTheme="minorHAnsi" w:cs="Times New Roman"/>
          <w:color w:val="auto"/>
        </w:rPr>
        <w:t xml:space="preserve">já </w:t>
      </w:r>
      <w:r w:rsidR="007A29C4">
        <w:rPr>
          <w:rFonts w:asciiTheme="minorHAnsi" w:hAnsiTheme="minorHAnsi" w:cs="Times New Roman"/>
          <w:color w:val="auto"/>
        </w:rPr>
        <w:t>presentes</w:t>
      </w:r>
      <w:r>
        <w:rPr>
          <w:rFonts w:asciiTheme="minorHAnsi" w:hAnsiTheme="minorHAnsi" w:cs="Times New Roman"/>
          <w:color w:val="auto"/>
        </w:rPr>
        <w:t xml:space="preserve"> na nossa sociedade, </w:t>
      </w:r>
      <w:r w:rsidR="004A3F6A">
        <w:rPr>
          <w:rFonts w:asciiTheme="minorHAnsi" w:hAnsiTheme="minorHAnsi" w:cs="Times New Roman"/>
          <w:color w:val="auto"/>
        </w:rPr>
        <w:t xml:space="preserve">aplicada às estratégias de marketing de empresas/organizações </w:t>
      </w:r>
      <w:r w:rsidR="008035B9">
        <w:rPr>
          <w:rFonts w:asciiTheme="minorHAnsi" w:hAnsiTheme="minorHAnsi" w:cs="Times New Roman"/>
          <w:color w:val="auto"/>
        </w:rPr>
        <w:t>produtoras de informação, n</w:t>
      </w:r>
      <w:r>
        <w:rPr>
          <w:rFonts w:asciiTheme="minorHAnsi" w:hAnsiTheme="minorHAnsi" w:cs="Times New Roman"/>
          <w:color w:val="auto"/>
        </w:rPr>
        <w:t xml:space="preserve">omeadamente, </w:t>
      </w:r>
      <w:r w:rsidR="00A30D4E">
        <w:rPr>
          <w:rFonts w:asciiTheme="minorHAnsi" w:hAnsiTheme="minorHAnsi" w:cs="Times New Roman"/>
          <w:color w:val="auto"/>
        </w:rPr>
        <w:t>a g</w:t>
      </w:r>
      <w:r>
        <w:rPr>
          <w:rFonts w:asciiTheme="minorHAnsi" w:hAnsiTheme="minorHAnsi" w:cs="Times New Roman"/>
          <w:color w:val="auto"/>
        </w:rPr>
        <w:t>est</w:t>
      </w:r>
      <w:r w:rsidR="00A30D4E">
        <w:rPr>
          <w:rFonts w:asciiTheme="minorHAnsi" w:hAnsiTheme="minorHAnsi" w:cs="Times New Roman"/>
          <w:color w:val="auto"/>
        </w:rPr>
        <w:t>ão da i</w:t>
      </w:r>
      <w:r>
        <w:rPr>
          <w:rFonts w:asciiTheme="minorHAnsi" w:hAnsiTheme="minorHAnsi" w:cs="Times New Roman"/>
          <w:color w:val="auto"/>
        </w:rPr>
        <w:t xml:space="preserve">nformação </w:t>
      </w:r>
      <w:r w:rsidR="00727CC1">
        <w:rPr>
          <w:rFonts w:asciiTheme="minorHAnsi" w:hAnsiTheme="minorHAnsi" w:cs="Times New Roman"/>
          <w:color w:val="auto"/>
        </w:rPr>
        <w:t>do Prof. Doutor</w:t>
      </w:r>
      <w:r>
        <w:rPr>
          <w:rFonts w:asciiTheme="minorHAnsi" w:hAnsiTheme="minorHAnsi" w:cs="Times New Roman"/>
          <w:color w:val="auto"/>
        </w:rPr>
        <w:t xml:space="preserve"> Carlos Zorrinho</w:t>
      </w:r>
      <w:r w:rsidR="00727CC1">
        <w:rPr>
          <w:rFonts w:asciiTheme="minorHAnsi" w:hAnsiTheme="minorHAnsi" w:cs="Times New Roman"/>
          <w:color w:val="auto"/>
        </w:rPr>
        <w:t xml:space="preserve"> e a importância da informação </w:t>
      </w:r>
      <w:r w:rsidR="00FD140A">
        <w:rPr>
          <w:rFonts w:asciiTheme="minorHAnsi" w:hAnsiTheme="minorHAnsi" w:cs="Times New Roman"/>
          <w:color w:val="auto"/>
        </w:rPr>
        <w:t xml:space="preserve">estatística </w:t>
      </w:r>
      <w:r w:rsidR="00A30D4E">
        <w:rPr>
          <w:rFonts w:asciiTheme="minorHAnsi" w:hAnsiTheme="minorHAnsi" w:cs="Times New Roman"/>
          <w:color w:val="auto"/>
        </w:rPr>
        <w:t xml:space="preserve">para </w:t>
      </w:r>
      <w:r w:rsidR="00FD140A">
        <w:rPr>
          <w:rFonts w:asciiTheme="minorHAnsi" w:hAnsiTheme="minorHAnsi" w:cs="Times New Roman"/>
          <w:color w:val="auto"/>
        </w:rPr>
        <w:t>conhecimento da nossa sociedade</w:t>
      </w:r>
      <w:r w:rsidR="00A30D4E">
        <w:rPr>
          <w:rFonts w:asciiTheme="minorHAnsi" w:hAnsiTheme="minorHAnsi" w:cs="Times New Roman"/>
          <w:color w:val="auto"/>
        </w:rPr>
        <w:t xml:space="preserve"> </w:t>
      </w:r>
      <w:r w:rsidR="00727CC1">
        <w:rPr>
          <w:rFonts w:asciiTheme="minorHAnsi" w:hAnsiTheme="minorHAnsi" w:cs="Times New Roman"/>
          <w:color w:val="auto"/>
        </w:rPr>
        <w:t>defendida pelo Prof. Doutor António Barreto</w:t>
      </w:r>
      <w:r w:rsidR="004A3F6A">
        <w:rPr>
          <w:rFonts w:asciiTheme="minorHAnsi" w:hAnsiTheme="minorHAnsi" w:cs="Times New Roman"/>
          <w:color w:val="auto"/>
        </w:rPr>
        <w:t>.</w:t>
      </w:r>
    </w:p>
    <w:p w:rsidR="00FB3463" w:rsidRDefault="00FB3463" w:rsidP="006B4470">
      <w:pPr>
        <w:spacing w:before="360" w:after="360" w:line="360" w:lineRule="auto"/>
        <w:jc w:val="both"/>
        <w:rPr>
          <w:rFonts w:cs="Times New Roman"/>
          <w:sz w:val="24"/>
          <w:szCs w:val="24"/>
        </w:rPr>
      </w:pPr>
      <w:r>
        <w:rPr>
          <w:rFonts w:cs="Times New Roman"/>
          <w:sz w:val="24"/>
          <w:szCs w:val="24"/>
        </w:rPr>
        <w:t>A utilização da i</w:t>
      </w:r>
      <w:r w:rsidR="008035B9" w:rsidRPr="00D75DC9">
        <w:rPr>
          <w:rFonts w:cs="Times New Roman"/>
          <w:sz w:val="24"/>
          <w:szCs w:val="24"/>
        </w:rPr>
        <w:t>nternet como principal canal de distribuição da informação estatística</w:t>
      </w:r>
      <w:proofErr w:type="gramStart"/>
      <w:r w:rsidR="008035B9" w:rsidRPr="00D75DC9">
        <w:rPr>
          <w:rFonts w:cs="Times New Roman"/>
          <w:sz w:val="24"/>
          <w:szCs w:val="24"/>
        </w:rPr>
        <w:t>,</w:t>
      </w:r>
      <w:proofErr w:type="gramEnd"/>
      <w:r w:rsidR="008035B9" w:rsidRPr="00D75DC9">
        <w:rPr>
          <w:rFonts w:cs="Times New Roman"/>
          <w:sz w:val="24"/>
          <w:szCs w:val="24"/>
        </w:rPr>
        <w:t xml:space="preserve"> permite alargar a base de utilizadores da informação, possibilitando-lhes o acesso gratuito a um maior volume de dados, </w:t>
      </w:r>
      <w:r w:rsidR="009E5C34">
        <w:rPr>
          <w:rFonts w:cs="Times New Roman"/>
          <w:sz w:val="24"/>
          <w:szCs w:val="24"/>
        </w:rPr>
        <w:t xml:space="preserve">com </w:t>
      </w:r>
      <w:r w:rsidR="008035B9" w:rsidRPr="00D75DC9">
        <w:rPr>
          <w:rFonts w:cs="Times New Roman"/>
          <w:sz w:val="24"/>
          <w:szCs w:val="24"/>
        </w:rPr>
        <w:t>maior co</w:t>
      </w:r>
      <w:r w:rsidR="00053524">
        <w:rPr>
          <w:rFonts w:cs="Times New Roman"/>
          <w:sz w:val="24"/>
          <w:szCs w:val="24"/>
        </w:rPr>
        <w:t xml:space="preserve">modidade e facilidade de acesso. </w:t>
      </w:r>
    </w:p>
    <w:p w:rsidR="005134E5" w:rsidRDefault="00FB3463" w:rsidP="006B4470">
      <w:pPr>
        <w:spacing w:before="360" w:after="360" w:line="360" w:lineRule="auto"/>
        <w:jc w:val="both"/>
        <w:rPr>
          <w:rFonts w:cs="Times New Roman"/>
          <w:sz w:val="24"/>
          <w:szCs w:val="24"/>
        </w:rPr>
      </w:pPr>
      <w:r>
        <w:rPr>
          <w:rFonts w:cs="Times New Roman"/>
          <w:sz w:val="24"/>
          <w:szCs w:val="24"/>
        </w:rPr>
        <w:lastRenderedPageBreak/>
        <w:t>A</w:t>
      </w:r>
      <w:r w:rsidR="00053524">
        <w:rPr>
          <w:rFonts w:cs="Times New Roman"/>
          <w:sz w:val="24"/>
          <w:szCs w:val="24"/>
        </w:rPr>
        <w:t xml:space="preserve"> recente operação estatística – CENSOS 2011</w:t>
      </w:r>
      <w:r>
        <w:rPr>
          <w:rFonts w:cs="Times New Roman"/>
          <w:sz w:val="24"/>
          <w:szCs w:val="24"/>
        </w:rPr>
        <w:t>,</w:t>
      </w:r>
      <w:r w:rsidR="00053524">
        <w:rPr>
          <w:rFonts w:cs="Times New Roman"/>
          <w:sz w:val="24"/>
          <w:szCs w:val="24"/>
        </w:rPr>
        <w:t xml:space="preserve"> </w:t>
      </w:r>
      <w:r>
        <w:rPr>
          <w:rFonts w:cs="Times New Roman"/>
          <w:sz w:val="24"/>
          <w:szCs w:val="24"/>
        </w:rPr>
        <w:t>permite uma</w:t>
      </w:r>
      <w:r w:rsidR="0053606D">
        <w:rPr>
          <w:rFonts w:cs="Times New Roman"/>
          <w:sz w:val="24"/>
          <w:szCs w:val="24"/>
        </w:rPr>
        <w:t xml:space="preserve"> abordagem ao tema </w:t>
      </w:r>
      <w:r>
        <w:rPr>
          <w:rFonts w:cs="Times New Roman"/>
          <w:sz w:val="24"/>
          <w:szCs w:val="24"/>
        </w:rPr>
        <w:t>marketing da i</w:t>
      </w:r>
      <w:r w:rsidR="00053524">
        <w:rPr>
          <w:rFonts w:cs="Times New Roman"/>
          <w:sz w:val="24"/>
          <w:szCs w:val="24"/>
        </w:rPr>
        <w:t>nformaç</w:t>
      </w:r>
      <w:r w:rsidR="0053606D">
        <w:rPr>
          <w:rFonts w:cs="Times New Roman"/>
          <w:sz w:val="24"/>
          <w:szCs w:val="24"/>
        </w:rPr>
        <w:t>ão na vertente da</w:t>
      </w:r>
      <w:r w:rsidR="00053524">
        <w:rPr>
          <w:rFonts w:cs="Times New Roman"/>
          <w:sz w:val="24"/>
          <w:szCs w:val="24"/>
        </w:rPr>
        <w:t xml:space="preserve"> política de distribuição</w:t>
      </w:r>
      <w:r>
        <w:rPr>
          <w:rFonts w:cs="Times New Roman"/>
          <w:sz w:val="24"/>
          <w:szCs w:val="24"/>
        </w:rPr>
        <w:t>, especificando a utilização do canal internet como estratégia diferenciadora e inovadora.</w:t>
      </w:r>
    </w:p>
    <w:p w:rsidR="00C021A2" w:rsidRDefault="00FB3463" w:rsidP="006B4470">
      <w:pPr>
        <w:pStyle w:val="Default"/>
        <w:spacing w:before="360" w:after="360" w:line="360" w:lineRule="auto"/>
        <w:jc w:val="both"/>
        <w:rPr>
          <w:rFonts w:asciiTheme="minorHAnsi" w:hAnsiTheme="minorHAnsi" w:cs="Times New Roman"/>
          <w:color w:val="auto"/>
        </w:rPr>
      </w:pPr>
      <w:r>
        <w:rPr>
          <w:rFonts w:asciiTheme="minorHAnsi" w:hAnsiTheme="minorHAnsi" w:cs="Times New Roman"/>
          <w:color w:val="auto"/>
        </w:rPr>
        <w:t xml:space="preserve">A escolha deste tema deriva diretamente </w:t>
      </w:r>
      <w:r w:rsidR="006510A3">
        <w:rPr>
          <w:rFonts w:asciiTheme="minorHAnsi" w:hAnsiTheme="minorHAnsi" w:cs="Times New Roman"/>
          <w:color w:val="auto"/>
        </w:rPr>
        <w:t>da atividade profissional desenvolvida</w:t>
      </w:r>
      <w:r w:rsidR="00053524">
        <w:rPr>
          <w:rFonts w:asciiTheme="minorHAnsi" w:hAnsiTheme="minorHAnsi" w:cs="Times New Roman"/>
          <w:color w:val="auto"/>
        </w:rPr>
        <w:t xml:space="preserve"> no INE desde 1998 e</w:t>
      </w:r>
      <w:r w:rsidR="006510A3">
        <w:rPr>
          <w:rFonts w:asciiTheme="minorHAnsi" w:hAnsiTheme="minorHAnsi" w:cs="Times New Roman"/>
          <w:color w:val="auto"/>
        </w:rPr>
        <w:t xml:space="preserve"> </w:t>
      </w:r>
      <w:r w:rsidR="00053524">
        <w:rPr>
          <w:rFonts w:asciiTheme="minorHAnsi" w:hAnsiTheme="minorHAnsi" w:cs="Times New Roman"/>
          <w:color w:val="auto"/>
        </w:rPr>
        <w:t xml:space="preserve">recentemente </w:t>
      </w:r>
      <w:r w:rsidR="008035B9">
        <w:rPr>
          <w:rFonts w:asciiTheme="minorHAnsi" w:hAnsiTheme="minorHAnsi" w:cs="Times New Roman"/>
          <w:color w:val="auto"/>
        </w:rPr>
        <w:t xml:space="preserve">como coordenadora regional dos Censos 2011. </w:t>
      </w:r>
      <w:r w:rsidR="00683DA0" w:rsidRPr="00683DA0">
        <w:rPr>
          <w:rFonts w:asciiTheme="minorHAnsi" w:hAnsiTheme="minorHAnsi" w:cs="Times New Roman"/>
          <w:color w:val="auto"/>
        </w:rPr>
        <w:t xml:space="preserve">A experiência profissional como docente no </w:t>
      </w:r>
      <w:r w:rsidR="00683DA0" w:rsidRPr="009C5218">
        <w:rPr>
          <w:rFonts w:asciiTheme="minorHAnsi" w:hAnsiTheme="minorHAnsi" w:cs="Times New Roman"/>
          <w:b/>
          <w:color w:val="auto"/>
        </w:rPr>
        <w:t>Instituto Superior D. Afonso III (INUAF)</w:t>
      </w:r>
      <w:r w:rsidR="00683DA0">
        <w:rPr>
          <w:rFonts w:asciiTheme="minorHAnsi" w:hAnsiTheme="minorHAnsi" w:cs="Times New Roman"/>
          <w:color w:val="auto"/>
        </w:rPr>
        <w:t xml:space="preserve"> </w:t>
      </w:r>
      <w:r w:rsidR="00683DA0" w:rsidRPr="00683DA0">
        <w:rPr>
          <w:rFonts w:asciiTheme="minorHAnsi" w:hAnsiTheme="minorHAnsi" w:cs="Times New Roman"/>
          <w:color w:val="auto"/>
        </w:rPr>
        <w:t xml:space="preserve">na disciplina de Gestão </w:t>
      </w:r>
      <w:r w:rsidR="008C45D5">
        <w:rPr>
          <w:rFonts w:asciiTheme="minorHAnsi" w:hAnsiTheme="minorHAnsi" w:cs="Times New Roman"/>
          <w:color w:val="auto"/>
        </w:rPr>
        <w:t>da Distribuição e Merchandising</w:t>
      </w:r>
      <w:r w:rsidR="00683DA0" w:rsidRPr="00683DA0">
        <w:rPr>
          <w:rFonts w:asciiTheme="minorHAnsi" w:hAnsiTheme="minorHAnsi" w:cs="Times New Roman"/>
          <w:color w:val="auto"/>
        </w:rPr>
        <w:t xml:space="preserve"> permite o enquadramento teórico do tema.</w:t>
      </w:r>
    </w:p>
    <w:p w:rsidR="0096147E" w:rsidRDefault="00683DA0" w:rsidP="006B4470">
      <w:pPr>
        <w:pStyle w:val="Default"/>
        <w:spacing w:before="360" w:after="360" w:line="360" w:lineRule="auto"/>
        <w:jc w:val="both"/>
        <w:rPr>
          <w:rFonts w:asciiTheme="minorHAnsi" w:hAnsiTheme="minorHAnsi" w:cs="Times New Roman"/>
          <w:color w:val="auto"/>
        </w:rPr>
      </w:pPr>
      <w:r>
        <w:rPr>
          <w:rFonts w:asciiTheme="minorHAnsi" w:hAnsiTheme="minorHAnsi" w:cs="Times New Roman"/>
          <w:color w:val="auto"/>
        </w:rPr>
        <w:t>Porém, o</w:t>
      </w:r>
      <w:r w:rsidR="0096147E" w:rsidRPr="00D75DC9">
        <w:rPr>
          <w:rFonts w:asciiTheme="minorHAnsi" w:hAnsiTheme="minorHAnsi" w:cs="Times New Roman"/>
          <w:color w:val="auto"/>
        </w:rPr>
        <w:t xml:space="preserve"> percurso profissional </w:t>
      </w:r>
      <w:r>
        <w:rPr>
          <w:rFonts w:asciiTheme="minorHAnsi" w:hAnsiTheme="minorHAnsi" w:cs="Times New Roman"/>
          <w:color w:val="auto"/>
        </w:rPr>
        <w:t xml:space="preserve">até à presente data, </w:t>
      </w:r>
      <w:r w:rsidR="0096147E">
        <w:rPr>
          <w:rFonts w:asciiTheme="minorHAnsi" w:hAnsiTheme="minorHAnsi" w:cs="Times New Roman"/>
          <w:color w:val="auto"/>
        </w:rPr>
        <w:t>foi sempre pautado pela aplicação das</w:t>
      </w:r>
      <w:r w:rsidR="0096147E" w:rsidRPr="00D75DC9">
        <w:rPr>
          <w:rFonts w:asciiTheme="minorHAnsi" w:hAnsiTheme="minorHAnsi" w:cs="Times New Roman"/>
          <w:color w:val="auto"/>
        </w:rPr>
        <w:t xml:space="preserve"> estrutura</w:t>
      </w:r>
      <w:r w:rsidR="0096147E">
        <w:rPr>
          <w:rFonts w:asciiTheme="minorHAnsi" w:hAnsiTheme="minorHAnsi" w:cs="Times New Roman"/>
          <w:color w:val="auto"/>
        </w:rPr>
        <w:t>s</w:t>
      </w:r>
      <w:r w:rsidR="0096147E" w:rsidRPr="00D75DC9">
        <w:rPr>
          <w:rFonts w:asciiTheme="minorHAnsi" w:hAnsiTheme="minorHAnsi" w:cs="Times New Roman"/>
          <w:color w:val="auto"/>
        </w:rPr>
        <w:t xml:space="preserve"> progra</w:t>
      </w:r>
      <w:r w:rsidR="0096147E">
        <w:rPr>
          <w:rFonts w:asciiTheme="minorHAnsi" w:hAnsiTheme="minorHAnsi" w:cs="Times New Roman"/>
          <w:color w:val="auto"/>
        </w:rPr>
        <w:t>mática do mestrado de marketing e antecedentes de formação na mesma área.</w:t>
      </w:r>
    </w:p>
    <w:p w:rsidR="00B52262" w:rsidRPr="00D75DC9" w:rsidRDefault="00B52262" w:rsidP="006B4470">
      <w:pPr>
        <w:pStyle w:val="Default"/>
        <w:spacing w:before="360" w:after="360" w:line="360" w:lineRule="auto"/>
        <w:jc w:val="both"/>
        <w:rPr>
          <w:rFonts w:asciiTheme="minorHAnsi" w:hAnsiTheme="minorHAnsi" w:cs="Times New Roman"/>
          <w:color w:val="auto"/>
        </w:rPr>
      </w:pPr>
      <w:r w:rsidRPr="00D75DC9">
        <w:rPr>
          <w:rFonts w:asciiTheme="minorHAnsi" w:hAnsiTheme="minorHAnsi" w:cs="Times New Roman"/>
          <w:color w:val="auto"/>
        </w:rPr>
        <w:t>A formação base em Gestão (ESGHT</w:t>
      </w:r>
      <w:r w:rsidR="00181C80">
        <w:rPr>
          <w:rFonts w:asciiTheme="minorHAnsi" w:hAnsiTheme="minorHAnsi" w:cs="Times New Roman"/>
          <w:color w:val="auto"/>
        </w:rPr>
        <w:t>/UALG</w:t>
      </w:r>
      <w:r w:rsidRPr="00D75DC9">
        <w:rPr>
          <w:rFonts w:asciiTheme="minorHAnsi" w:hAnsiTheme="minorHAnsi" w:cs="Times New Roman"/>
          <w:color w:val="auto"/>
        </w:rPr>
        <w:t xml:space="preserve"> – Escola Superior de Gestão, Hotelaria e Turi</w:t>
      </w:r>
      <w:r w:rsidR="00A30D4E">
        <w:rPr>
          <w:rFonts w:asciiTheme="minorHAnsi" w:hAnsiTheme="minorHAnsi" w:cs="Times New Roman"/>
          <w:color w:val="auto"/>
        </w:rPr>
        <w:t>smo</w:t>
      </w:r>
      <w:r w:rsidR="00181C80">
        <w:rPr>
          <w:rFonts w:asciiTheme="minorHAnsi" w:hAnsiTheme="minorHAnsi" w:cs="Times New Roman"/>
          <w:color w:val="auto"/>
        </w:rPr>
        <w:t xml:space="preserve"> da Universidade do Algarve</w:t>
      </w:r>
      <w:r w:rsidR="00A30D4E">
        <w:rPr>
          <w:rFonts w:asciiTheme="minorHAnsi" w:hAnsiTheme="minorHAnsi" w:cs="Times New Roman"/>
          <w:color w:val="auto"/>
        </w:rPr>
        <w:t>), o</w:t>
      </w:r>
      <w:r w:rsidRPr="00D75DC9">
        <w:rPr>
          <w:rFonts w:asciiTheme="minorHAnsi" w:hAnsiTheme="minorHAnsi" w:cs="Times New Roman"/>
          <w:color w:val="auto"/>
        </w:rPr>
        <w:t xml:space="preserve"> CESE (Curso de Ensino Superior Especializado) em Marketing re</w:t>
      </w:r>
      <w:r w:rsidR="00A30D4E">
        <w:rPr>
          <w:rFonts w:asciiTheme="minorHAnsi" w:hAnsiTheme="minorHAnsi" w:cs="Times New Roman"/>
          <w:color w:val="auto"/>
        </w:rPr>
        <w:t xml:space="preserve">alizado em 1998 </w:t>
      </w:r>
      <w:r w:rsidR="00181C80">
        <w:rPr>
          <w:rFonts w:asciiTheme="minorHAnsi" w:hAnsiTheme="minorHAnsi" w:cs="Times New Roman"/>
          <w:color w:val="auto"/>
        </w:rPr>
        <w:t xml:space="preserve">na mesma instituição </w:t>
      </w:r>
      <w:r w:rsidR="00A30D4E">
        <w:rPr>
          <w:rFonts w:asciiTheme="minorHAnsi" w:hAnsiTheme="minorHAnsi" w:cs="Times New Roman"/>
          <w:color w:val="auto"/>
        </w:rPr>
        <w:t xml:space="preserve">e a conclusão da parte curricular do Mestrado de Marketing do ano 2001 – </w:t>
      </w:r>
      <w:r w:rsidR="00181C80">
        <w:rPr>
          <w:rFonts w:asciiTheme="minorHAnsi" w:hAnsiTheme="minorHAnsi" w:cs="Times New Roman"/>
          <w:color w:val="auto"/>
        </w:rPr>
        <w:t>FE/UALG (</w:t>
      </w:r>
      <w:r w:rsidR="00A30D4E">
        <w:rPr>
          <w:rFonts w:asciiTheme="minorHAnsi" w:hAnsiTheme="minorHAnsi" w:cs="Times New Roman"/>
          <w:color w:val="auto"/>
        </w:rPr>
        <w:t>Faculdade de Economia</w:t>
      </w:r>
      <w:r w:rsidR="00181C80">
        <w:rPr>
          <w:rFonts w:asciiTheme="minorHAnsi" w:hAnsiTheme="minorHAnsi" w:cs="Times New Roman"/>
          <w:color w:val="auto"/>
        </w:rPr>
        <w:t xml:space="preserve"> da Universidade do Algarve)</w:t>
      </w:r>
      <w:r w:rsidR="00A30D4E">
        <w:rPr>
          <w:rFonts w:asciiTheme="minorHAnsi" w:hAnsiTheme="minorHAnsi" w:cs="Times New Roman"/>
          <w:color w:val="auto"/>
        </w:rPr>
        <w:t xml:space="preserve">, </w:t>
      </w:r>
      <w:r w:rsidR="00245E55" w:rsidRPr="00D75DC9">
        <w:rPr>
          <w:rFonts w:asciiTheme="minorHAnsi" w:hAnsiTheme="minorHAnsi" w:cs="Times New Roman"/>
          <w:color w:val="auto"/>
        </w:rPr>
        <w:t xml:space="preserve">constituem </w:t>
      </w:r>
      <w:r w:rsidR="0006695E">
        <w:rPr>
          <w:rFonts w:asciiTheme="minorHAnsi" w:hAnsiTheme="minorHAnsi" w:cs="Times New Roman"/>
          <w:color w:val="auto"/>
        </w:rPr>
        <w:t>os três pilares de formação</w:t>
      </w:r>
      <w:r w:rsidRPr="00D75DC9">
        <w:rPr>
          <w:rFonts w:asciiTheme="minorHAnsi" w:hAnsiTheme="minorHAnsi" w:cs="Times New Roman"/>
          <w:color w:val="auto"/>
        </w:rPr>
        <w:t xml:space="preserve"> fundamentais </w:t>
      </w:r>
      <w:r w:rsidR="0009280B">
        <w:rPr>
          <w:rFonts w:asciiTheme="minorHAnsi" w:hAnsiTheme="minorHAnsi" w:cs="Times New Roman"/>
          <w:color w:val="auto"/>
        </w:rPr>
        <w:t>nos conhecimentos adquiridos na área do Marketing e consequente aplicação nas competências profissionais</w:t>
      </w:r>
      <w:r w:rsidRPr="00D75DC9">
        <w:rPr>
          <w:rFonts w:asciiTheme="minorHAnsi" w:hAnsiTheme="minorHAnsi" w:cs="Times New Roman"/>
          <w:color w:val="auto"/>
        </w:rPr>
        <w:t xml:space="preserve">. </w:t>
      </w:r>
    </w:p>
    <w:p w:rsidR="00B52262" w:rsidRPr="00D75DC9" w:rsidRDefault="00683DA0" w:rsidP="006B4470">
      <w:pPr>
        <w:pStyle w:val="Default"/>
        <w:spacing w:before="360" w:after="360" w:line="360" w:lineRule="auto"/>
        <w:jc w:val="both"/>
        <w:rPr>
          <w:rFonts w:asciiTheme="minorHAnsi" w:hAnsiTheme="minorHAnsi" w:cs="Times New Roman"/>
          <w:color w:val="auto"/>
        </w:rPr>
      </w:pPr>
      <w:r>
        <w:rPr>
          <w:rFonts w:asciiTheme="minorHAnsi" w:hAnsiTheme="minorHAnsi" w:cs="Times New Roman"/>
          <w:color w:val="auto"/>
        </w:rPr>
        <w:t>A atividade profissional</w:t>
      </w:r>
      <w:r w:rsidR="00181C80">
        <w:rPr>
          <w:rFonts w:asciiTheme="minorHAnsi" w:hAnsiTheme="minorHAnsi" w:cs="Times New Roman"/>
          <w:color w:val="auto"/>
        </w:rPr>
        <w:t xml:space="preserve"> como técnica superior </w:t>
      </w:r>
      <w:r w:rsidR="0049056B">
        <w:rPr>
          <w:rFonts w:asciiTheme="minorHAnsi" w:hAnsiTheme="minorHAnsi" w:cs="Times New Roman"/>
          <w:color w:val="auto"/>
        </w:rPr>
        <w:t>no INE</w:t>
      </w:r>
      <w:proofErr w:type="gramStart"/>
      <w:r w:rsidR="00FB3463">
        <w:rPr>
          <w:rFonts w:asciiTheme="minorHAnsi" w:hAnsiTheme="minorHAnsi" w:cs="Times New Roman"/>
          <w:color w:val="auto"/>
        </w:rPr>
        <w:t>,</w:t>
      </w:r>
      <w:proofErr w:type="gramEnd"/>
      <w:r w:rsidR="0049056B">
        <w:rPr>
          <w:rFonts w:asciiTheme="minorHAnsi" w:hAnsiTheme="minorHAnsi" w:cs="Times New Roman"/>
          <w:color w:val="auto"/>
        </w:rPr>
        <w:t xml:space="preserve"> teve como percurso inicial a d</w:t>
      </w:r>
      <w:r w:rsidR="00B52262" w:rsidRPr="00D75DC9">
        <w:rPr>
          <w:rFonts w:asciiTheme="minorHAnsi" w:hAnsiTheme="minorHAnsi" w:cs="Times New Roman"/>
          <w:color w:val="auto"/>
        </w:rPr>
        <w:t>ifus</w:t>
      </w:r>
      <w:r w:rsidR="0049056B">
        <w:rPr>
          <w:rFonts w:asciiTheme="minorHAnsi" w:hAnsiTheme="minorHAnsi" w:cs="Times New Roman"/>
          <w:color w:val="auto"/>
        </w:rPr>
        <w:t>ão da informação e</w:t>
      </w:r>
      <w:r w:rsidR="00B52262" w:rsidRPr="00D75DC9">
        <w:rPr>
          <w:rFonts w:asciiTheme="minorHAnsi" w:hAnsiTheme="minorHAnsi" w:cs="Times New Roman"/>
          <w:color w:val="auto"/>
        </w:rPr>
        <w:t>statíst</w:t>
      </w:r>
      <w:r w:rsidR="0049056B">
        <w:rPr>
          <w:rFonts w:asciiTheme="minorHAnsi" w:hAnsiTheme="minorHAnsi" w:cs="Times New Roman"/>
          <w:color w:val="auto"/>
        </w:rPr>
        <w:t>ica. Como técnica envolvida na criação</w:t>
      </w:r>
      <w:r w:rsidR="00B52262" w:rsidRPr="00D75DC9">
        <w:rPr>
          <w:rFonts w:asciiTheme="minorHAnsi" w:hAnsiTheme="minorHAnsi" w:cs="Times New Roman"/>
          <w:color w:val="auto"/>
        </w:rPr>
        <w:t xml:space="preserve"> do Núcleo de Difusão na Região do Algarve (Direção Regional do Algarve – INE), a aplicação e desenvolvimento de técnicas de marketing foi fundamental para a execução das tarefas in</w:t>
      </w:r>
      <w:r w:rsidR="00A86E02" w:rsidRPr="00D75DC9">
        <w:rPr>
          <w:rFonts w:asciiTheme="minorHAnsi" w:hAnsiTheme="minorHAnsi" w:cs="Times New Roman"/>
          <w:color w:val="auto"/>
        </w:rPr>
        <w:t xml:space="preserve">erentes ao núcleo, nomeadamente, a </w:t>
      </w:r>
      <w:r w:rsidR="00B52262" w:rsidRPr="00D75DC9">
        <w:rPr>
          <w:rFonts w:asciiTheme="minorHAnsi" w:hAnsiTheme="minorHAnsi" w:cs="Times New Roman"/>
          <w:color w:val="auto"/>
        </w:rPr>
        <w:t>Gestão Clientes, Atendimento Público, Tratamento e Análise de Pedidos de</w:t>
      </w:r>
      <w:r w:rsidR="00A86E02" w:rsidRPr="00D75DC9">
        <w:rPr>
          <w:rFonts w:asciiTheme="minorHAnsi" w:hAnsiTheme="minorHAnsi" w:cs="Times New Roman"/>
          <w:color w:val="auto"/>
        </w:rPr>
        <w:t xml:space="preserve"> Informação Estatística, </w:t>
      </w:r>
      <w:r w:rsidR="00B52262" w:rsidRPr="00D75DC9">
        <w:rPr>
          <w:rFonts w:asciiTheme="minorHAnsi" w:hAnsiTheme="minorHAnsi" w:cs="Times New Roman"/>
          <w:color w:val="auto"/>
        </w:rPr>
        <w:t>Marketing</w:t>
      </w:r>
      <w:r w:rsidR="00A86E02" w:rsidRPr="00D75DC9">
        <w:rPr>
          <w:rFonts w:asciiTheme="minorHAnsi" w:hAnsiTheme="minorHAnsi" w:cs="Times New Roman"/>
          <w:color w:val="auto"/>
        </w:rPr>
        <w:t xml:space="preserve"> Direto</w:t>
      </w:r>
      <w:r w:rsidR="00B52262" w:rsidRPr="00D75DC9">
        <w:rPr>
          <w:rFonts w:asciiTheme="minorHAnsi" w:hAnsiTheme="minorHAnsi" w:cs="Times New Roman"/>
          <w:color w:val="auto"/>
        </w:rPr>
        <w:t xml:space="preserve"> (</w:t>
      </w:r>
      <w:r w:rsidR="00B52262" w:rsidRPr="0049056B">
        <w:rPr>
          <w:rFonts w:asciiTheme="minorHAnsi" w:hAnsiTheme="minorHAnsi" w:cs="Times New Roman"/>
          <w:i/>
          <w:color w:val="auto"/>
        </w:rPr>
        <w:t>mailings</w:t>
      </w:r>
      <w:r w:rsidR="00B52262" w:rsidRPr="00D75DC9">
        <w:rPr>
          <w:rFonts w:asciiTheme="minorHAnsi" w:hAnsiTheme="minorHAnsi" w:cs="Times New Roman"/>
          <w:color w:val="auto"/>
        </w:rPr>
        <w:t>) e Promoção.</w:t>
      </w:r>
    </w:p>
    <w:p w:rsidR="00B52262" w:rsidRPr="00D75DC9" w:rsidRDefault="00B52262" w:rsidP="006B4470">
      <w:pPr>
        <w:spacing w:before="360" w:after="360" w:line="360" w:lineRule="auto"/>
        <w:jc w:val="both"/>
        <w:rPr>
          <w:rFonts w:cs="Times New Roman"/>
          <w:sz w:val="24"/>
          <w:szCs w:val="24"/>
        </w:rPr>
      </w:pPr>
      <w:r w:rsidRPr="00D75DC9">
        <w:rPr>
          <w:rFonts w:cs="Times New Roman"/>
          <w:sz w:val="24"/>
          <w:szCs w:val="24"/>
        </w:rPr>
        <w:t>De ja</w:t>
      </w:r>
      <w:r w:rsidR="0049056B">
        <w:rPr>
          <w:rFonts w:cs="Times New Roman"/>
          <w:sz w:val="24"/>
          <w:szCs w:val="24"/>
        </w:rPr>
        <w:t>neiro de 2005 a dezembro de 2009, assumindo a</w:t>
      </w:r>
      <w:r w:rsidRPr="00D75DC9">
        <w:rPr>
          <w:rFonts w:cs="Times New Roman"/>
          <w:sz w:val="24"/>
          <w:szCs w:val="24"/>
        </w:rPr>
        <w:t xml:space="preserve"> Coordenação Nacional da Unidade de </w:t>
      </w:r>
      <w:r w:rsidR="0049056B">
        <w:rPr>
          <w:rFonts w:cs="Times New Roman"/>
          <w:sz w:val="24"/>
          <w:szCs w:val="24"/>
        </w:rPr>
        <w:t xml:space="preserve">Pesquisa da Informação do INE (Serviço de Difusão, </w:t>
      </w:r>
      <w:r w:rsidRPr="00D75DC9">
        <w:rPr>
          <w:rFonts w:cs="Times New Roman"/>
          <w:sz w:val="24"/>
          <w:szCs w:val="24"/>
        </w:rPr>
        <w:t>Lisboa</w:t>
      </w:r>
      <w:r w:rsidR="0049056B">
        <w:rPr>
          <w:rFonts w:cs="Times New Roman"/>
          <w:sz w:val="24"/>
          <w:szCs w:val="24"/>
        </w:rPr>
        <w:t xml:space="preserve">) as principais </w:t>
      </w:r>
      <w:r w:rsidRPr="00D75DC9">
        <w:rPr>
          <w:rFonts w:cs="Times New Roman"/>
          <w:sz w:val="24"/>
          <w:szCs w:val="24"/>
        </w:rPr>
        <w:t xml:space="preserve">funções </w:t>
      </w:r>
      <w:r w:rsidR="0049056B">
        <w:rPr>
          <w:rFonts w:cs="Times New Roman"/>
          <w:sz w:val="24"/>
          <w:szCs w:val="24"/>
        </w:rPr>
        <w:t>estavam associadas a</w:t>
      </w:r>
      <w:r w:rsidRPr="00D75DC9">
        <w:rPr>
          <w:rFonts w:cs="Times New Roman"/>
          <w:sz w:val="24"/>
          <w:szCs w:val="24"/>
        </w:rPr>
        <w:t xml:space="preserve"> atividades inerentes ao s</w:t>
      </w:r>
      <w:r w:rsidR="00C70771">
        <w:rPr>
          <w:rFonts w:cs="Times New Roman"/>
          <w:sz w:val="24"/>
          <w:szCs w:val="24"/>
        </w:rPr>
        <w:t xml:space="preserve">erviço </w:t>
      </w:r>
      <w:r w:rsidR="0049056B">
        <w:rPr>
          <w:rFonts w:cs="Times New Roman"/>
          <w:sz w:val="24"/>
          <w:szCs w:val="24"/>
        </w:rPr>
        <w:t>de apoio aos</w:t>
      </w:r>
      <w:r w:rsidR="00C70771">
        <w:rPr>
          <w:rFonts w:cs="Times New Roman"/>
          <w:sz w:val="24"/>
          <w:szCs w:val="24"/>
        </w:rPr>
        <w:t xml:space="preserve"> clientes</w:t>
      </w:r>
      <w:r w:rsidR="0049056B">
        <w:rPr>
          <w:rFonts w:cs="Times New Roman"/>
          <w:sz w:val="24"/>
          <w:szCs w:val="24"/>
        </w:rPr>
        <w:t>.</w:t>
      </w:r>
    </w:p>
    <w:p w:rsidR="00B52262" w:rsidRDefault="00B52262" w:rsidP="006B4470">
      <w:pPr>
        <w:spacing w:before="360" w:after="360" w:line="360" w:lineRule="auto"/>
        <w:jc w:val="both"/>
        <w:rPr>
          <w:rFonts w:cs="Times New Roman"/>
          <w:sz w:val="24"/>
          <w:szCs w:val="24"/>
        </w:rPr>
      </w:pPr>
      <w:r w:rsidRPr="00D75DC9">
        <w:rPr>
          <w:rFonts w:cs="Times New Roman"/>
          <w:sz w:val="24"/>
          <w:szCs w:val="24"/>
        </w:rPr>
        <w:lastRenderedPageBreak/>
        <w:t xml:space="preserve">A partir de Janeiro 2010, o regresso à Delegação de Faro, </w:t>
      </w:r>
      <w:r w:rsidR="0049056B">
        <w:rPr>
          <w:rFonts w:cs="Times New Roman"/>
          <w:sz w:val="24"/>
          <w:szCs w:val="24"/>
        </w:rPr>
        <w:t xml:space="preserve">permitiu desempenhar </w:t>
      </w:r>
      <w:r w:rsidRPr="00D75DC9">
        <w:rPr>
          <w:rFonts w:cs="Times New Roman"/>
          <w:sz w:val="24"/>
          <w:szCs w:val="24"/>
        </w:rPr>
        <w:t xml:space="preserve">funções relacionadas com a preparação da BGRI – Base Geográfica de Referenciação </w:t>
      </w:r>
      <w:r w:rsidR="00683DA0">
        <w:rPr>
          <w:rFonts w:cs="Times New Roman"/>
          <w:sz w:val="24"/>
          <w:szCs w:val="24"/>
        </w:rPr>
        <w:t>d</w:t>
      </w:r>
      <w:r w:rsidR="007143A5">
        <w:rPr>
          <w:rFonts w:cs="Times New Roman"/>
          <w:sz w:val="24"/>
          <w:szCs w:val="24"/>
        </w:rPr>
        <w:t>e</w:t>
      </w:r>
      <w:r w:rsidRPr="00D75DC9">
        <w:rPr>
          <w:rFonts w:cs="Times New Roman"/>
          <w:sz w:val="24"/>
          <w:szCs w:val="24"/>
        </w:rPr>
        <w:t xml:space="preserve"> Informação 2011 nos municípios do Algarve, </w:t>
      </w:r>
      <w:r w:rsidR="00683DA0">
        <w:rPr>
          <w:rFonts w:cs="Times New Roman"/>
          <w:sz w:val="24"/>
          <w:szCs w:val="24"/>
        </w:rPr>
        <w:t xml:space="preserve">a </w:t>
      </w:r>
      <w:r w:rsidRPr="00D75DC9">
        <w:rPr>
          <w:rFonts w:cs="Times New Roman"/>
          <w:sz w:val="24"/>
          <w:szCs w:val="24"/>
        </w:rPr>
        <w:t xml:space="preserve">execução do Teste Piloto dos Censos 2011 no município Castro Marim e </w:t>
      </w:r>
      <w:r w:rsidR="00683DA0">
        <w:rPr>
          <w:rFonts w:cs="Times New Roman"/>
          <w:sz w:val="24"/>
          <w:szCs w:val="24"/>
        </w:rPr>
        <w:t xml:space="preserve">a </w:t>
      </w:r>
      <w:r w:rsidRPr="00D75DC9">
        <w:rPr>
          <w:rFonts w:cs="Times New Roman"/>
          <w:sz w:val="24"/>
          <w:szCs w:val="24"/>
        </w:rPr>
        <w:t>Coordenação Regional dos Censos 2011 dos Municípios do Sotavento Algarvio.</w:t>
      </w:r>
    </w:p>
    <w:p w:rsidR="0049056B" w:rsidRDefault="0049056B" w:rsidP="006B4470">
      <w:pPr>
        <w:spacing w:before="360" w:after="360" w:line="360" w:lineRule="auto"/>
        <w:jc w:val="both"/>
        <w:rPr>
          <w:rFonts w:cs="Times New Roman"/>
          <w:sz w:val="24"/>
          <w:szCs w:val="24"/>
        </w:rPr>
      </w:pPr>
      <w:r>
        <w:rPr>
          <w:rFonts w:cs="Times New Roman"/>
          <w:sz w:val="24"/>
          <w:szCs w:val="24"/>
        </w:rPr>
        <w:t xml:space="preserve">Presentemente, as funções desempenhadas </w:t>
      </w:r>
      <w:r w:rsidR="00FE2399">
        <w:rPr>
          <w:rFonts w:cs="Times New Roman"/>
          <w:sz w:val="24"/>
          <w:szCs w:val="24"/>
        </w:rPr>
        <w:t xml:space="preserve">no INE </w:t>
      </w:r>
      <w:r>
        <w:rPr>
          <w:rFonts w:cs="Times New Roman"/>
          <w:sz w:val="24"/>
          <w:szCs w:val="24"/>
        </w:rPr>
        <w:t xml:space="preserve">estão </w:t>
      </w:r>
      <w:r w:rsidR="00FE2399">
        <w:rPr>
          <w:rFonts w:cs="Times New Roman"/>
          <w:sz w:val="24"/>
          <w:szCs w:val="24"/>
        </w:rPr>
        <w:t xml:space="preserve">relacionadas com a reestruturação do projeto SIOU – Sistema de Indicadores de Operações Urbanísticas, desde a reformulação dos questionários de recolha da informação, documentos metodológicos, conceitos, variáveis e aplicações recolha via </w:t>
      </w:r>
      <w:r w:rsidR="00FE2399" w:rsidRPr="00FE2399">
        <w:rPr>
          <w:rFonts w:cs="Times New Roman"/>
          <w:i/>
          <w:sz w:val="24"/>
          <w:szCs w:val="24"/>
        </w:rPr>
        <w:t>web</w:t>
      </w:r>
      <w:r w:rsidR="00FE2399">
        <w:rPr>
          <w:rFonts w:cs="Times New Roman"/>
          <w:sz w:val="24"/>
          <w:szCs w:val="24"/>
        </w:rPr>
        <w:t xml:space="preserve">. </w:t>
      </w:r>
    </w:p>
    <w:p w:rsidR="00B52262" w:rsidRPr="00FE2399" w:rsidRDefault="00B52262" w:rsidP="006B4470">
      <w:pPr>
        <w:spacing w:before="360" w:after="360" w:line="360" w:lineRule="auto"/>
        <w:jc w:val="both"/>
        <w:rPr>
          <w:rFonts w:cs="Times New Roman"/>
          <w:sz w:val="24"/>
          <w:szCs w:val="24"/>
        </w:rPr>
      </w:pPr>
      <w:r w:rsidRPr="00D75DC9">
        <w:rPr>
          <w:rFonts w:cs="Times New Roman"/>
          <w:sz w:val="24"/>
          <w:szCs w:val="24"/>
        </w:rPr>
        <w:t xml:space="preserve">A segunda </w:t>
      </w:r>
      <w:r w:rsidR="00FE2399">
        <w:rPr>
          <w:rFonts w:cs="Times New Roman"/>
          <w:sz w:val="24"/>
          <w:szCs w:val="24"/>
        </w:rPr>
        <w:t>componente</w:t>
      </w:r>
      <w:r w:rsidRPr="00D75DC9">
        <w:rPr>
          <w:rFonts w:cs="Times New Roman"/>
          <w:sz w:val="24"/>
          <w:szCs w:val="24"/>
        </w:rPr>
        <w:t xml:space="preserve"> </w:t>
      </w:r>
      <w:r w:rsidR="00FE2399">
        <w:rPr>
          <w:rFonts w:cs="Times New Roman"/>
          <w:sz w:val="24"/>
          <w:szCs w:val="24"/>
        </w:rPr>
        <w:t xml:space="preserve">profissional </w:t>
      </w:r>
      <w:r w:rsidRPr="00D75DC9">
        <w:rPr>
          <w:rFonts w:cs="Times New Roman"/>
          <w:sz w:val="24"/>
          <w:szCs w:val="24"/>
        </w:rPr>
        <w:t>(com inicio em 2000) está relacionada com a atividade de docente no ensino superior p</w:t>
      </w:r>
      <w:r w:rsidRPr="00FE2399">
        <w:rPr>
          <w:rFonts w:cs="Times New Roman"/>
          <w:sz w:val="24"/>
          <w:szCs w:val="24"/>
        </w:rPr>
        <w:t>rivado:</w:t>
      </w:r>
    </w:p>
    <w:p w:rsidR="00B52262" w:rsidRPr="00FE2399" w:rsidRDefault="008C45D5" w:rsidP="006B4470">
      <w:pPr>
        <w:pStyle w:val="ListParagraph"/>
        <w:numPr>
          <w:ilvl w:val="0"/>
          <w:numId w:val="3"/>
        </w:numPr>
        <w:spacing w:before="360" w:after="360" w:line="360" w:lineRule="auto"/>
        <w:ind w:left="714" w:hanging="357"/>
        <w:jc w:val="both"/>
        <w:rPr>
          <w:rFonts w:eastAsia="Times New Roman" w:cs="Times New Roman"/>
          <w:sz w:val="24"/>
          <w:szCs w:val="24"/>
        </w:rPr>
      </w:pPr>
      <w:r>
        <w:rPr>
          <w:rFonts w:eastAsia="Times New Roman" w:cs="Times New Roman"/>
          <w:sz w:val="24"/>
          <w:szCs w:val="24"/>
        </w:rPr>
        <w:t>Desde o ano letivo 2001</w:t>
      </w:r>
      <w:r w:rsidR="00B52262" w:rsidRPr="00FE2399">
        <w:rPr>
          <w:rFonts w:eastAsia="Times New Roman" w:cs="Times New Roman"/>
          <w:sz w:val="24"/>
          <w:szCs w:val="24"/>
        </w:rPr>
        <w:t xml:space="preserve">/2002 até à presente data – </w:t>
      </w:r>
      <w:r w:rsidR="00FE2399" w:rsidRPr="00FE2399">
        <w:rPr>
          <w:rFonts w:eastAsia="Times New Roman" w:cs="Times New Roman"/>
          <w:sz w:val="24"/>
          <w:szCs w:val="24"/>
        </w:rPr>
        <w:t xml:space="preserve">na </w:t>
      </w:r>
      <w:r w:rsidR="008F4F27" w:rsidRPr="00FE2399">
        <w:rPr>
          <w:rFonts w:eastAsia="Times New Roman" w:cs="Times New Roman"/>
          <w:sz w:val="24"/>
          <w:szCs w:val="24"/>
        </w:rPr>
        <w:t xml:space="preserve">disciplina de </w:t>
      </w:r>
      <w:r w:rsidR="00B52262" w:rsidRPr="00FE2399">
        <w:rPr>
          <w:rFonts w:eastAsia="Times New Roman" w:cs="Times New Roman"/>
          <w:sz w:val="24"/>
          <w:szCs w:val="24"/>
        </w:rPr>
        <w:t>Gestão da Distribuição e Merchandising;</w:t>
      </w:r>
    </w:p>
    <w:p w:rsidR="00B52262" w:rsidRPr="00D75DC9" w:rsidRDefault="00B52262" w:rsidP="006B4470">
      <w:pPr>
        <w:pStyle w:val="ListParagraph"/>
        <w:numPr>
          <w:ilvl w:val="0"/>
          <w:numId w:val="3"/>
        </w:numPr>
        <w:spacing w:before="360" w:after="360" w:line="360" w:lineRule="auto"/>
        <w:ind w:left="714" w:hanging="357"/>
        <w:jc w:val="both"/>
        <w:rPr>
          <w:rFonts w:eastAsia="Times New Roman" w:cs="Times New Roman"/>
          <w:sz w:val="24"/>
          <w:szCs w:val="24"/>
        </w:rPr>
      </w:pPr>
      <w:r w:rsidRPr="00D75DC9">
        <w:rPr>
          <w:rFonts w:eastAsia="Times New Roman" w:cs="Times New Roman"/>
          <w:sz w:val="24"/>
          <w:szCs w:val="24"/>
        </w:rPr>
        <w:t xml:space="preserve">Ano letivo 2000/2001 a 2005/2006 – </w:t>
      </w:r>
      <w:r w:rsidR="00FE2399">
        <w:rPr>
          <w:rFonts w:eastAsia="Times New Roman" w:cs="Times New Roman"/>
          <w:sz w:val="24"/>
          <w:szCs w:val="24"/>
        </w:rPr>
        <w:t xml:space="preserve">na </w:t>
      </w:r>
      <w:r w:rsidR="008F4F27">
        <w:rPr>
          <w:rFonts w:eastAsia="Times New Roman" w:cs="Times New Roman"/>
          <w:sz w:val="24"/>
          <w:szCs w:val="24"/>
        </w:rPr>
        <w:t xml:space="preserve">disciplina de </w:t>
      </w:r>
      <w:r w:rsidRPr="00D75DC9">
        <w:rPr>
          <w:rFonts w:eastAsia="Times New Roman" w:cs="Times New Roman"/>
          <w:sz w:val="24"/>
          <w:szCs w:val="24"/>
        </w:rPr>
        <w:t>Gestão da Informação;</w:t>
      </w:r>
    </w:p>
    <w:p w:rsidR="00DE6E75" w:rsidRPr="00D75DC9" w:rsidRDefault="00B52262" w:rsidP="006B4470">
      <w:pPr>
        <w:pStyle w:val="ListParagraph"/>
        <w:numPr>
          <w:ilvl w:val="0"/>
          <w:numId w:val="3"/>
        </w:numPr>
        <w:spacing w:before="360" w:after="360" w:line="360" w:lineRule="auto"/>
        <w:ind w:left="714" w:hanging="357"/>
        <w:jc w:val="both"/>
        <w:rPr>
          <w:rFonts w:eastAsia="Times New Roman" w:cs="Times New Roman"/>
          <w:sz w:val="24"/>
          <w:szCs w:val="24"/>
        </w:rPr>
      </w:pPr>
      <w:r w:rsidRPr="00D75DC9">
        <w:rPr>
          <w:rFonts w:eastAsia="Times New Roman" w:cs="Times New Roman"/>
          <w:sz w:val="24"/>
          <w:szCs w:val="24"/>
        </w:rPr>
        <w:t xml:space="preserve">Ano letivo 2001/2002 a 2005/2006 – </w:t>
      </w:r>
      <w:r w:rsidR="00FE2399">
        <w:rPr>
          <w:rFonts w:eastAsia="Times New Roman" w:cs="Times New Roman"/>
          <w:sz w:val="24"/>
          <w:szCs w:val="24"/>
        </w:rPr>
        <w:t xml:space="preserve">na </w:t>
      </w:r>
      <w:r w:rsidR="008F4F27">
        <w:rPr>
          <w:rFonts w:eastAsia="Times New Roman" w:cs="Times New Roman"/>
          <w:sz w:val="24"/>
          <w:szCs w:val="24"/>
        </w:rPr>
        <w:t xml:space="preserve">disciplina de </w:t>
      </w:r>
      <w:r w:rsidRPr="00D75DC9">
        <w:rPr>
          <w:rFonts w:eastAsia="Times New Roman" w:cs="Times New Roman"/>
          <w:sz w:val="24"/>
          <w:szCs w:val="24"/>
        </w:rPr>
        <w:t>Gestão de Empresas de Serviços</w:t>
      </w:r>
      <w:r w:rsidR="002C4315">
        <w:rPr>
          <w:rFonts w:cs="Times New Roman"/>
          <w:sz w:val="24"/>
          <w:szCs w:val="24"/>
        </w:rPr>
        <w:t>.</w:t>
      </w:r>
    </w:p>
    <w:p w:rsidR="00B52262" w:rsidRPr="00D75DC9" w:rsidRDefault="00B52262" w:rsidP="006B4470">
      <w:pPr>
        <w:spacing w:before="360" w:after="360" w:line="360" w:lineRule="auto"/>
        <w:jc w:val="both"/>
        <w:rPr>
          <w:rFonts w:cs="Times New Roman"/>
          <w:sz w:val="24"/>
          <w:szCs w:val="24"/>
        </w:rPr>
      </w:pPr>
      <w:r w:rsidRPr="00D75DC9">
        <w:rPr>
          <w:rFonts w:cs="Times New Roman"/>
          <w:b/>
          <w:bCs/>
          <w:sz w:val="24"/>
          <w:szCs w:val="24"/>
        </w:rPr>
        <w:t>Palavras-chave</w:t>
      </w:r>
      <w:r w:rsidRPr="00D75DC9">
        <w:rPr>
          <w:rFonts w:cs="Times New Roman"/>
          <w:sz w:val="24"/>
          <w:szCs w:val="24"/>
        </w:rPr>
        <w:t xml:space="preserve">: Marketing da Informação, Canal de Distribuição, Internet, Informação Estatística, Censos 2011 </w:t>
      </w:r>
    </w:p>
    <w:p w:rsidR="008421B5" w:rsidRPr="00980E98" w:rsidRDefault="008421B5" w:rsidP="008B3F9B">
      <w:pPr>
        <w:spacing w:before="360" w:after="240" w:line="480" w:lineRule="auto"/>
        <w:rPr>
          <w:rFonts w:eastAsiaTheme="majorEastAsia" w:cstheme="majorBidi"/>
          <w:b/>
          <w:spacing w:val="5"/>
          <w:kern w:val="28"/>
          <w:sz w:val="28"/>
          <w:szCs w:val="52"/>
        </w:rPr>
      </w:pPr>
      <w:r w:rsidRPr="00980E98">
        <w:br w:type="page"/>
      </w:r>
    </w:p>
    <w:p w:rsidR="004A5297" w:rsidRPr="00CD45BA" w:rsidRDefault="00782BE2" w:rsidP="005C4049">
      <w:pPr>
        <w:pStyle w:val="Title"/>
        <w:spacing w:before="100" w:beforeAutospacing="1" w:after="100" w:afterAutospacing="1" w:line="360" w:lineRule="auto"/>
        <w:jc w:val="both"/>
        <w:rPr>
          <w:rFonts w:asciiTheme="minorHAnsi" w:hAnsiTheme="minorHAnsi"/>
          <w:szCs w:val="24"/>
          <w:lang w:val="en-US"/>
        </w:rPr>
      </w:pPr>
      <w:bookmarkStart w:id="5" w:name="_Toc334550991"/>
      <w:r w:rsidRPr="00CD45BA">
        <w:rPr>
          <w:rFonts w:asciiTheme="minorHAnsi" w:hAnsiTheme="minorHAnsi"/>
          <w:lang w:val="en-US"/>
        </w:rPr>
        <w:lastRenderedPageBreak/>
        <w:t>ABSTRACT</w:t>
      </w:r>
      <w:bookmarkEnd w:id="5"/>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Information is increasingly regarded as an indispensable element for decision making at all levels of management. It is one of the essential foundations for the modern management and is of strategic importance in economic and social development of societies, while simultaneously strengthening the rights and liberties of citizens.</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 xml:space="preserve">This report was aimed at presenting the concept of </w:t>
      </w:r>
      <w:r>
        <w:rPr>
          <w:rFonts w:cs="Times New Roman"/>
          <w:sz w:val="24"/>
          <w:szCs w:val="24"/>
          <w:lang w:val="en-GB"/>
        </w:rPr>
        <w:t xml:space="preserve">Information </w:t>
      </w:r>
      <w:r w:rsidRPr="00380958">
        <w:rPr>
          <w:rFonts w:cs="Times New Roman"/>
          <w:sz w:val="24"/>
          <w:szCs w:val="24"/>
          <w:lang w:val="en-GB"/>
        </w:rPr>
        <w:t xml:space="preserve">Marketing and its application in a public entity whose core business is the production and dissemination of </w:t>
      </w:r>
      <w:r>
        <w:rPr>
          <w:rFonts w:cs="Times New Roman"/>
          <w:sz w:val="24"/>
          <w:szCs w:val="24"/>
          <w:lang w:val="en-GB"/>
        </w:rPr>
        <w:t xml:space="preserve">statistical information, the </w:t>
      </w:r>
      <w:r w:rsidRPr="00380958">
        <w:rPr>
          <w:rFonts w:cs="Times New Roman"/>
          <w:b/>
          <w:sz w:val="24"/>
          <w:szCs w:val="24"/>
          <w:lang w:val="en-GB"/>
        </w:rPr>
        <w:t>Statistics Portugal, I.P. (INE)</w:t>
      </w:r>
      <w:r w:rsidRPr="00380958">
        <w:rPr>
          <w:rFonts w:cs="Times New Roman"/>
          <w:sz w:val="24"/>
          <w:szCs w:val="24"/>
          <w:lang w:val="en-GB"/>
        </w:rPr>
        <w:t>.</w:t>
      </w:r>
    </w:p>
    <w:p w:rsidR="00380958" w:rsidRPr="005E7184" w:rsidRDefault="00380958" w:rsidP="00380958">
      <w:pPr>
        <w:spacing w:after="0" w:line="360" w:lineRule="auto"/>
        <w:jc w:val="both"/>
        <w:rPr>
          <w:rFonts w:eastAsia="Times New Roman" w:cs="Times New Roman"/>
          <w:sz w:val="24"/>
          <w:szCs w:val="24"/>
          <w:lang w:val="en-GB"/>
        </w:rPr>
      </w:pPr>
      <w:r w:rsidRPr="00380958">
        <w:rPr>
          <w:rFonts w:cs="Times New Roman"/>
          <w:sz w:val="24"/>
          <w:szCs w:val="24"/>
          <w:lang w:val="en-GB"/>
        </w:rPr>
        <w:t xml:space="preserve">The INE is recognized nationally and internationally, as a statistical authority of </w:t>
      </w:r>
      <w:r w:rsidRPr="005E7184">
        <w:rPr>
          <w:rFonts w:eastAsia="Times New Roman" w:cs="Times New Roman"/>
          <w:sz w:val="24"/>
          <w:szCs w:val="24"/>
          <w:lang w:val="en-GB"/>
        </w:rPr>
        <w:t>excellence such as:</w:t>
      </w:r>
    </w:p>
    <w:p w:rsidR="00380958" w:rsidRPr="005E7184" w:rsidRDefault="00380958" w:rsidP="00380958">
      <w:pPr>
        <w:spacing w:after="0" w:line="360" w:lineRule="auto"/>
        <w:jc w:val="both"/>
        <w:rPr>
          <w:rFonts w:eastAsia="Times New Roman" w:cs="Times New Roman"/>
          <w:sz w:val="24"/>
          <w:szCs w:val="24"/>
          <w:lang w:val="en-GB"/>
        </w:rPr>
      </w:pPr>
      <w:r w:rsidRPr="005E7184">
        <w:rPr>
          <w:rFonts w:eastAsia="Times New Roman" w:cs="Times New Roman"/>
          <w:sz w:val="24"/>
          <w:szCs w:val="24"/>
          <w:lang w:val="en-GB"/>
        </w:rPr>
        <w:t>- Producer and supplier of high-quality official statistical information;</w:t>
      </w:r>
    </w:p>
    <w:p w:rsidR="00380958" w:rsidRPr="005E7184" w:rsidRDefault="00380958" w:rsidP="00380958">
      <w:pPr>
        <w:spacing w:after="0" w:line="360" w:lineRule="auto"/>
        <w:jc w:val="both"/>
        <w:rPr>
          <w:rFonts w:eastAsia="Times New Roman" w:cs="Times New Roman"/>
          <w:sz w:val="24"/>
          <w:szCs w:val="24"/>
          <w:lang w:val="en-GB"/>
        </w:rPr>
      </w:pPr>
      <w:r w:rsidRPr="005E7184">
        <w:rPr>
          <w:rFonts w:eastAsia="Times New Roman" w:cs="Times New Roman"/>
          <w:sz w:val="24"/>
          <w:szCs w:val="24"/>
          <w:lang w:val="en-GB"/>
        </w:rPr>
        <w:t>- An independent and credible;</w:t>
      </w:r>
    </w:p>
    <w:p w:rsidR="00380958" w:rsidRPr="005E7184" w:rsidRDefault="00380958" w:rsidP="00380958">
      <w:pPr>
        <w:spacing w:after="0" w:line="360" w:lineRule="auto"/>
        <w:jc w:val="both"/>
        <w:rPr>
          <w:rFonts w:eastAsia="Times New Roman" w:cs="Times New Roman"/>
          <w:sz w:val="24"/>
          <w:szCs w:val="24"/>
          <w:lang w:val="en-GB"/>
        </w:rPr>
      </w:pPr>
      <w:r w:rsidRPr="005E7184">
        <w:rPr>
          <w:rFonts w:eastAsia="Times New Roman" w:cs="Times New Roman"/>
          <w:sz w:val="24"/>
          <w:szCs w:val="24"/>
          <w:lang w:val="en-GB"/>
        </w:rPr>
        <w:t>- Great booster statistical literacy in society;</w:t>
      </w:r>
    </w:p>
    <w:p w:rsidR="00380958" w:rsidRPr="005E7184" w:rsidRDefault="00380958" w:rsidP="00380958">
      <w:pPr>
        <w:spacing w:after="0" w:line="360" w:lineRule="auto"/>
        <w:jc w:val="both"/>
        <w:rPr>
          <w:rFonts w:eastAsia="Times New Roman" w:cs="Times New Roman"/>
          <w:sz w:val="24"/>
          <w:szCs w:val="24"/>
          <w:lang w:val="en-GB"/>
        </w:rPr>
      </w:pPr>
      <w:r w:rsidRPr="005E7184">
        <w:rPr>
          <w:rFonts w:eastAsia="Times New Roman" w:cs="Times New Roman"/>
          <w:sz w:val="24"/>
          <w:szCs w:val="24"/>
          <w:lang w:val="en-GB"/>
        </w:rPr>
        <w:t>- Entity committed and effective international cooperation.</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In recent years, the issue of dissemination and marketing of official statistical information has acquired a special importance, given the developments both in the demand for information technology support or in their dissemination.</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 xml:space="preserve">Thus </w:t>
      </w:r>
      <w:proofErr w:type="gramStart"/>
      <w:r w:rsidRPr="00380958">
        <w:rPr>
          <w:rFonts w:cs="Times New Roman"/>
          <w:sz w:val="24"/>
          <w:szCs w:val="24"/>
          <w:lang w:val="en-GB"/>
        </w:rPr>
        <w:t>comes</w:t>
      </w:r>
      <w:proofErr w:type="gramEnd"/>
      <w:r w:rsidRPr="00380958">
        <w:rPr>
          <w:rFonts w:cs="Times New Roman"/>
          <w:sz w:val="24"/>
          <w:szCs w:val="24"/>
          <w:lang w:val="en-GB"/>
        </w:rPr>
        <w:t xml:space="preserve"> the relationship between the following concepts: STATISTICAL INFORMATION and MARKETING. Not being usual (formal) terminology </w:t>
      </w:r>
      <w:r w:rsidRPr="00380958">
        <w:rPr>
          <w:rFonts w:cs="Times New Roman"/>
          <w:b/>
          <w:sz w:val="24"/>
          <w:szCs w:val="24"/>
          <w:lang w:val="en-GB"/>
        </w:rPr>
        <w:t>Information Marketing</w:t>
      </w:r>
      <w:r w:rsidRPr="00380958">
        <w:rPr>
          <w:rFonts w:cs="Times New Roman"/>
          <w:sz w:val="24"/>
          <w:szCs w:val="24"/>
          <w:lang w:val="en-GB"/>
        </w:rPr>
        <w:t xml:space="preserve">, this new approach is presented with support on concepts already present in our society, applied to the marketing strategies of companies / organizations producing information, particularly information management Prof. Carlos </w:t>
      </w:r>
      <w:proofErr w:type="spellStart"/>
      <w:r w:rsidRPr="00380958">
        <w:rPr>
          <w:rFonts w:cs="Times New Roman"/>
          <w:sz w:val="24"/>
          <w:szCs w:val="24"/>
          <w:lang w:val="en-GB"/>
        </w:rPr>
        <w:t>Zorrinho</w:t>
      </w:r>
      <w:proofErr w:type="spellEnd"/>
      <w:r w:rsidRPr="00380958">
        <w:rPr>
          <w:rFonts w:cs="Times New Roman"/>
          <w:sz w:val="24"/>
          <w:szCs w:val="24"/>
          <w:lang w:val="en-GB"/>
        </w:rPr>
        <w:t xml:space="preserve"> and the importance of statistical information for the knowl</w:t>
      </w:r>
      <w:r w:rsidR="00657A47">
        <w:rPr>
          <w:rFonts w:cs="Times New Roman"/>
          <w:sz w:val="24"/>
          <w:szCs w:val="24"/>
          <w:lang w:val="en-GB"/>
        </w:rPr>
        <w:t>edge society advocated by Prof.</w:t>
      </w:r>
      <w:r w:rsidRPr="00380958">
        <w:rPr>
          <w:rFonts w:cs="Times New Roman"/>
          <w:sz w:val="24"/>
          <w:szCs w:val="24"/>
          <w:lang w:val="en-GB"/>
        </w:rPr>
        <w:t xml:space="preserve"> António </w:t>
      </w:r>
      <w:proofErr w:type="spellStart"/>
      <w:r w:rsidRPr="00380958">
        <w:rPr>
          <w:rFonts w:cs="Times New Roman"/>
          <w:sz w:val="24"/>
          <w:szCs w:val="24"/>
          <w:lang w:val="en-GB"/>
        </w:rPr>
        <w:t>Barreto</w:t>
      </w:r>
      <w:proofErr w:type="spellEnd"/>
      <w:r w:rsidRPr="00380958">
        <w:rPr>
          <w:rFonts w:cs="Times New Roman"/>
          <w:sz w:val="24"/>
          <w:szCs w:val="24"/>
          <w:lang w:val="en-GB"/>
        </w:rPr>
        <w:t>.</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 xml:space="preserve">The use of the Internet as their primary distribution channel statistical information allows users to extend the base of information, allowing them free access to a larger volume of data, greater convenience and ease of access. With the recent operating </w:t>
      </w:r>
      <w:r w:rsidRPr="00380958">
        <w:rPr>
          <w:rFonts w:cs="Times New Roman"/>
          <w:sz w:val="24"/>
          <w:szCs w:val="24"/>
          <w:lang w:val="en-GB"/>
        </w:rPr>
        <w:lastRenderedPageBreak/>
        <w:t>statistics - 2011 CENSUS is possible to approach the subject of Information Marketing on the slope of the distribution policy.</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The development of the theme of marketing information is st</w:t>
      </w:r>
      <w:r w:rsidR="00052895">
        <w:rPr>
          <w:rFonts w:cs="Times New Roman"/>
          <w:sz w:val="24"/>
          <w:szCs w:val="24"/>
          <w:lang w:val="en-GB"/>
        </w:rPr>
        <w:t xml:space="preserve">rictly dependent </w:t>
      </w:r>
      <w:r w:rsidRPr="00380958">
        <w:rPr>
          <w:rFonts w:cs="Times New Roman"/>
          <w:sz w:val="24"/>
          <w:szCs w:val="24"/>
          <w:lang w:val="en-GB"/>
        </w:rPr>
        <w:t xml:space="preserve">at INE </w:t>
      </w:r>
      <w:r w:rsidR="00052895">
        <w:rPr>
          <w:rFonts w:cs="Times New Roman"/>
          <w:sz w:val="24"/>
          <w:szCs w:val="24"/>
          <w:lang w:val="en-GB"/>
        </w:rPr>
        <w:t xml:space="preserve">work </w:t>
      </w:r>
      <w:r w:rsidRPr="00380958">
        <w:rPr>
          <w:rFonts w:cs="Times New Roman"/>
          <w:sz w:val="24"/>
          <w:szCs w:val="24"/>
          <w:lang w:val="en-GB"/>
        </w:rPr>
        <w:t xml:space="preserve">since 1998 and most recently as regional coordinator of the 2011 Census. Professional experience as a lecturer at the </w:t>
      </w:r>
      <w:r w:rsidRPr="00380958">
        <w:rPr>
          <w:rFonts w:cs="Times New Roman"/>
          <w:b/>
          <w:sz w:val="24"/>
          <w:szCs w:val="24"/>
          <w:lang w:val="en-GB"/>
        </w:rPr>
        <w:t>Higher Institute D. Afonso III</w:t>
      </w:r>
      <w:r w:rsidRPr="00380958">
        <w:rPr>
          <w:rFonts w:cs="Times New Roman"/>
          <w:sz w:val="24"/>
          <w:szCs w:val="24"/>
          <w:lang w:val="en-GB"/>
        </w:rPr>
        <w:t xml:space="preserve"> (INUAF) in the discipline Distribution Management and Merchandising allows the theoretical framework.</w:t>
      </w:r>
    </w:p>
    <w:p w:rsidR="00380958" w:rsidRPr="00380958" w:rsidRDefault="00D2596B" w:rsidP="00380958">
      <w:pPr>
        <w:spacing w:before="360" w:after="360" w:line="360" w:lineRule="auto"/>
        <w:jc w:val="both"/>
        <w:rPr>
          <w:rFonts w:cs="Times New Roman"/>
          <w:sz w:val="24"/>
          <w:szCs w:val="24"/>
          <w:lang w:val="en-GB"/>
        </w:rPr>
      </w:pPr>
      <w:r>
        <w:rPr>
          <w:rFonts w:cs="Times New Roman"/>
          <w:sz w:val="24"/>
          <w:szCs w:val="24"/>
          <w:lang w:val="en-GB"/>
        </w:rPr>
        <w:t>But the career path actually</w:t>
      </w:r>
      <w:r w:rsidR="00380958" w:rsidRPr="00380958">
        <w:rPr>
          <w:rFonts w:cs="Times New Roman"/>
          <w:sz w:val="24"/>
          <w:szCs w:val="24"/>
          <w:lang w:val="en-GB"/>
        </w:rPr>
        <w:t>, has always been guided by the implementation of programmatic structures of the master marketing background and training in the same area.</w:t>
      </w:r>
    </w:p>
    <w:p w:rsidR="00380958" w:rsidRPr="00380958" w:rsidRDefault="00380958" w:rsidP="00380958">
      <w:pPr>
        <w:spacing w:before="360" w:after="360" w:line="360" w:lineRule="auto"/>
        <w:jc w:val="both"/>
        <w:rPr>
          <w:rFonts w:ascii="Times New Roman" w:hAnsi="Times New Roman" w:cs="Times New Roman"/>
          <w:sz w:val="24"/>
          <w:szCs w:val="24"/>
          <w:lang w:val="en-GB"/>
        </w:rPr>
      </w:pPr>
      <w:r w:rsidRPr="00380958">
        <w:rPr>
          <w:rFonts w:cs="Times New Roman"/>
          <w:sz w:val="24"/>
          <w:szCs w:val="24"/>
          <w:lang w:val="en-GB"/>
        </w:rPr>
        <w:t>The basic training in Management (ESGHT / UALG - School of Management, Hospitality and Tourism, University of Algarve), the C</w:t>
      </w:r>
      <w:r w:rsidR="00D2596B">
        <w:rPr>
          <w:rFonts w:cs="Times New Roman"/>
          <w:sz w:val="24"/>
          <w:szCs w:val="24"/>
          <w:lang w:val="en-GB"/>
        </w:rPr>
        <w:t>ESE</w:t>
      </w:r>
      <w:r w:rsidRPr="00380958">
        <w:rPr>
          <w:rFonts w:cs="Times New Roman"/>
          <w:sz w:val="24"/>
          <w:szCs w:val="24"/>
          <w:lang w:val="en-GB"/>
        </w:rPr>
        <w:t xml:space="preserve"> (Course of Higher Education Specialist) in Marketing held in 1998 at the same institution and completion of the curriculum of the Master of Marketing the year 2001 - FE / UALG (Faculty of Economics, University of Algarve) are the three pillars of training in fundamental knowledge in the area of </w:t>
      </w:r>
      <w:r w:rsidRPr="00380958">
        <w:rPr>
          <w:rFonts w:ascii="Cambria Math" w:hAnsi="Cambria Math" w:cs="Times New Roman"/>
          <w:sz w:val="24"/>
          <w:szCs w:val="24"/>
          <w:lang w:val="en-GB"/>
        </w:rPr>
        <w:t>​​</w:t>
      </w:r>
      <w:r w:rsidRPr="00380958">
        <w:rPr>
          <w:rFonts w:ascii="Times New Roman" w:hAnsi="Times New Roman" w:cs="Times New Roman"/>
          <w:sz w:val="24"/>
          <w:szCs w:val="24"/>
          <w:lang w:val="en-GB"/>
        </w:rPr>
        <w:t>Marketing and their subsequent application in professional skills.</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The activity in professional and higher technical INE initial course was the dissemination of statistical information. As a technique involved in creating the Center for Dissemination in the</w:t>
      </w:r>
      <w:r w:rsidR="00FB3463">
        <w:rPr>
          <w:rFonts w:cs="Times New Roman"/>
          <w:sz w:val="24"/>
          <w:szCs w:val="24"/>
          <w:lang w:val="en-GB"/>
        </w:rPr>
        <w:t xml:space="preserve"> Algarve Region</w:t>
      </w:r>
      <w:r w:rsidRPr="00380958">
        <w:rPr>
          <w:rFonts w:cs="Times New Roman"/>
          <w:sz w:val="24"/>
          <w:szCs w:val="24"/>
          <w:lang w:val="en-GB"/>
        </w:rPr>
        <w:t>, the application and development of marketing techniques was essential to the tasks inherent to the core, namely, Customer Management, Public Service, Treatment and Analysis of Information Requests Statistics, Direct Marketing (mailings) and Promotion.</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From January 2005 to December 2009, assuming the National Coordination Unit of the INE Research Information Service (Broadcast, Lisbon) the main functions were associated with activities related to support services to customers.</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From January 2010, returning to the Delegation of Faro, allowed perform functions related to the preparation of BGRI - Geographical Information</w:t>
      </w:r>
      <w:r w:rsidR="00052895">
        <w:rPr>
          <w:rFonts w:cs="Times New Roman"/>
          <w:sz w:val="24"/>
          <w:szCs w:val="24"/>
          <w:lang w:val="en-GB"/>
        </w:rPr>
        <w:t xml:space="preserve"> Database</w:t>
      </w:r>
      <w:r w:rsidRPr="00380958">
        <w:rPr>
          <w:rFonts w:cs="Times New Roman"/>
          <w:sz w:val="24"/>
          <w:szCs w:val="24"/>
          <w:lang w:val="en-GB"/>
        </w:rPr>
        <w:t xml:space="preserve"> 2011 in the </w:t>
      </w:r>
      <w:r w:rsidRPr="00380958">
        <w:rPr>
          <w:rFonts w:cs="Times New Roman"/>
          <w:sz w:val="24"/>
          <w:szCs w:val="24"/>
          <w:lang w:val="en-GB"/>
        </w:rPr>
        <w:lastRenderedPageBreak/>
        <w:t xml:space="preserve">municipalities of the Algarve, the implementation of the Pilot Testing of Census 2011 in Castro </w:t>
      </w:r>
      <w:proofErr w:type="spellStart"/>
      <w:r w:rsidRPr="00380958">
        <w:rPr>
          <w:rFonts w:cs="Times New Roman"/>
          <w:sz w:val="24"/>
          <w:szCs w:val="24"/>
          <w:lang w:val="en-GB"/>
        </w:rPr>
        <w:t>Marim</w:t>
      </w:r>
      <w:proofErr w:type="spellEnd"/>
      <w:r w:rsidRPr="00380958">
        <w:rPr>
          <w:rFonts w:cs="Times New Roman"/>
          <w:sz w:val="24"/>
          <w:szCs w:val="24"/>
          <w:lang w:val="en-GB"/>
        </w:rPr>
        <w:t xml:space="preserve"> municipality and the Regional Coordination 2011 Census of Municipalities of the Eastern Algarve.</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 xml:space="preserve">Presently, the functions performed in INE are related to the restructuring </w:t>
      </w:r>
      <w:r w:rsidR="00D2596B">
        <w:rPr>
          <w:rFonts w:cs="Times New Roman"/>
          <w:sz w:val="24"/>
          <w:szCs w:val="24"/>
          <w:lang w:val="en-GB"/>
        </w:rPr>
        <w:t xml:space="preserve">SIOU project </w:t>
      </w:r>
      <w:r w:rsidRPr="00380958">
        <w:rPr>
          <w:rFonts w:cs="Times New Roman"/>
          <w:sz w:val="24"/>
          <w:szCs w:val="24"/>
          <w:lang w:val="en-GB"/>
        </w:rPr>
        <w:t xml:space="preserve">- Indicator System </w:t>
      </w:r>
      <w:r w:rsidR="00D2596B">
        <w:rPr>
          <w:rFonts w:cs="Times New Roman"/>
          <w:sz w:val="24"/>
          <w:szCs w:val="24"/>
          <w:lang w:val="en-GB"/>
        </w:rPr>
        <w:t xml:space="preserve">of </w:t>
      </w:r>
      <w:proofErr w:type="spellStart"/>
      <w:r w:rsidR="00D2596B" w:rsidRPr="00380958">
        <w:rPr>
          <w:rFonts w:cs="Times New Roman"/>
          <w:sz w:val="24"/>
          <w:szCs w:val="24"/>
          <w:lang w:val="en-GB"/>
        </w:rPr>
        <w:t>Urbanistic</w:t>
      </w:r>
      <w:proofErr w:type="spellEnd"/>
      <w:r w:rsidR="00D2596B" w:rsidRPr="00380958">
        <w:rPr>
          <w:rFonts w:cs="Times New Roman"/>
          <w:sz w:val="24"/>
          <w:szCs w:val="24"/>
          <w:lang w:val="en-GB"/>
        </w:rPr>
        <w:t xml:space="preserve"> </w:t>
      </w:r>
      <w:r w:rsidRPr="00380958">
        <w:rPr>
          <w:rFonts w:cs="Times New Roman"/>
          <w:sz w:val="24"/>
          <w:szCs w:val="24"/>
          <w:lang w:val="en-GB"/>
        </w:rPr>
        <w:t>Operations from the reformulation of the questionnaires for the collection of information, methodological documents, concepts, variables and collection via web applications.</w:t>
      </w:r>
    </w:p>
    <w:p w:rsidR="00380958" w:rsidRPr="00380958" w:rsidRDefault="00380958" w:rsidP="00380958">
      <w:pPr>
        <w:spacing w:before="360" w:after="360" w:line="360" w:lineRule="auto"/>
        <w:jc w:val="both"/>
        <w:rPr>
          <w:rFonts w:cs="Times New Roman"/>
          <w:sz w:val="24"/>
          <w:szCs w:val="24"/>
          <w:lang w:val="en-GB"/>
        </w:rPr>
      </w:pPr>
      <w:r w:rsidRPr="00380958">
        <w:rPr>
          <w:rFonts w:cs="Times New Roman"/>
          <w:sz w:val="24"/>
          <w:szCs w:val="24"/>
          <w:lang w:val="en-GB"/>
        </w:rPr>
        <w:t>The second professional component (starting in 2000) is related to the activity of teaching in private higher education:</w:t>
      </w:r>
    </w:p>
    <w:p w:rsidR="00380958" w:rsidRPr="00380958" w:rsidRDefault="00380958" w:rsidP="00380958">
      <w:pPr>
        <w:pStyle w:val="ListParagraph"/>
        <w:numPr>
          <w:ilvl w:val="0"/>
          <w:numId w:val="3"/>
        </w:numPr>
        <w:spacing w:before="360" w:after="360" w:line="360" w:lineRule="auto"/>
        <w:ind w:left="714" w:hanging="357"/>
        <w:jc w:val="both"/>
        <w:rPr>
          <w:rFonts w:eastAsia="Times New Roman" w:cs="Times New Roman"/>
          <w:sz w:val="24"/>
          <w:szCs w:val="24"/>
          <w:lang w:val="en-GB"/>
        </w:rPr>
      </w:pPr>
      <w:r w:rsidRPr="00380958">
        <w:rPr>
          <w:rFonts w:eastAsia="Times New Roman" w:cs="Times New Roman"/>
          <w:sz w:val="24"/>
          <w:szCs w:val="24"/>
          <w:lang w:val="en-GB"/>
        </w:rPr>
        <w:t>Since the school year 2001/2002 to date - the discipline Distribution Management and Merchandising;</w:t>
      </w:r>
    </w:p>
    <w:p w:rsidR="00380958" w:rsidRPr="00380958" w:rsidRDefault="00380958" w:rsidP="00380958">
      <w:pPr>
        <w:pStyle w:val="ListParagraph"/>
        <w:numPr>
          <w:ilvl w:val="0"/>
          <w:numId w:val="3"/>
        </w:numPr>
        <w:spacing w:before="360" w:after="360" w:line="360" w:lineRule="auto"/>
        <w:ind w:left="714" w:hanging="357"/>
        <w:jc w:val="both"/>
        <w:rPr>
          <w:rFonts w:eastAsia="Times New Roman" w:cs="Times New Roman"/>
          <w:sz w:val="24"/>
          <w:szCs w:val="24"/>
          <w:lang w:val="en-GB"/>
        </w:rPr>
      </w:pPr>
      <w:r w:rsidRPr="00380958">
        <w:rPr>
          <w:rFonts w:eastAsia="Times New Roman" w:cs="Times New Roman"/>
          <w:sz w:val="24"/>
          <w:szCs w:val="24"/>
          <w:lang w:val="en-GB"/>
        </w:rPr>
        <w:t>Academic year 2000/2001 to 2005/2006 - the discipline of Information Management;</w:t>
      </w:r>
    </w:p>
    <w:p w:rsidR="00380958" w:rsidRPr="00380958" w:rsidRDefault="00380958" w:rsidP="00380958">
      <w:pPr>
        <w:pStyle w:val="ListParagraph"/>
        <w:numPr>
          <w:ilvl w:val="0"/>
          <w:numId w:val="3"/>
        </w:numPr>
        <w:spacing w:before="360" w:after="360" w:line="360" w:lineRule="auto"/>
        <w:ind w:left="714" w:hanging="357"/>
        <w:jc w:val="both"/>
        <w:rPr>
          <w:rFonts w:eastAsia="Times New Roman" w:cs="Times New Roman"/>
          <w:sz w:val="24"/>
          <w:szCs w:val="24"/>
          <w:lang w:val="en-GB"/>
        </w:rPr>
      </w:pPr>
      <w:r w:rsidRPr="00380958">
        <w:rPr>
          <w:rFonts w:eastAsia="Times New Roman" w:cs="Times New Roman"/>
          <w:sz w:val="24"/>
          <w:szCs w:val="24"/>
          <w:lang w:val="en-GB"/>
        </w:rPr>
        <w:t>Academic year 2001/2002 to 2005/2006 - the discipline of Business Services.</w:t>
      </w:r>
    </w:p>
    <w:p w:rsidR="001A0196" w:rsidRDefault="00380958" w:rsidP="00380958">
      <w:pPr>
        <w:spacing w:before="360" w:after="360" w:line="360" w:lineRule="auto"/>
        <w:jc w:val="both"/>
        <w:rPr>
          <w:rFonts w:cs="Times New Roman"/>
          <w:sz w:val="24"/>
          <w:szCs w:val="24"/>
          <w:lang w:val="en-GB"/>
        </w:rPr>
      </w:pPr>
      <w:r w:rsidRPr="00380958">
        <w:rPr>
          <w:rFonts w:cs="Times New Roman"/>
          <w:b/>
          <w:sz w:val="24"/>
          <w:szCs w:val="24"/>
          <w:lang w:val="en-GB"/>
        </w:rPr>
        <w:t>Keywords:</w:t>
      </w:r>
      <w:r w:rsidRPr="00380958">
        <w:rPr>
          <w:rFonts w:cs="Times New Roman"/>
          <w:sz w:val="24"/>
          <w:szCs w:val="24"/>
          <w:lang w:val="en-GB"/>
        </w:rPr>
        <w:t xml:space="preserve"> Information Marketing, Distribution Channel, Internet, Information, Statistics, Census 2011</w:t>
      </w:r>
    </w:p>
    <w:p w:rsidR="001A0196" w:rsidRDefault="001A0196" w:rsidP="00380958">
      <w:pPr>
        <w:spacing w:before="360" w:after="360" w:line="360" w:lineRule="auto"/>
        <w:jc w:val="both"/>
        <w:rPr>
          <w:rFonts w:cs="Times New Roman"/>
          <w:sz w:val="24"/>
          <w:szCs w:val="24"/>
          <w:lang w:val="en-GB"/>
        </w:rPr>
        <w:sectPr w:rsidR="001A0196" w:rsidSect="001A0196">
          <w:footerReference w:type="default" r:id="rId11"/>
          <w:footerReference w:type="first" r:id="rId12"/>
          <w:pgSz w:w="11906" w:h="16838" w:code="9"/>
          <w:pgMar w:top="1418" w:right="1418" w:bottom="1418" w:left="1985" w:header="709" w:footer="794" w:gutter="0"/>
          <w:pgNumType w:fmt="lowerRoman" w:start="1"/>
          <w:cols w:space="708"/>
          <w:docGrid w:linePitch="360"/>
        </w:sectPr>
      </w:pPr>
    </w:p>
    <w:p w:rsidR="00456EEA" w:rsidRPr="00D75DC9" w:rsidRDefault="004C58C9" w:rsidP="00B0057B">
      <w:pPr>
        <w:pStyle w:val="Heading1"/>
      </w:pPr>
      <w:bookmarkStart w:id="6" w:name="_Toc334550992"/>
      <w:r>
        <w:lastRenderedPageBreak/>
        <w:t>INTRODUÇÃO</w:t>
      </w:r>
      <w:bookmarkEnd w:id="6"/>
    </w:p>
    <w:p w:rsidR="00456EEA" w:rsidRPr="00D75DC9" w:rsidRDefault="00456EEA" w:rsidP="00456EEA">
      <w:pPr>
        <w:pStyle w:val="Heading1"/>
        <w:numPr>
          <w:ilvl w:val="0"/>
          <w:numId w:val="0"/>
        </w:numPr>
        <w:jc w:val="both"/>
        <w:rPr>
          <w:rFonts w:cstheme="majorBidi"/>
          <w:caps/>
        </w:rPr>
      </w:pPr>
    </w:p>
    <w:p w:rsidR="00456EEA" w:rsidRDefault="00F019AC" w:rsidP="0081066C">
      <w:pPr>
        <w:pStyle w:val="Heading2"/>
      </w:pPr>
      <w:bookmarkStart w:id="7" w:name="_Toc334550993"/>
      <w:r>
        <w:t>Objetivos gerais do relatório de atividade profissional</w:t>
      </w:r>
      <w:bookmarkEnd w:id="7"/>
    </w:p>
    <w:p w:rsidR="00705CB5" w:rsidRPr="0076728C" w:rsidRDefault="008F2A00" w:rsidP="00AF285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Com o</w:t>
      </w:r>
      <w:r w:rsidR="0076728C" w:rsidRPr="0076728C">
        <w:rPr>
          <w:rFonts w:eastAsia="Times New Roman" w:cs="Times New Roman"/>
          <w:sz w:val="24"/>
          <w:szCs w:val="24"/>
        </w:rPr>
        <w:t xml:space="preserve"> presente</w:t>
      </w:r>
      <w:r w:rsidR="00AF2854" w:rsidRPr="0076728C">
        <w:rPr>
          <w:rFonts w:eastAsia="Times New Roman" w:cs="Times New Roman"/>
          <w:sz w:val="24"/>
          <w:szCs w:val="24"/>
        </w:rPr>
        <w:t xml:space="preserve"> relatório</w:t>
      </w:r>
      <w:r>
        <w:rPr>
          <w:rFonts w:eastAsia="Times New Roman" w:cs="Times New Roman"/>
          <w:sz w:val="24"/>
          <w:szCs w:val="24"/>
        </w:rPr>
        <w:t xml:space="preserve"> de atividade profissional</w:t>
      </w:r>
      <w:r w:rsidR="00AF2854" w:rsidRPr="0076728C">
        <w:rPr>
          <w:rFonts w:eastAsia="Times New Roman" w:cs="Times New Roman"/>
          <w:sz w:val="24"/>
          <w:szCs w:val="24"/>
        </w:rPr>
        <w:t xml:space="preserve"> </w:t>
      </w:r>
      <w:r w:rsidR="0076728C" w:rsidRPr="0076728C">
        <w:rPr>
          <w:rFonts w:eastAsia="Times New Roman" w:cs="Times New Roman"/>
          <w:sz w:val="24"/>
          <w:szCs w:val="24"/>
        </w:rPr>
        <w:t>pretende-se compreender</w:t>
      </w:r>
      <w:r w:rsidR="00AF2854" w:rsidRPr="0076728C">
        <w:rPr>
          <w:rFonts w:eastAsia="Times New Roman" w:cs="Times New Roman"/>
          <w:sz w:val="24"/>
          <w:szCs w:val="24"/>
        </w:rPr>
        <w:t xml:space="preserve"> o</w:t>
      </w:r>
      <w:r w:rsidR="00AA7E6C" w:rsidRPr="0076728C">
        <w:rPr>
          <w:rFonts w:eastAsia="Times New Roman" w:cs="Times New Roman"/>
          <w:sz w:val="24"/>
          <w:szCs w:val="24"/>
        </w:rPr>
        <w:t xml:space="preserve"> </w:t>
      </w:r>
      <w:r w:rsidR="00AF2854" w:rsidRPr="0076728C">
        <w:rPr>
          <w:rFonts w:eastAsia="Times New Roman" w:cs="Times New Roman"/>
          <w:sz w:val="24"/>
          <w:szCs w:val="24"/>
        </w:rPr>
        <w:t>enquadramento</w:t>
      </w:r>
      <w:r w:rsidR="00AA7E6C" w:rsidRPr="0076728C">
        <w:rPr>
          <w:rFonts w:eastAsia="Times New Roman" w:cs="Times New Roman"/>
          <w:sz w:val="24"/>
          <w:szCs w:val="24"/>
        </w:rPr>
        <w:t xml:space="preserve"> </w:t>
      </w:r>
      <w:r>
        <w:rPr>
          <w:rFonts w:eastAsia="Times New Roman" w:cs="Times New Roman"/>
          <w:sz w:val="24"/>
          <w:szCs w:val="24"/>
        </w:rPr>
        <w:t xml:space="preserve">da transversalidade do marketing em diferentes atividades profissionais e a aplicação de modelos teóricos na realidade </w:t>
      </w:r>
      <w:r w:rsidR="004756E3">
        <w:rPr>
          <w:rFonts w:eastAsia="Times New Roman" w:cs="Times New Roman"/>
          <w:sz w:val="24"/>
          <w:szCs w:val="24"/>
        </w:rPr>
        <w:t xml:space="preserve">atual de um organismo de serviço público. </w:t>
      </w:r>
    </w:p>
    <w:p w:rsidR="00AF2854" w:rsidRPr="0076728C" w:rsidRDefault="00AF2854" w:rsidP="00AF2854">
      <w:pPr>
        <w:autoSpaceDE w:val="0"/>
        <w:autoSpaceDN w:val="0"/>
        <w:adjustRightInd w:val="0"/>
        <w:spacing w:before="360" w:after="360" w:line="360" w:lineRule="auto"/>
        <w:jc w:val="both"/>
        <w:rPr>
          <w:rFonts w:eastAsia="Times New Roman" w:cs="Times New Roman"/>
          <w:sz w:val="24"/>
          <w:szCs w:val="24"/>
        </w:rPr>
      </w:pPr>
      <w:r w:rsidRPr="0076728C">
        <w:rPr>
          <w:rFonts w:eastAsia="Times New Roman" w:cs="Times New Roman"/>
          <w:sz w:val="24"/>
          <w:szCs w:val="24"/>
        </w:rPr>
        <w:t xml:space="preserve">Uma abordagem diferenciadora ao marketing na perspetiva </w:t>
      </w:r>
      <w:r w:rsidR="00AA7E6C" w:rsidRPr="0076728C">
        <w:rPr>
          <w:rFonts w:eastAsia="Times New Roman" w:cs="Times New Roman"/>
          <w:sz w:val="24"/>
          <w:szCs w:val="24"/>
        </w:rPr>
        <w:t>dos produtores de informação</w:t>
      </w:r>
      <w:proofErr w:type="gramStart"/>
      <w:r w:rsidRPr="0076728C">
        <w:rPr>
          <w:rFonts w:eastAsia="Times New Roman" w:cs="Times New Roman"/>
          <w:sz w:val="24"/>
          <w:szCs w:val="24"/>
        </w:rPr>
        <w:t>,</w:t>
      </w:r>
      <w:proofErr w:type="gramEnd"/>
      <w:r w:rsidRPr="0076728C">
        <w:rPr>
          <w:rFonts w:eastAsia="Times New Roman" w:cs="Times New Roman"/>
          <w:sz w:val="24"/>
          <w:szCs w:val="24"/>
        </w:rPr>
        <w:t xml:space="preserve"> constitui </w:t>
      </w:r>
      <w:r w:rsidR="00AA7E6C" w:rsidRPr="0076728C">
        <w:rPr>
          <w:rFonts w:eastAsia="Times New Roman" w:cs="Times New Roman"/>
          <w:sz w:val="24"/>
          <w:szCs w:val="24"/>
        </w:rPr>
        <w:t>a base para a escolha do tema</w:t>
      </w:r>
      <w:r w:rsidR="00AA7E6C" w:rsidRPr="0076728C">
        <w:rPr>
          <w:rFonts w:cs="Times New Roman"/>
          <w:b/>
          <w:sz w:val="24"/>
          <w:szCs w:val="24"/>
        </w:rPr>
        <w:t xml:space="preserve"> </w:t>
      </w:r>
      <w:r w:rsidR="00AA7E6C" w:rsidRPr="0076728C">
        <w:rPr>
          <w:rFonts w:eastAsia="Times New Roman" w:cs="Times New Roman"/>
          <w:b/>
          <w:sz w:val="24"/>
          <w:szCs w:val="24"/>
        </w:rPr>
        <w:t>MARKETING DA INFORMAÇÃO</w:t>
      </w:r>
      <w:r w:rsidR="00AA7E6C" w:rsidRPr="0076728C">
        <w:rPr>
          <w:rFonts w:cs="Times New Roman"/>
          <w:b/>
          <w:sz w:val="24"/>
          <w:szCs w:val="24"/>
        </w:rPr>
        <w:t xml:space="preserve">: </w:t>
      </w:r>
      <w:r w:rsidR="007A3328">
        <w:rPr>
          <w:rFonts w:cs="Times New Roman"/>
          <w:b/>
          <w:sz w:val="24"/>
          <w:szCs w:val="24"/>
        </w:rPr>
        <w:t>O caso dos Censos 2011.</w:t>
      </w:r>
      <w:r w:rsidR="007A3328" w:rsidRPr="007A3328">
        <w:rPr>
          <w:rFonts w:cs="Times New Roman"/>
          <w:sz w:val="24"/>
          <w:szCs w:val="24"/>
        </w:rPr>
        <w:t xml:space="preserve"> A abordagem ao tema é feita através da definição </w:t>
      </w:r>
      <w:r w:rsidR="00AA7E6C" w:rsidRPr="007A3328">
        <w:rPr>
          <w:rFonts w:cs="Times New Roman"/>
          <w:sz w:val="24"/>
          <w:szCs w:val="24"/>
        </w:rPr>
        <w:t>um modelo de distribuição através do canal internet aplicado desde a recolha à promoção dos Censos 2011.</w:t>
      </w:r>
    </w:p>
    <w:p w:rsidR="0076728C" w:rsidRPr="0076728C" w:rsidRDefault="0076728C" w:rsidP="0076728C">
      <w:pPr>
        <w:autoSpaceDE w:val="0"/>
        <w:autoSpaceDN w:val="0"/>
        <w:adjustRightInd w:val="0"/>
        <w:spacing w:before="360" w:after="360" w:line="360" w:lineRule="auto"/>
        <w:jc w:val="both"/>
        <w:rPr>
          <w:rFonts w:eastAsia="Times New Roman" w:cs="Times New Roman"/>
          <w:sz w:val="24"/>
          <w:szCs w:val="24"/>
        </w:rPr>
      </w:pPr>
      <w:r w:rsidRPr="0076728C">
        <w:rPr>
          <w:rFonts w:eastAsia="Times New Roman" w:cs="Times New Roman"/>
          <w:sz w:val="24"/>
          <w:szCs w:val="24"/>
        </w:rPr>
        <w:t xml:space="preserve">Face ao </w:t>
      </w:r>
      <w:r>
        <w:rPr>
          <w:rFonts w:eastAsia="Times New Roman" w:cs="Times New Roman"/>
          <w:sz w:val="24"/>
          <w:szCs w:val="24"/>
        </w:rPr>
        <w:t>tema</w:t>
      </w:r>
      <w:r w:rsidRPr="0076728C">
        <w:rPr>
          <w:rFonts w:eastAsia="Times New Roman" w:cs="Times New Roman"/>
          <w:sz w:val="24"/>
          <w:szCs w:val="24"/>
        </w:rPr>
        <w:t xml:space="preserve"> apresentado podem </w:t>
      </w:r>
      <w:r>
        <w:rPr>
          <w:rFonts w:eastAsia="Times New Roman" w:cs="Times New Roman"/>
          <w:sz w:val="24"/>
          <w:szCs w:val="24"/>
        </w:rPr>
        <w:t>identificar-se</w:t>
      </w:r>
      <w:r w:rsidR="00EB38A8">
        <w:rPr>
          <w:rFonts w:eastAsia="Times New Roman" w:cs="Times New Roman"/>
          <w:sz w:val="24"/>
          <w:szCs w:val="24"/>
        </w:rPr>
        <w:t xml:space="preserve"> três áreas de interesse na vertente do marketing</w:t>
      </w:r>
      <w:r w:rsidRPr="0076728C">
        <w:rPr>
          <w:rFonts w:eastAsia="Times New Roman" w:cs="Times New Roman"/>
          <w:sz w:val="24"/>
          <w:szCs w:val="24"/>
        </w:rPr>
        <w:t xml:space="preserve">, </w:t>
      </w:r>
      <w:r>
        <w:rPr>
          <w:rFonts w:eastAsia="Times New Roman" w:cs="Times New Roman"/>
          <w:sz w:val="24"/>
          <w:szCs w:val="24"/>
        </w:rPr>
        <w:t>que</w:t>
      </w:r>
      <w:r w:rsidRPr="0076728C">
        <w:rPr>
          <w:rFonts w:eastAsia="Times New Roman" w:cs="Times New Roman"/>
          <w:sz w:val="24"/>
          <w:szCs w:val="24"/>
        </w:rPr>
        <w:t xml:space="preserve"> constituem a base dos objetivos gerais do presente </w:t>
      </w:r>
      <w:r w:rsidR="00EB38A8">
        <w:rPr>
          <w:rFonts w:eastAsia="Times New Roman" w:cs="Times New Roman"/>
          <w:sz w:val="24"/>
          <w:szCs w:val="24"/>
        </w:rPr>
        <w:t>relatório</w:t>
      </w:r>
      <w:r>
        <w:rPr>
          <w:rFonts w:eastAsia="Times New Roman" w:cs="Times New Roman"/>
          <w:sz w:val="24"/>
          <w:szCs w:val="24"/>
        </w:rPr>
        <w:t xml:space="preserve"> e que deverão ser </w:t>
      </w:r>
      <w:r w:rsidR="00EB38A8">
        <w:rPr>
          <w:rFonts w:eastAsia="Times New Roman" w:cs="Times New Roman"/>
          <w:sz w:val="24"/>
          <w:szCs w:val="24"/>
        </w:rPr>
        <w:t>apreendidos</w:t>
      </w:r>
      <w:r>
        <w:rPr>
          <w:rFonts w:eastAsia="Times New Roman" w:cs="Times New Roman"/>
          <w:sz w:val="24"/>
          <w:szCs w:val="24"/>
        </w:rPr>
        <w:t xml:space="preserve"> com a leitura </w:t>
      </w:r>
      <w:r w:rsidR="00EB38A8">
        <w:rPr>
          <w:rFonts w:eastAsia="Times New Roman" w:cs="Times New Roman"/>
          <w:sz w:val="24"/>
          <w:szCs w:val="24"/>
        </w:rPr>
        <w:t>do mesmo</w:t>
      </w:r>
      <w:r w:rsidRPr="0076728C">
        <w:rPr>
          <w:rFonts w:eastAsia="Times New Roman" w:cs="Times New Roman"/>
          <w:sz w:val="24"/>
          <w:szCs w:val="24"/>
        </w:rPr>
        <w:t>:</w:t>
      </w:r>
    </w:p>
    <w:p w:rsidR="00AF2854" w:rsidRPr="0076728C" w:rsidRDefault="00AF2854" w:rsidP="00AF2854">
      <w:pPr>
        <w:pStyle w:val="ListParagraph"/>
        <w:numPr>
          <w:ilvl w:val="0"/>
          <w:numId w:val="28"/>
        </w:numPr>
        <w:autoSpaceDE w:val="0"/>
        <w:autoSpaceDN w:val="0"/>
        <w:adjustRightInd w:val="0"/>
        <w:spacing w:before="360" w:after="360" w:line="360" w:lineRule="auto"/>
        <w:jc w:val="both"/>
        <w:rPr>
          <w:rFonts w:eastAsia="Times New Roman" w:cs="Times New Roman"/>
          <w:sz w:val="24"/>
          <w:szCs w:val="24"/>
        </w:rPr>
      </w:pPr>
      <w:r w:rsidRPr="0076728C">
        <w:rPr>
          <w:rFonts w:eastAsia="Times New Roman" w:cs="Times New Roman"/>
          <w:sz w:val="24"/>
          <w:szCs w:val="24"/>
        </w:rPr>
        <w:t>Dados – Informação – Conh</w:t>
      </w:r>
      <w:r w:rsidR="00B353D3">
        <w:rPr>
          <w:rFonts w:eastAsia="Times New Roman" w:cs="Times New Roman"/>
          <w:sz w:val="24"/>
          <w:szCs w:val="24"/>
        </w:rPr>
        <w:t>ecimento (Informação</w:t>
      </w:r>
      <w:r w:rsidRPr="0076728C">
        <w:rPr>
          <w:rFonts w:eastAsia="Times New Roman" w:cs="Times New Roman"/>
          <w:sz w:val="24"/>
          <w:szCs w:val="24"/>
        </w:rPr>
        <w:t>)</w:t>
      </w:r>
    </w:p>
    <w:p w:rsidR="00AA7E6C" w:rsidRDefault="00AF2854" w:rsidP="00AA7E6C">
      <w:pPr>
        <w:pStyle w:val="ListParagraph"/>
        <w:numPr>
          <w:ilvl w:val="0"/>
          <w:numId w:val="28"/>
        </w:numPr>
        <w:autoSpaceDE w:val="0"/>
        <w:autoSpaceDN w:val="0"/>
        <w:adjustRightInd w:val="0"/>
        <w:spacing w:before="360" w:after="360" w:line="360" w:lineRule="auto"/>
        <w:jc w:val="both"/>
        <w:rPr>
          <w:rFonts w:eastAsia="Times New Roman" w:cs="Times New Roman"/>
          <w:sz w:val="24"/>
          <w:szCs w:val="24"/>
        </w:rPr>
      </w:pPr>
      <w:r w:rsidRPr="0076728C">
        <w:rPr>
          <w:rFonts w:eastAsia="Times New Roman" w:cs="Times New Roman"/>
          <w:sz w:val="24"/>
          <w:szCs w:val="24"/>
        </w:rPr>
        <w:t>Mar</w:t>
      </w:r>
      <w:r w:rsidR="00EB38A8">
        <w:rPr>
          <w:rFonts w:eastAsia="Times New Roman" w:cs="Times New Roman"/>
          <w:sz w:val="24"/>
          <w:szCs w:val="24"/>
        </w:rPr>
        <w:t>keting – Distribuição – Canal</w:t>
      </w:r>
      <w:r w:rsidRPr="0076728C">
        <w:rPr>
          <w:rFonts w:eastAsia="Times New Roman" w:cs="Times New Roman"/>
          <w:sz w:val="24"/>
          <w:szCs w:val="24"/>
        </w:rPr>
        <w:t xml:space="preserve"> Internet (Marketing da Informação)</w:t>
      </w:r>
    </w:p>
    <w:p w:rsidR="00B353D3" w:rsidRPr="00EB38A8" w:rsidRDefault="00B353D3" w:rsidP="00B353D3">
      <w:pPr>
        <w:pStyle w:val="ListParagraph"/>
        <w:numPr>
          <w:ilvl w:val="0"/>
          <w:numId w:val="28"/>
        </w:numPr>
        <w:autoSpaceDE w:val="0"/>
        <w:autoSpaceDN w:val="0"/>
        <w:adjustRightInd w:val="0"/>
        <w:spacing w:before="360" w:after="360" w:line="360" w:lineRule="auto"/>
        <w:jc w:val="both"/>
        <w:rPr>
          <w:rFonts w:eastAsia="Times New Roman" w:cs="Times New Roman"/>
          <w:sz w:val="24"/>
          <w:szCs w:val="24"/>
        </w:rPr>
      </w:pPr>
      <w:r w:rsidRPr="0076728C">
        <w:rPr>
          <w:rFonts w:eastAsia="Times New Roman" w:cs="Times New Roman"/>
          <w:sz w:val="24"/>
          <w:szCs w:val="24"/>
        </w:rPr>
        <w:t>Serviço P</w:t>
      </w:r>
      <w:r>
        <w:rPr>
          <w:rFonts w:eastAsia="Times New Roman" w:cs="Times New Roman"/>
          <w:sz w:val="24"/>
          <w:szCs w:val="24"/>
        </w:rPr>
        <w:t xml:space="preserve">úblico – Censos 2011 </w:t>
      </w:r>
      <w:r w:rsidRPr="00EB38A8">
        <w:rPr>
          <w:rFonts w:eastAsia="Times New Roman" w:cs="Times New Roman"/>
          <w:sz w:val="24"/>
          <w:szCs w:val="24"/>
        </w:rPr>
        <w:t>(INE)</w:t>
      </w:r>
    </w:p>
    <w:p w:rsidR="00AE253B" w:rsidRDefault="00AE253B" w:rsidP="00705CB5">
      <w:pPr>
        <w:spacing w:before="360" w:after="360" w:line="360" w:lineRule="auto"/>
        <w:jc w:val="both"/>
        <w:rPr>
          <w:rFonts w:eastAsia="Times New Roman" w:cs="Times New Roman"/>
          <w:sz w:val="24"/>
          <w:szCs w:val="24"/>
        </w:rPr>
      </w:pPr>
      <w:r>
        <w:rPr>
          <w:rFonts w:eastAsia="Times New Roman" w:cs="Times New Roman"/>
          <w:sz w:val="24"/>
          <w:szCs w:val="24"/>
        </w:rPr>
        <w:t>Outro dos objetivos está associado à identificação da importância dos conhecimentos adquiridos no mestrado de marketing para a valorização profissional e vice-versa.</w:t>
      </w:r>
    </w:p>
    <w:p w:rsidR="005A19DB" w:rsidRDefault="005A19DB" w:rsidP="00705CB5">
      <w:pPr>
        <w:spacing w:before="360" w:after="360" w:line="360" w:lineRule="auto"/>
        <w:jc w:val="both"/>
        <w:rPr>
          <w:rFonts w:eastAsia="Times New Roman" w:cs="Times New Roman"/>
          <w:sz w:val="24"/>
          <w:szCs w:val="24"/>
        </w:rPr>
      </w:pPr>
      <w:r>
        <w:rPr>
          <w:rFonts w:eastAsia="Times New Roman" w:cs="Times New Roman"/>
          <w:sz w:val="24"/>
          <w:szCs w:val="24"/>
        </w:rPr>
        <w:t>A figura 1.1</w:t>
      </w:r>
      <w:r w:rsidR="00AE253B">
        <w:rPr>
          <w:rFonts w:eastAsia="Times New Roman" w:cs="Times New Roman"/>
          <w:sz w:val="24"/>
          <w:szCs w:val="24"/>
        </w:rPr>
        <w:t xml:space="preserve"> </w:t>
      </w:r>
      <w:r>
        <w:rPr>
          <w:rFonts w:eastAsia="Times New Roman" w:cs="Times New Roman"/>
          <w:sz w:val="24"/>
          <w:szCs w:val="24"/>
        </w:rPr>
        <w:t xml:space="preserve">identifica a </w:t>
      </w:r>
      <w:r w:rsidR="00705CB5">
        <w:rPr>
          <w:rFonts w:eastAsia="Times New Roman" w:cs="Times New Roman"/>
          <w:sz w:val="24"/>
          <w:szCs w:val="24"/>
        </w:rPr>
        <w:t>transversalidade d</w:t>
      </w:r>
      <w:r>
        <w:rPr>
          <w:rFonts w:eastAsia="Times New Roman" w:cs="Times New Roman"/>
          <w:sz w:val="24"/>
          <w:szCs w:val="24"/>
        </w:rPr>
        <w:t xml:space="preserve">o tema escolhido </w:t>
      </w:r>
      <w:r w:rsidR="00AF2854">
        <w:rPr>
          <w:rFonts w:eastAsia="Times New Roman" w:cs="Times New Roman"/>
          <w:sz w:val="24"/>
          <w:szCs w:val="24"/>
        </w:rPr>
        <w:t>com a</w:t>
      </w:r>
      <w:r>
        <w:rPr>
          <w:rFonts w:eastAsia="Times New Roman" w:cs="Times New Roman"/>
          <w:sz w:val="24"/>
          <w:szCs w:val="24"/>
        </w:rPr>
        <w:t xml:space="preserve"> atividade profissional</w:t>
      </w:r>
      <w:r w:rsidR="000735FB">
        <w:rPr>
          <w:rFonts w:eastAsia="Times New Roman" w:cs="Times New Roman"/>
          <w:sz w:val="24"/>
          <w:szCs w:val="24"/>
        </w:rPr>
        <w:t xml:space="preserve"> desenvolvida após formação académica</w:t>
      </w:r>
      <w:r>
        <w:rPr>
          <w:rFonts w:eastAsia="Times New Roman" w:cs="Times New Roman"/>
          <w:sz w:val="24"/>
          <w:szCs w:val="24"/>
        </w:rPr>
        <w:t xml:space="preserve"> e os conteúdos programáticos curriculares </w:t>
      </w:r>
      <w:r w:rsidR="00AF2854">
        <w:rPr>
          <w:rFonts w:eastAsia="Times New Roman" w:cs="Times New Roman"/>
          <w:sz w:val="24"/>
          <w:szCs w:val="24"/>
        </w:rPr>
        <w:t>das disciplinas do mestrado de marketing</w:t>
      </w:r>
      <w:r w:rsidR="00705CB5">
        <w:rPr>
          <w:rFonts w:eastAsia="Times New Roman" w:cs="Times New Roman"/>
          <w:sz w:val="24"/>
          <w:szCs w:val="24"/>
        </w:rPr>
        <w:t>.</w:t>
      </w:r>
      <w:r w:rsidR="007422C0">
        <w:rPr>
          <w:rFonts w:eastAsia="Times New Roman" w:cs="Times New Roman"/>
          <w:sz w:val="24"/>
          <w:szCs w:val="24"/>
        </w:rPr>
        <w:t xml:space="preserve"> </w:t>
      </w:r>
    </w:p>
    <w:p w:rsidR="00AE253B" w:rsidRPr="00D75DC9" w:rsidRDefault="00AE253B" w:rsidP="00705CB5">
      <w:pPr>
        <w:spacing w:before="360" w:after="360" w:line="360" w:lineRule="auto"/>
        <w:jc w:val="both"/>
      </w:pPr>
    </w:p>
    <w:p w:rsidR="00AE253B" w:rsidRDefault="00AE253B">
      <w:pPr>
        <w:rPr>
          <w:b/>
          <w:bCs/>
        </w:rPr>
      </w:pPr>
      <w:r>
        <w:rPr>
          <w:b/>
          <w:bCs/>
        </w:rPr>
        <w:br w:type="page"/>
      </w:r>
    </w:p>
    <w:p w:rsidR="001A0196" w:rsidRDefault="001A0196"/>
    <w:tbl>
      <w:tblPr>
        <w:tblStyle w:val="LightShading-Accent3"/>
        <w:tblW w:w="0" w:type="auto"/>
        <w:tblLook w:val="04A0"/>
      </w:tblPr>
      <w:tblGrid>
        <w:gridCol w:w="2900"/>
        <w:gridCol w:w="2904"/>
        <w:gridCol w:w="2915"/>
      </w:tblGrid>
      <w:tr w:rsidR="005A19DB" w:rsidRPr="002C55BE" w:rsidTr="000735FB">
        <w:trPr>
          <w:cnfStyle w:val="100000000000"/>
          <w:trHeight w:val="683"/>
        </w:trPr>
        <w:tc>
          <w:tcPr>
            <w:cnfStyle w:val="001000000000"/>
            <w:tcW w:w="2900" w:type="dxa"/>
            <w:shd w:val="clear" w:color="auto" w:fill="4F6228" w:themeFill="accent3" w:themeFillShade="80"/>
            <w:vAlign w:val="center"/>
          </w:tcPr>
          <w:p w:rsidR="005A19DB" w:rsidRPr="002C55BE" w:rsidRDefault="005A19DB" w:rsidP="00421C9C">
            <w:pPr>
              <w:jc w:val="center"/>
              <w:rPr>
                <w:rFonts w:ascii="Calibri" w:hAnsi="Calibri"/>
                <w:color w:val="FFFFFF" w:themeColor="background1"/>
              </w:rPr>
            </w:pPr>
            <w:r w:rsidRPr="002C55BE">
              <w:rPr>
                <w:rFonts w:ascii="Calibri" w:hAnsi="Calibri"/>
                <w:color w:val="FFFFFF" w:themeColor="background1"/>
              </w:rPr>
              <w:t>Tema Relatório</w:t>
            </w:r>
          </w:p>
        </w:tc>
        <w:tc>
          <w:tcPr>
            <w:tcW w:w="2904" w:type="dxa"/>
            <w:shd w:val="clear" w:color="auto" w:fill="4F6228" w:themeFill="accent3" w:themeFillShade="80"/>
            <w:vAlign w:val="center"/>
          </w:tcPr>
          <w:p w:rsidR="005A19DB" w:rsidRPr="002C55BE" w:rsidRDefault="005A19DB" w:rsidP="00421C9C">
            <w:pPr>
              <w:jc w:val="center"/>
              <w:cnfStyle w:val="100000000000"/>
              <w:rPr>
                <w:rFonts w:ascii="Calibri" w:hAnsi="Calibri"/>
                <w:color w:val="FFFFFF" w:themeColor="background1"/>
              </w:rPr>
            </w:pPr>
            <w:r w:rsidRPr="002C55BE">
              <w:rPr>
                <w:rFonts w:ascii="Calibri" w:hAnsi="Calibri"/>
                <w:color w:val="FFFFFF" w:themeColor="background1"/>
              </w:rPr>
              <w:t>Atividade Profissional</w:t>
            </w:r>
          </w:p>
        </w:tc>
        <w:tc>
          <w:tcPr>
            <w:tcW w:w="2915" w:type="dxa"/>
            <w:shd w:val="clear" w:color="auto" w:fill="4F6228" w:themeFill="accent3" w:themeFillShade="80"/>
            <w:vAlign w:val="center"/>
          </w:tcPr>
          <w:p w:rsidR="005A19DB" w:rsidRPr="002C55BE" w:rsidRDefault="005A19DB" w:rsidP="00421C9C">
            <w:pPr>
              <w:jc w:val="center"/>
              <w:cnfStyle w:val="100000000000"/>
              <w:rPr>
                <w:rFonts w:ascii="Calibri" w:hAnsi="Calibri"/>
                <w:color w:val="FFFFFF" w:themeColor="background1"/>
              </w:rPr>
            </w:pPr>
            <w:r w:rsidRPr="002C55BE">
              <w:rPr>
                <w:rFonts w:ascii="Calibri" w:hAnsi="Calibri"/>
                <w:color w:val="FFFFFF" w:themeColor="background1"/>
              </w:rPr>
              <w:t>Conteúdos Curriculares Marketing</w:t>
            </w:r>
            <w:r w:rsidRPr="002C55BE">
              <w:rPr>
                <w:rStyle w:val="FootnoteReference"/>
                <w:rFonts w:ascii="Calibri" w:hAnsi="Calibri"/>
                <w:color w:val="FFFFFF" w:themeColor="background1"/>
              </w:rPr>
              <w:footnoteReference w:id="1"/>
            </w:r>
          </w:p>
        </w:tc>
      </w:tr>
      <w:tr w:rsidR="005A19DB" w:rsidRPr="002C55BE" w:rsidTr="00421C9C">
        <w:trPr>
          <w:cnfStyle w:val="000000100000"/>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Marketing</w:t>
            </w:r>
          </w:p>
        </w:tc>
        <w:tc>
          <w:tcPr>
            <w:tcW w:w="2904" w:type="dxa"/>
            <w:vAlign w:val="center"/>
          </w:tcPr>
          <w:p w:rsidR="005A19DB" w:rsidRPr="002C55BE" w:rsidRDefault="005A19DB" w:rsidP="00421C9C">
            <w:pPr>
              <w:jc w:val="center"/>
              <w:cnfStyle w:val="000000100000"/>
              <w:rPr>
                <w:rFonts w:ascii="Calibri" w:hAnsi="Calibri"/>
              </w:rPr>
            </w:pPr>
            <w:r w:rsidRPr="002C55BE">
              <w:rPr>
                <w:rFonts w:ascii="Calibri" w:hAnsi="Calibri"/>
              </w:rPr>
              <w:t>INE</w:t>
            </w:r>
          </w:p>
          <w:p w:rsidR="005A19DB" w:rsidRPr="002C55BE" w:rsidRDefault="005A19DB" w:rsidP="00421C9C">
            <w:pPr>
              <w:jc w:val="center"/>
              <w:cnfStyle w:val="000000100000"/>
              <w:rPr>
                <w:rFonts w:ascii="Calibri" w:hAnsi="Calibri"/>
              </w:rPr>
            </w:pPr>
            <w:r w:rsidRPr="002C55BE">
              <w:rPr>
                <w:rFonts w:ascii="Calibri" w:hAnsi="Calibri"/>
              </w:rPr>
              <w:t>INUAF</w:t>
            </w:r>
          </w:p>
        </w:tc>
        <w:tc>
          <w:tcPr>
            <w:tcW w:w="2915" w:type="dxa"/>
            <w:vAlign w:val="center"/>
          </w:tcPr>
          <w:p w:rsidR="005A19DB" w:rsidRPr="002C55BE" w:rsidRDefault="005A19DB" w:rsidP="00421C9C">
            <w:pPr>
              <w:jc w:val="center"/>
              <w:cnfStyle w:val="000000100000"/>
              <w:rPr>
                <w:rFonts w:ascii="Calibri" w:hAnsi="Calibri"/>
              </w:rPr>
            </w:pPr>
            <w:r w:rsidRPr="002C55BE">
              <w:rPr>
                <w:rFonts w:ascii="Calibri" w:hAnsi="Calibri"/>
              </w:rPr>
              <w:t>CESE Marketing</w:t>
            </w:r>
          </w:p>
          <w:p w:rsidR="005A19DB" w:rsidRPr="002C55BE" w:rsidRDefault="005A19DB" w:rsidP="00421C9C">
            <w:pPr>
              <w:jc w:val="center"/>
              <w:cnfStyle w:val="000000100000"/>
              <w:rPr>
                <w:rFonts w:ascii="Calibri" w:hAnsi="Calibri"/>
              </w:rPr>
            </w:pPr>
            <w:r w:rsidRPr="002C55BE">
              <w:rPr>
                <w:rFonts w:ascii="Calibri" w:hAnsi="Calibri"/>
              </w:rPr>
              <w:t>Mestrado Marketing</w:t>
            </w:r>
          </w:p>
        </w:tc>
      </w:tr>
      <w:tr w:rsidR="005A19DB" w:rsidRPr="002C55BE" w:rsidTr="00421C9C">
        <w:trPr>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Informação Estatística</w:t>
            </w:r>
          </w:p>
        </w:tc>
        <w:tc>
          <w:tcPr>
            <w:tcW w:w="2904" w:type="dxa"/>
            <w:vAlign w:val="center"/>
          </w:tcPr>
          <w:p w:rsidR="005A19DB" w:rsidRPr="002C55BE" w:rsidRDefault="005A19DB" w:rsidP="00421C9C">
            <w:pPr>
              <w:jc w:val="center"/>
              <w:cnfStyle w:val="000000000000"/>
              <w:rPr>
                <w:rFonts w:ascii="Calibri" w:hAnsi="Calibri"/>
              </w:rPr>
            </w:pPr>
            <w:r w:rsidRPr="002C55BE">
              <w:rPr>
                <w:rFonts w:ascii="Calibri" w:hAnsi="Calibri"/>
              </w:rPr>
              <w:t>INE</w:t>
            </w:r>
          </w:p>
        </w:tc>
        <w:tc>
          <w:tcPr>
            <w:tcW w:w="2915" w:type="dxa"/>
            <w:vAlign w:val="center"/>
          </w:tcPr>
          <w:p w:rsidR="005A19DB" w:rsidRPr="002C55BE" w:rsidRDefault="005A19DB" w:rsidP="00421C9C">
            <w:pPr>
              <w:jc w:val="center"/>
              <w:cnfStyle w:val="000000000000"/>
              <w:rPr>
                <w:rFonts w:ascii="Calibri" w:hAnsi="Calibri"/>
              </w:rPr>
            </w:pPr>
            <w:r w:rsidRPr="002C55BE">
              <w:rPr>
                <w:rFonts w:ascii="Calibri" w:hAnsi="Calibri"/>
              </w:rPr>
              <w:t>Metodologias e Técnicas de Investigação</w:t>
            </w:r>
          </w:p>
          <w:p w:rsidR="005A19DB" w:rsidRPr="002C55BE" w:rsidRDefault="005A19DB" w:rsidP="00421C9C">
            <w:pPr>
              <w:jc w:val="center"/>
              <w:cnfStyle w:val="000000000000"/>
              <w:rPr>
                <w:rFonts w:ascii="Calibri" w:hAnsi="Calibri"/>
              </w:rPr>
            </w:pPr>
            <w:r w:rsidRPr="002C55BE">
              <w:rPr>
                <w:rFonts w:ascii="Calibri" w:hAnsi="Calibri"/>
              </w:rPr>
              <w:t xml:space="preserve">Tratamento de Dados Estatística </w:t>
            </w:r>
          </w:p>
        </w:tc>
      </w:tr>
      <w:tr w:rsidR="005A19DB" w:rsidRPr="002C55BE" w:rsidTr="00421C9C">
        <w:trPr>
          <w:cnfStyle w:val="000000100000"/>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Distribuição</w:t>
            </w:r>
          </w:p>
        </w:tc>
        <w:tc>
          <w:tcPr>
            <w:tcW w:w="2904" w:type="dxa"/>
            <w:vAlign w:val="center"/>
          </w:tcPr>
          <w:p w:rsidR="005A19DB" w:rsidRPr="002C55BE" w:rsidRDefault="005A19DB" w:rsidP="00421C9C">
            <w:pPr>
              <w:jc w:val="center"/>
              <w:cnfStyle w:val="000000100000"/>
              <w:rPr>
                <w:rFonts w:ascii="Calibri" w:hAnsi="Calibri"/>
              </w:rPr>
            </w:pPr>
            <w:r w:rsidRPr="002C55BE">
              <w:rPr>
                <w:rFonts w:ascii="Calibri" w:hAnsi="Calibri"/>
              </w:rPr>
              <w:t>Distribuição Alimentar</w:t>
            </w:r>
          </w:p>
          <w:p w:rsidR="005A19DB" w:rsidRPr="002C55BE" w:rsidRDefault="005A19DB" w:rsidP="00421C9C">
            <w:pPr>
              <w:jc w:val="center"/>
              <w:cnfStyle w:val="000000100000"/>
              <w:rPr>
                <w:rFonts w:ascii="Calibri" w:hAnsi="Calibri"/>
              </w:rPr>
            </w:pPr>
            <w:r w:rsidRPr="002C55BE">
              <w:rPr>
                <w:rFonts w:ascii="Calibri" w:hAnsi="Calibri"/>
              </w:rPr>
              <w:t>INUAF</w:t>
            </w:r>
          </w:p>
        </w:tc>
        <w:tc>
          <w:tcPr>
            <w:tcW w:w="2915" w:type="dxa"/>
            <w:vAlign w:val="center"/>
          </w:tcPr>
          <w:p w:rsidR="005A19DB" w:rsidRPr="002C55BE" w:rsidRDefault="005A19DB" w:rsidP="00421C9C">
            <w:pPr>
              <w:jc w:val="center"/>
              <w:cnfStyle w:val="000000100000"/>
              <w:rPr>
                <w:rFonts w:ascii="Calibri" w:hAnsi="Calibri"/>
              </w:rPr>
            </w:pPr>
          </w:p>
          <w:p w:rsidR="005A19DB" w:rsidRPr="002C55BE" w:rsidRDefault="005A19DB" w:rsidP="00421C9C">
            <w:pPr>
              <w:jc w:val="center"/>
              <w:cnfStyle w:val="000000100000"/>
              <w:rPr>
                <w:rFonts w:ascii="Calibri" w:hAnsi="Calibri"/>
              </w:rPr>
            </w:pPr>
            <w:r w:rsidRPr="002C55BE">
              <w:rPr>
                <w:rFonts w:ascii="Calibri" w:hAnsi="Calibri"/>
              </w:rPr>
              <w:t>Venda Direta e Canais de Intermediação</w:t>
            </w:r>
          </w:p>
          <w:p w:rsidR="005A19DB" w:rsidRPr="002C55BE" w:rsidRDefault="005A19DB" w:rsidP="00421C9C">
            <w:pPr>
              <w:jc w:val="center"/>
              <w:cnfStyle w:val="000000100000"/>
              <w:rPr>
                <w:rFonts w:ascii="Calibri" w:hAnsi="Calibri"/>
              </w:rPr>
            </w:pPr>
            <w:r w:rsidRPr="002C55BE">
              <w:rPr>
                <w:rFonts w:ascii="Calibri" w:hAnsi="Calibri"/>
              </w:rPr>
              <w:t>Gestão da Distribuição e Merchandising</w:t>
            </w:r>
            <w:r w:rsidRPr="002C55BE">
              <w:rPr>
                <w:rStyle w:val="FootnoteReference"/>
                <w:rFonts w:ascii="Calibri" w:hAnsi="Calibri"/>
              </w:rPr>
              <w:footnoteReference w:id="2"/>
            </w:r>
          </w:p>
        </w:tc>
      </w:tr>
      <w:tr w:rsidR="005A19DB" w:rsidRPr="002C55BE" w:rsidTr="00421C9C">
        <w:trPr>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Canal Internet</w:t>
            </w:r>
          </w:p>
        </w:tc>
        <w:tc>
          <w:tcPr>
            <w:tcW w:w="2904" w:type="dxa"/>
            <w:vAlign w:val="center"/>
          </w:tcPr>
          <w:p w:rsidR="005A19DB" w:rsidRPr="002C55BE" w:rsidRDefault="005A19DB" w:rsidP="00421C9C">
            <w:pPr>
              <w:jc w:val="center"/>
              <w:cnfStyle w:val="000000000000"/>
              <w:rPr>
                <w:rFonts w:ascii="Calibri" w:hAnsi="Calibri"/>
              </w:rPr>
            </w:pPr>
            <w:r w:rsidRPr="002C55BE">
              <w:rPr>
                <w:rFonts w:ascii="Calibri" w:hAnsi="Calibri"/>
              </w:rPr>
              <w:t>INE</w:t>
            </w:r>
          </w:p>
          <w:p w:rsidR="005A19DB" w:rsidRPr="002C55BE" w:rsidRDefault="005A19DB" w:rsidP="00421C9C">
            <w:pPr>
              <w:jc w:val="center"/>
              <w:cnfStyle w:val="000000000000"/>
              <w:rPr>
                <w:rFonts w:ascii="Calibri" w:hAnsi="Calibri"/>
              </w:rPr>
            </w:pPr>
            <w:r w:rsidRPr="002C55BE">
              <w:rPr>
                <w:rFonts w:ascii="Calibri" w:hAnsi="Calibri"/>
              </w:rPr>
              <w:t>INUAF</w:t>
            </w:r>
          </w:p>
        </w:tc>
        <w:tc>
          <w:tcPr>
            <w:tcW w:w="2915" w:type="dxa"/>
            <w:vAlign w:val="center"/>
          </w:tcPr>
          <w:p w:rsidR="005A19DB" w:rsidRPr="002C55BE" w:rsidRDefault="005A19DB" w:rsidP="00421C9C">
            <w:pPr>
              <w:jc w:val="center"/>
              <w:cnfStyle w:val="000000000000"/>
              <w:rPr>
                <w:rFonts w:ascii="Calibri" w:hAnsi="Calibri"/>
              </w:rPr>
            </w:pPr>
            <w:proofErr w:type="spellStart"/>
            <w:r w:rsidRPr="002C55BE">
              <w:rPr>
                <w:rFonts w:ascii="Calibri" w:hAnsi="Calibri"/>
              </w:rPr>
              <w:t>E-Negócios</w:t>
            </w:r>
            <w:proofErr w:type="spellEnd"/>
            <w:r w:rsidRPr="002C55BE">
              <w:rPr>
                <w:rFonts w:ascii="Calibri" w:hAnsi="Calibri"/>
              </w:rPr>
              <w:t xml:space="preserve"> e E-Marketing   </w:t>
            </w:r>
          </w:p>
        </w:tc>
      </w:tr>
      <w:tr w:rsidR="005A19DB" w:rsidRPr="002C55BE" w:rsidTr="00421C9C">
        <w:trPr>
          <w:cnfStyle w:val="000000100000"/>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Censos 2011</w:t>
            </w:r>
          </w:p>
        </w:tc>
        <w:tc>
          <w:tcPr>
            <w:tcW w:w="2904" w:type="dxa"/>
            <w:vAlign w:val="center"/>
          </w:tcPr>
          <w:p w:rsidR="005A19DB" w:rsidRPr="002C55BE" w:rsidRDefault="005A19DB" w:rsidP="00421C9C">
            <w:pPr>
              <w:jc w:val="center"/>
              <w:cnfStyle w:val="000000100000"/>
              <w:rPr>
                <w:rFonts w:ascii="Calibri" w:hAnsi="Calibri"/>
              </w:rPr>
            </w:pPr>
            <w:r w:rsidRPr="002C55BE">
              <w:rPr>
                <w:rFonts w:ascii="Calibri" w:hAnsi="Calibri"/>
              </w:rPr>
              <w:t>INE</w:t>
            </w:r>
          </w:p>
        </w:tc>
        <w:tc>
          <w:tcPr>
            <w:tcW w:w="2915" w:type="dxa"/>
            <w:vAlign w:val="center"/>
          </w:tcPr>
          <w:p w:rsidR="005A19DB" w:rsidRPr="002C55BE" w:rsidRDefault="005A19DB" w:rsidP="00421C9C">
            <w:pPr>
              <w:jc w:val="center"/>
              <w:cnfStyle w:val="000000100000"/>
              <w:rPr>
                <w:rFonts w:ascii="Calibri" w:hAnsi="Calibri"/>
              </w:rPr>
            </w:pPr>
            <w:r w:rsidRPr="002C55BE">
              <w:rPr>
                <w:rFonts w:ascii="Calibri" w:hAnsi="Calibri"/>
              </w:rPr>
              <w:t>Análise e Estudos de Mercado</w:t>
            </w:r>
          </w:p>
        </w:tc>
      </w:tr>
      <w:tr w:rsidR="005A19DB" w:rsidRPr="002C55BE" w:rsidTr="00421C9C">
        <w:trPr>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Recolha Informação</w:t>
            </w:r>
          </w:p>
        </w:tc>
        <w:tc>
          <w:tcPr>
            <w:tcW w:w="2904" w:type="dxa"/>
            <w:vAlign w:val="center"/>
          </w:tcPr>
          <w:p w:rsidR="005A19DB" w:rsidRPr="002C55BE" w:rsidRDefault="005A19DB" w:rsidP="00421C9C">
            <w:pPr>
              <w:jc w:val="center"/>
              <w:cnfStyle w:val="000000000000"/>
              <w:rPr>
                <w:rFonts w:ascii="Calibri" w:hAnsi="Calibri"/>
              </w:rPr>
            </w:pPr>
            <w:r w:rsidRPr="002C55BE">
              <w:rPr>
                <w:rFonts w:ascii="Calibri" w:hAnsi="Calibri"/>
              </w:rPr>
              <w:t>INE</w:t>
            </w:r>
          </w:p>
          <w:p w:rsidR="005A19DB" w:rsidRPr="002C55BE" w:rsidRDefault="005A19DB" w:rsidP="00421C9C">
            <w:pPr>
              <w:jc w:val="center"/>
              <w:cnfStyle w:val="000000000000"/>
              <w:rPr>
                <w:rFonts w:ascii="Calibri" w:hAnsi="Calibri"/>
              </w:rPr>
            </w:pPr>
            <w:r w:rsidRPr="002C55BE">
              <w:rPr>
                <w:rFonts w:ascii="Calibri" w:hAnsi="Calibri"/>
              </w:rPr>
              <w:t>INUAF</w:t>
            </w:r>
          </w:p>
        </w:tc>
        <w:tc>
          <w:tcPr>
            <w:tcW w:w="2915" w:type="dxa"/>
            <w:vAlign w:val="center"/>
          </w:tcPr>
          <w:p w:rsidR="005A19DB" w:rsidRPr="002C55BE" w:rsidRDefault="005A19DB" w:rsidP="00421C9C">
            <w:pPr>
              <w:jc w:val="center"/>
              <w:cnfStyle w:val="000000000000"/>
              <w:rPr>
                <w:rFonts w:ascii="Calibri" w:hAnsi="Calibri"/>
              </w:rPr>
            </w:pPr>
            <w:r w:rsidRPr="002C55BE">
              <w:rPr>
                <w:rFonts w:ascii="Calibri" w:hAnsi="Calibri"/>
              </w:rPr>
              <w:t>Gestão da Informação</w:t>
            </w:r>
            <w:r w:rsidRPr="002C55BE">
              <w:rPr>
                <w:rStyle w:val="FootnoteReference"/>
                <w:rFonts w:ascii="Calibri" w:hAnsi="Calibri"/>
              </w:rPr>
              <w:footnoteReference w:id="3"/>
            </w:r>
          </w:p>
        </w:tc>
      </w:tr>
      <w:tr w:rsidR="005A19DB" w:rsidRPr="002C55BE" w:rsidTr="00421C9C">
        <w:trPr>
          <w:cnfStyle w:val="000000100000"/>
          <w:trHeight w:val="1304"/>
        </w:trPr>
        <w:tc>
          <w:tcPr>
            <w:cnfStyle w:val="001000000000"/>
            <w:tcW w:w="2900" w:type="dxa"/>
            <w:vAlign w:val="center"/>
          </w:tcPr>
          <w:p w:rsidR="005A19DB" w:rsidRPr="002C55BE" w:rsidRDefault="005A19DB" w:rsidP="00421C9C">
            <w:pPr>
              <w:jc w:val="center"/>
              <w:rPr>
                <w:rFonts w:ascii="Calibri" w:hAnsi="Calibri"/>
              </w:rPr>
            </w:pPr>
            <w:r w:rsidRPr="002C55BE">
              <w:rPr>
                <w:rFonts w:ascii="Calibri" w:hAnsi="Calibri"/>
              </w:rPr>
              <w:t>Promoção Informação</w:t>
            </w:r>
          </w:p>
        </w:tc>
        <w:tc>
          <w:tcPr>
            <w:tcW w:w="2904" w:type="dxa"/>
            <w:vAlign w:val="center"/>
          </w:tcPr>
          <w:p w:rsidR="005A19DB" w:rsidRPr="002C55BE" w:rsidRDefault="005A19DB" w:rsidP="00421C9C">
            <w:pPr>
              <w:jc w:val="center"/>
              <w:cnfStyle w:val="000000100000"/>
              <w:rPr>
                <w:rFonts w:ascii="Calibri" w:hAnsi="Calibri"/>
              </w:rPr>
            </w:pPr>
            <w:r w:rsidRPr="002C55BE">
              <w:rPr>
                <w:rFonts w:ascii="Calibri" w:hAnsi="Calibri"/>
              </w:rPr>
              <w:t>INE</w:t>
            </w:r>
          </w:p>
          <w:p w:rsidR="005A19DB" w:rsidRPr="002C55BE" w:rsidRDefault="005A19DB" w:rsidP="00421C9C">
            <w:pPr>
              <w:jc w:val="center"/>
              <w:cnfStyle w:val="000000100000"/>
              <w:rPr>
                <w:rFonts w:ascii="Calibri" w:hAnsi="Calibri"/>
              </w:rPr>
            </w:pPr>
            <w:r w:rsidRPr="002C55BE">
              <w:rPr>
                <w:rFonts w:ascii="Calibri" w:hAnsi="Calibri"/>
              </w:rPr>
              <w:t>INUAF</w:t>
            </w:r>
          </w:p>
        </w:tc>
        <w:tc>
          <w:tcPr>
            <w:tcW w:w="2915" w:type="dxa"/>
            <w:vAlign w:val="center"/>
          </w:tcPr>
          <w:p w:rsidR="005A19DB" w:rsidRPr="002C55BE" w:rsidRDefault="005A19DB" w:rsidP="00421C9C">
            <w:pPr>
              <w:jc w:val="center"/>
              <w:cnfStyle w:val="000000100000"/>
              <w:rPr>
                <w:rFonts w:ascii="Calibri" w:hAnsi="Calibri"/>
              </w:rPr>
            </w:pPr>
            <w:r w:rsidRPr="002C55BE">
              <w:rPr>
                <w:rFonts w:ascii="Calibri" w:hAnsi="Calibri"/>
              </w:rPr>
              <w:t>Marketing de Serviços</w:t>
            </w:r>
          </w:p>
          <w:p w:rsidR="005A19DB" w:rsidRPr="002C55BE" w:rsidRDefault="005A19DB" w:rsidP="00421C9C">
            <w:pPr>
              <w:jc w:val="center"/>
              <w:cnfStyle w:val="000000100000"/>
              <w:rPr>
                <w:rFonts w:ascii="Calibri" w:hAnsi="Calibri"/>
              </w:rPr>
            </w:pPr>
            <w:r w:rsidRPr="002C55BE">
              <w:rPr>
                <w:rFonts w:ascii="Calibri" w:hAnsi="Calibri"/>
              </w:rPr>
              <w:t>Comunicação e Promoção</w:t>
            </w:r>
          </w:p>
          <w:p w:rsidR="005A19DB" w:rsidRPr="002C55BE" w:rsidRDefault="005A19DB" w:rsidP="00421C9C">
            <w:pPr>
              <w:keepNext/>
              <w:jc w:val="center"/>
              <w:cnfStyle w:val="000000100000"/>
              <w:rPr>
                <w:rFonts w:ascii="Calibri" w:hAnsi="Calibri"/>
              </w:rPr>
            </w:pPr>
            <w:r w:rsidRPr="002C55BE">
              <w:rPr>
                <w:rFonts w:ascii="Calibri" w:hAnsi="Calibri"/>
              </w:rPr>
              <w:t>Gestão de Empresas de Serviços</w:t>
            </w:r>
            <w:r w:rsidRPr="002C55BE">
              <w:rPr>
                <w:rStyle w:val="FootnoteReference"/>
                <w:rFonts w:ascii="Calibri" w:hAnsi="Calibri"/>
              </w:rPr>
              <w:footnoteReference w:id="4"/>
            </w:r>
          </w:p>
        </w:tc>
      </w:tr>
    </w:tbl>
    <w:p w:rsidR="005A19DB" w:rsidRPr="00E334AC" w:rsidRDefault="005A19DB" w:rsidP="00780F37">
      <w:pPr>
        <w:pStyle w:val="Caption"/>
        <w:ind w:left="1418" w:right="1132"/>
        <w:rPr>
          <w:sz w:val="20"/>
          <w:szCs w:val="20"/>
        </w:rPr>
      </w:pPr>
      <w:bookmarkStart w:id="8" w:name="_Toc334551049"/>
      <w:r w:rsidRPr="00E334AC">
        <w:rPr>
          <w:sz w:val="20"/>
          <w:szCs w:val="20"/>
        </w:rPr>
        <w:t>Figura 1</w:t>
      </w:r>
      <w:r w:rsidR="00CC2608" w:rsidRPr="00E334AC">
        <w:rPr>
          <w:sz w:val="20"/>
          <w:szCs w:val="20"/>
        </w:rPr>
        <w:t>.</w:t>
      </w:r>
      <w:r w:rsidR="00EE407B" w:rsidRPr="00E334AC">
        <w:rPr>
          <w:sz w:val="20"/>
          <w:szCs w:val="20"/>
        </w:rPr>
        <w:fldChar w:fldCharType="begin"/>
      </w:r>
      <w:r w:rsidR="009745F1" w:rsidRPr="00E334AC">
        <w:rPr>
          <w:sz w:val="20"/>
          <w:szCs w:val="20"/>
        </w:rPr>
        <w:instrText xml:space="preserve"> SEQ Figura \* ARABIC \s 1 </w:instrText>
      </w:r>
      <w:r w:rsidR="00EE407B" w:rsidRPr="00E334AC">
        <w:rPr>
          <w:sz w:val="20"/>
          <w:szCs w:val="20"/>
        </w:rPr>
        <w:fldChar w:fldCharType="separate"/>
      </w:r>
      <w:r w:rsidR="00CF7FD1">
        <w:rPr>
          <w:noProof/>
          <w:sz w:val="20"/>
          <w:szCs w:val="20"/>
        </w:rPr>
        <w:t>1</w:t>
      </w:r>
      <w:r w:rsidR="00EE407B" w:rsidRPr="00E334AC">
        <w:rPr>
          <w:sz w:val="20"/>
          <w:szCs w:val="20"/>
        </w:rPr>
        <w:fldChar w:fldCharType="end"/>
      </w:r>
      <w:r w:rsidRPr="00E334AC">
        <w:rPr>
          <w:sz w:val="20"/>
          <w:szCs w:val="20"/>
        </w:rPr>
        <w:t xml:space="preserve"> – Tema Relatório </w:t>
      </w:r>
      <w:r w:rsidRPr="00E334AC">
        <w:rPr>
          <w:i/>
          <w:sz w:val="20"/>
          <w:szCs w:val="20"/>
        </w:rPr>
        <w:t>versus</w:t>
      </w:r>
      <w:r w:rsidRPr="00E334AC">
        <w:rPr>
          <w:sz w:val="20"/>
          <w:szCs w:val="20"/>
        </w:rPr>
        <w:t xml:space="preserve"> Atividade Profissional </w:t>
      </w:r>
      <w:r w:rsidRPr="00E334AC">
        <w:rPr>
          <w:i/>
          <w:sz w:val="20"/>
          <w:szCs w:val="20"/>
        </w:rPr>
        <w:t>versus</w:t>
      </w:r>
      <w:r w:rsidRPr="00E334AC">
        <w:rPr>
          <w:sz w:val="20"/>
          <w:szCs w:val="20"/>
        </w:rPr>
        <w:t xml:space="preserve"> Conteúdos Curriculares Marketing</w:t>
      </w:r>
      <w:bookmarkEnd w:id="8"/>
    </w:p>
    <w:p w:rsidR="005A19DB" w:rsidRPr="00C72F68" w:rsidRDefault="005A19DB" w:rsidP="00780F37">
      <w:pPr>
        <w:ind w:left="1418" w:right="1132"/>
        <w:jc w:val="center"/>
        <w:rPr>
          <w:sz w:val="18"/>
          <w:szCs w:val="18"/>
        </w:rPr>
      </w:pPr>
      <w:r w:rsidRPr="00C72F68">
        <w:rPr>
          <w:sz w:val="18"/>
          <w:szCs w:val="18"/>
        </w:rPr>
        <w:t>(elaborado pela autora)</w:t>
      </w:r>
    </w:p>
    <w:p w:rsidR="005A19DB" w:rsidRPr="00F019AC" w:rsidRDefault="005A19DB" w:rsidP="00F019AC">
      <w:pPr>
        <w:spacing w:before="360" w:after="360" w:line="360" w:lineRule="auto"/>
        <w:jc w:val="both"/>
        <w:rPr>
          <w:rFonts w:eastAsia="Times New Roman" w:cs="Times New Roman"/>
          <w:color w:val="FF0000"/>
          <w:sz w:val="24"/>
          <w:szCs w:val="24"/>
        </w:rPr>
      </w:pPr>
    </w:p>
    <w:p w:rsidR="00480742" w:rsidRPr="000C205B" w:rsidRDefault="00480742" w:rsidP="000C205B">
      <w:pPr>
        <w:spacing w:before="360" w:after="360" w:line="360" w:lineRule="auto"/>
        <w:jc w:val="both"/>
        <w:rPr>
          <w:rFonts w:eastAsia="Times New Roman" w:cs="Times New Roman"/>
        </w:rPr>
      </w:pPr>
      <w:r w:rsidRPr="000C205B">
        <w:rPr>
          <w:rFonts w:eastAsia="Times New Roman" w:cs="Times New Roman"/>
        </w:rPr>
        <w:br w:type="page"/>
      </w:r>
    </w:p>
    <w:p w:rsidR="00F10B78" w:rsidRDefault="007B33F6" w:rsidP="0081066C">
      <w:pPr>
        <w:pStyle w:val="Heading2"/>
      </w:pPr>
      <w:bookmarkStart w:id="9" w:name="_Toc334550994"/>
      <w:r>
        <w:lastRenderedPageBreak/>
        <w:t xml:space="preserve">Estrutura </w:t>
      </w:r>
      <w:r w:rsidR="00C61BBE">
        <w:t>do relatório de atividade profissional</w:t>
      </w:r>
      <w:bookmarkEnd w:id="9"/>
    </w:p>
    <w:p w:rsidR="003D224B" w:rsidRDefault="00677443" w:rsidP="00C61BBE">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No capítulo 2</w:t>
      </w:r>
      <w:r w:rsidR="003D224B">
        <w:rPr>
          <w:rFonts w:eastAsia="Times New Roman" w:cs="Times New Roman"/>
          <w:sz w:val="24"/>
          <w:szCs w:val="24"/>
        </w:rPr>
        <w:t xml:space="preserve"> procede-se a uma abordagem do tema em análise, </w:t>
      </w:r>
      <w:r w:rsidR="00C61BBE" w:rsidRPr="00C61BBE">
        <w:rPr>
          <w:rFonts w:eastAsia="Times New Roman" w:cs="Times New Roman"/>
          <w:sz w:val="24"/>
          <w:szCs w:val="24"/>
        </w:rPr>
        <w:t>Marketin</w:t>
      </w:r>
      <w:r w:rsidR="003D224B">
        <w:rPr>
          <w:rFonts w:eastAsia="Times New Roman" w:cs="Times New Roman"/>
          <w:sz w:val="24"/>
          <w:szCs w:val="24"/>
        </w:rPr>
        <w:t>g da Informação, através da identificação da p</w:t>
      </w:r>
      <w:r w:rsidR="00C61BBE" w:rsidRPr="00C61BBE">
        <w:rPr>
          <w:rFonts w:eastAsia="Times New Roman" w:cs="Times New Roman"/>
          <w:sz w:val="24"/>
          <w:szCs w:val="24"/>
        </w:rPr>
        <w:t xml:space="preserve">olítica </w:t>
      </w:r>
      <w:r w:rsidR="003D224B">
        <w:rPr>
          <w:rFonts w:eastAsia="Times New Roman" w:cs="Times New Roman"/>
          <w:sz w:val="24"/>
          <w:szCs w:val="24"/>
        </w:rPr>
        <w:t>de distribuição da informação. Para definir o Modelo de Distribuição da Informação (MDI) é apresentado o caso dos Censos 2011 e respetivo enquadramento no organismo responsável por esta operação estatística – INE.</w:t>
      </w:r>
      <w:r w:rsidR="00C61BBE">
        <w:rPr>
          <w:rFonts w:eastAsia="Times New Roman" w:cs="Times New Roman"/>
          <w:sz w:val="24"/>
          <w:szCs w:val="24"/>
        </w:rPr>
        <w:t xml:space="preserve"> </w:t>
      </w:r>
    </w:p>
    <w:p w:rsidR="00C61BBE" w:rsidRDefault="003D224B" w:rsidP="00C61BBE">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O </w:t>
      </w:r>
      <w:r w:rsidR="00C61BBE" w:rsidRPr="00C61BBE">
        <w:rPr>
          <w:rFonts w:eastAsia="Times New Roman" w:cs="Times New Roman"/>
          <w:sz w:val="24"/>
          <w:szCs w:val="24"/>
        </w:rPr>
        <w:t>Modelo de Distribuição da Informação (MDI)</w:t>
      </w:r>
      <w:r>
        <w:rPr>
          <w:rFonts w:eastAsia="Times New Roman" w:cs="Times New Roman"/>
          <w:sz w:val="24"/>
          <w:szCs w:val="24"/>
        </w:rPr>
        <w:t xml:space="preserve"> </w:t>
      </w:r>
      <w:r w:rsidR="00CF7C21">
        <w:rPr>
          <w:rFonts w:eastAsia="Times New Roman" w:cs="Times New Roman"/>
          <w:sz w:val="24"/>
          <w:szCs w:val="24"/>
        </w:rPr>
        <w:t>identifica as várias etapas utilizadas</w:t>
      </w:r>
      <w:r w:rsidR="004756E3">
        <w:rPr>
          <w:rFonts w:eastAsia="Times New Roman" w:cs="Times New Roman"/>
          <w:sz w:val="24"/>
          <w:szCs w:val="24"/>
        </w:rPr>
        <w:t>,</w:t>
      </w:r>
      <w:r w:rsidR="00CF7C21">
        <w:rPr>
          <w:rFonts w:eastAsia="Times New Roman" w:cs="Times New Roman"/>
          <w:sz w:val="24"/>
          <w:szCs w:val="24"/>
        </w:rPr>
        <w:t xml:space="preserve"> </w:t>
      </w:r>
      <w:r>
        <w:rPr>
          <w:rFonts w:eastAsia="Times New Roman" w:cs="Times New Roman"/>
          <w:sz w:val="24"/>
          <w:szCs w:val="24"/>
        </w:rPr>
        <w:t>desde a produção à p</w:t>
      </w:r>
      <w:r w:rsidR="00C61BBE" w:rsidRPr="00C61BBE">
        <w:rPr>
          <w:rFonts w:eastAsia="Times New Roman" w:cs="Times New Roman"/>
          <w:sz w:val="24"/>
          <w:szCs w:val="24"/>
        </w:rPr>
        <w:t>romo</w:t>
      </w:r>
      <w:r>
        <w:rPr>
          <w:rFonts w:eastAsia="Times New Roman" w:cs="Times New Roman"/>
          <w:sz w:val="24"/>
          <w:szCs w:val="24"/>
        </w:rPr>
        <w:t>ção dos Censos 2011, com recurso ao canal internet.</w:t>
      </w:r>
    </w:p>
    <w:p w:rsidR="00677443" w:rsidRDefault="00CF7C21" w:rsidP="00677443">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O </w:t>
      </w:r>
      <w:r w:rsidR="00677443">
        <w:rPr>
          <w:rFonts w:eastAsia="Times New Roman" w:cs="Times New Roman"/>
          <w:sz w:val="24"/>
          <w:szCs w:val="24"/>
        </w:rPr>
        <w:t>capítulo 3</w:t>
      </w:r>
      <w:r w:rsidR="00C61BBE">
        <w:rPr>
          <w:rFonts w:eastAsia="Times New Roman" w:cs="Times New Roman"/>
          <w:sz w:val="24"/>
          <w:szCs w:val="24"/>
        </w:rPr>
        <w:t xml:space="preserve"> </w:t>
      </w:r>
      <w:r w:rsidR="003D224B">
        <w:rPr>
          <w:rFonts w:eastAsia="Times New Roman" w:cs="Times New Roman"/>
          <w:sz w:val="24"/>
          <w:szCs w:val="24"/>
        </w:rPr>
        <w:t xml:space="preserve">é dedicado </w:t>
      </w:r>
      <w:r>
        <w:rPr>
          <w:rFonts w:eastAsia="Times New Roman" w:cs="Times New Roman"/>
          <w:sz w:val="24"/>
          <w:szCs w:val="24"/>
        </w:rPr>
        <w:t>à apresentação d</w:t>
      </w:r>
      <w:r w:rsidR="003D224B">
        <w:rPr>
          <w:rFonts w:eastAsia="Times New Roman" w:cs="Times New Roman"/>
          <w:sz w:val="24"/>
          <w:szCs w:val="24"/>
        </w:rPr>
        <w:t xml:space="preserve">o </w:t>
      </w:r>
      <w:r w:rsidR="00C61BBE">
        <w:rPr>
          <w:rFonts w:eastAsia="Times New Roman" w:cs="Times New Roman"/>
          <w:sz w:val="24"/>
          <w:szCs w:val="24"/>
        </w:rPr>
        <w:t xml:space="preserve">percurso académico, </w:t>
      </w:r>
      <w:r>
        <w:rPr>
          <w:rFonts w:eastAsia="Times New Roman" w:cs="Times New Roman"/>
          <w:sz w:val="24"/>
          <w:szCs w:val="24"/>
        </w:rPr>
        <w:t xml:space="preserve">às </w:t>
      </w:r>
      <w:r w:rsidR="00C61BBE">
        <w:rPr>
          <w:rFonts w:eastAsia="Times New Roman" w:cs="Times New Roman"/>
          <w:sz w:val="24"/>
          <w:szCs w:val="24"/>
        </w:rPr>
        <w:t>atividade</w:t>
      </w:r>
      <w:r>
        <w:rPr>
          <w:rFonts w:eastAsia="Times New Roman" w:cs="Times New Roman"/>
          <w:sz w:val="24"/>
          <w:szCs w:val="24"/>
        </w:rPr>
        <w:t>s</w:t>
      </w:r>
      <w:r w:rsidR="00C61BBE">
        <w:rPr>
          <w:rFonts w:eastAsia="Times New Roman" w:cs="Times New Roman"/>
          <w:sz w:val="24"/>
          <w:szCs w:val="24"/>
        </w:rPr>
        <w:t xml:space="preserve"> profissiona</w:t>
      </w:r>
      <w:r>
        <w:rPr>
          <w:rFonts w:eastAsia="Times New Roman" w:cs="Times New Roman"/>
          <w:sz w:val="24"/>
          <w:szCs w:val="24"/>
        </w:rPr>
        <w:t>is desenvolvidas até à presente data</w:t>
      </w:r>
      <w:r>
        <w:t>, às f</w:t>
      </w:r>
      <w:r w:rsidR="00C61BBE" w:rsidRPr="00C61BBE">
        <w:rPr>
          <w:rFonts w:eastAsia="Times New Roman" w:cs="Times New Roman"/>
          <w:sz w:val="24"/>
          <w:szCs w:val="24"/>
        </w:rPr>
        <w:t>ormaçõe</w:t>
      </w:r>
      <w:r>
        <w:rPr>
          <w:rFonts w:eastAsia="Times New Roman" w:cs="Times New Roman"/>
          <w:sz w:val="24"/>
          <w:szCs w:val="24"/>
        </w:rPr>
        <w:t>s e às participações em congressos e s</w:t>
      </w:r>
      <w:r w:rsidR="00C61BBE" w:rsidRPr="00C61BBE">
        <w:rPr>
          <w:rFonts w:eastAsia="Times New Roman" w:cs="Times New Roman"/>
          <w:sz w:val="24"/>
          <w:szCs w:val="24"/>
        </w:rPr>
        <w:t>eminários</w:t>
      </w:r>
      <w:r w:rsidR="00C61BBE">
        <w:rPr>
          <w:rFonts w:eastAsia="Times New Roman" w:cs="Times New Roman"/>
          <w:sz w:val="24"/>
          <w:szCs w:val="24"/>
        </w:rPr>
        <w:t>.</w:t>
      </w:r>
    </w:p>
    <w:p w:rsidR="00677443" w:rsidRDefault="00677443" w:rsidP="00677443">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No capítulo 4</w:t>
      </w:r>
      <w:r w:rsidR="00C61BBE">
        <w:rPr>
          <w:rFonts w:eastAsia="Times New Roman" w:cs="Times New Roman"/>
          <w:sz w:val="24"/>
          <w:szCs w:val="24"/>
        </w:rPr>
        <w:t xml:space="preserve"> </w:t>
      </w:r>
      <w:r w:rsidR="003D224B">
        <w:rPr>
          <w:rFonts w:eastAsia="Times New Roman" w:cs="Times New Roman"/>
          <w:sz w:val="24"/>
          <w:szCs w:val="24"/>
        </w:rPr>
        <w:t xml:space="preserve">apresentam-se as principais </w:t>
      </w:r>
      <w:r w:rsidR="00C61BBE">
        <w:rPr>
          <w:rFonts w:eastAsia="Times New Roman" w:cs="Times New Roman"/>
          <w:sz w:val="24"/>
          <w:szCs w:val="24"/>
        </w:rPr>
        <w:t>conclusões e desenvolvimentos futuros</w:t>
      </w:r>
      <w:r w:rsidR="00CF7C21">
        <w:rPr>
          <w:rFonts w:eastAsia="Times New Roman" w:cs="Times New Roman"/>
          <w:sz w:val="24"/>
          <w:szCs w:val="24"/>
        </w:rPr>
        <w:t xml:space="preserve"> do tema</w:t>
      </w:r>
      <w:r w:rsidR="00C61BBE">
        <w:rPr>
          <w:rFonts w:eastAsia="Times New Roman" w:cs="Times New Roman"/>
          <w:sz w:val="24"/>
          <w:szCs w:val="24"/>
        </w:rPr>
        <w:t>.</w:t>
      </w:r>
    </w:p>
    <w:p w:rsidR="00677443" w:rsidRPr="0076728C" w:rsidRDefault="00B978C4" w:rsidP="00677443">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w:t>
      </w:r>
      <w:r w:rsidR="00CF7C21">
        <w:rPr>
          <w:rFonts w:eastAsia="Times New Roman" w:cs="Times New Roman"/>
          <w:sz w:val="24"/>
          <w:szCs w:val="24"/>
        </w:rPr>
        <w:t xml:space="preserve"> revisão da literatura</w:t>
      </w:r>
      <w:r w:rsidR="00677443">
        <w:rPr>
          <w:rFonts w:eastAsia="Times New Roman" w:cs="Times New Roman"/>
          <w:sz w:val="24"/>
          <w:szCs w:val="24"/>
        </w:rPr>
        <w:t xml:space="preserve"> </w:t>
      </w:r>
      <w:r>
        <w:rPr>
          <w:rFonts w:eastAsia="Times New Roman" w:cs="Times New Roman"/>
          <w:sz w:val="24"/>
          <w:szCs w:val="24"/>
        </w:rPr>
        <w:t>utilizada</w:t>
      </w:r>
      <w:r w:rsidR="00CF7C21">
        <w:rPr>
          <w:rFonts w:eastAsia="Times New Roman" w:cs="Times New Roman"/>
          <w:sz w:val="24"/>
          <w:szCs w:val="24"/>
        </w:rPr>
        <w:t>,</w:t>
      </w:r>
      <w:r>
        <w:rPr>
          <w:rFonts w:eastAsia="Times New Roman" w:cs="Times New Roman"/>
          <w:sz w:val="24"/>
          <w:szCs w:val="24"/>
        </w:rPr>
        <w:t xml:space="preserve"> como apoio ao desenvolvimento do tema do relatório, teve como base </w:t>
      </w:r>
      <w:r w:rsidR="00CF7C21">
        <w:rPr>
          <w:rFonts w:eastAsia="Times New Roman" w:cs="Times New Roman"/>
          <w:sz w:val="24"/>
          <w:szCs w:val="24"/>
        </w:rPr>
        <w:t xml:space="preserve">a </w:t>
      </w:r>
      <w:r>
        <w:rPr>
          <w:rFonts w:eastAsia="Times New Roman" w:cs="Times New Roman"/>
          <w:sz w:val="24"/>
          <w:szCs w:val="24"/>
        </w:rPr>
        <w:t>bibliografia nas áreas do</w:t>
      </w:r>
      <w:r w:rsidR="00677443">
        <w:rPr>
          <w:rFonts w:eastAsia="Times New Roman" w:cs="Times New Roman"/>
          <w:sz w:val="24"/>
          <w:szCs w:val="24"/>
        </w:rPr>
        <w:t xml:space="preserve"> Marketing de Serviços, Política de Distribuição e </w:t>
      </w:r>
      <w:r w:rsidR="00CF7C21">
        <w:rPr>
          <w:rFonts w:eastAsia="Times New Roman" w:cs="Times New Roman"/>
          <w:sz w:val="24"/>
          <w:szCs w:val="24"/>
        </w:rPr>
        <w:t xml:space="preserve">o </w:t>
      </w:r>
      <w:r w:rsidR="00677443">
        <w:rPr>
          <w:rFonts w:eastAsia="Times New Roman" w:cs="Times New Roman"/>
          <w:sz w:val="24"/>
          <w:szCs w:val="24"/>
        </w:rPr>
        <w:t xml:space="preserve">Plano de Ação dos Censos 2011.  </w:t>
      </w:r>
    </w:p>
    <w:p w:rsidR="00F019AC" w:rsidRDefault="00F019AC" w:rsidP="00677443">
      <w:pPr>
        <w:rPr>
          <w:rFonts w:eastAsia="Times New Roman" w:cstheme="majorBidi"/>
          <w:b/>
          <w:bCs/>
          <w:sz w:val="26"/>
          <w:szCs w:val="26"/>
        </w:rPr>
      </w:pPr>
    </w:p>
    <w:p w:rsidR="00677443" w:rsidRDefault="00677443" w:rsidP="00677443"/>
    <w:p w:rsidR="00F019AC" w:rsidRPr="00C5149F" w:rsidRDefault="00F019AC" w:rsidP="00F019AC"/>
    <w:p w:rsidR="00B0057B" w:rsidRPr="00B0057B" w:rsidRDefault="00B0057B" w:rsidP="00B0057B"/>
    <w:p w:rsidR="00C45255" w:rsidRDefault="00C45255" w:rsidP="00B0057B">
      <w:pPr>
        <w:pStyle w:val="Caption"/>
      </w:pPr>
    </w:p>
    <w:p w:rsidR="00D368D2" w:rsidRDefault="00B0057B" w:rsidP="00B0057B">
      <w:pPr>
        <w:pStyle w:val="Caption"/>
        <w:jc w:val="left"/>
      </w:pPr>
      <w:r>
        <w:t xml:space="preserve"> </w:t>
      </w:r>
    </w:p>
    <w:p w:rsidR="00D368D2" w:rsidRDefault="00D368D2" w:rsidP="00D368D2">
      <w:pPr>
        <w:rPr>
          <w:sz w:val="18"/>
          <w:szCs w:val="18"/>
        </w:rPr>
      </w:pPr>
      <w:r>
        <w:br w:type="page"/>
      </w:r>
    </w:p>
    <w:p w:rsidR="005A19DB" w:rsidRPr="00D75DC9" w:rsidRDefault="008F4F27" w:rsidP="008F4F27">
      <w:pPr>
        <w:pStyle w:val="Heading1"/>
        <w:jc w:val="both"/>
      </w:pPr>
      <w:bookmarkStart w:id="10" w:name="_Toc334550995"/>
      <w:r>
        <w:lastRenderedPageBreak/>
        <w:t xml:space="preserve">O MARKETING DA INFORMAÇÃO: </w:t>
      </w:r>
      <w:r w:rsidR="00CC2D13">
        <w:t>O CASO DOS CENSOS 2011</w:t>
      </w:r>
      <w:bookmarkEnd w:id="10"/>
    </w:p>
    <w:p w:rsidR="009969E6" w:rsidRPr="00D75DC9" w:rsidRDefault="009969E6" w:rsidP="009969E6">
      <w:pPr>
        <w:rPr>
          <w:rFonts w:cstheme="majorBidi"/>
        </w:rPr>
      </w:pPr>
    </w:p>
    <w:p w:rsidR="003A20AF" w:rsidRDefault="000A46CE" w:rsidP="0081066C">
      <w:pPr>
        <w:pStyle w:val="Heading2"/>
      </w:pPr>
      <w:bookmarkStart w:id="11" w:name="_Toc334550996"/>
      <w:r>
        <w:t xml:space="preserve">O </w:t>
      </w:r>
      <w:r w:rsidR="003A20AF" w:rsidRPr="00D75DC9">
        <w:t>Marketing da Informação</w:t>
      </w:r>
      <w:bookmarkEnd w:id="11"/>
    </w:p>
    <w:p w:rsidR="007422C0" w:rsidRDefault="007422C0" w:rsidP="004756E3">
      <w:pPr>
        <w:spacing w:before="360" w:after="360" w:line="360" w:lineRule="auto"/>
        <w:jc w:val="both"/>
        <w:rPr>
          <w:rFonts w:eastAsia="Times New Roman" w:cs="Times New Roman"/>
          <w:sz w:val="24"/>
          <w:szCs w:val="24"/>
        </w:rPr>
      </w:pPr>
      <w:r w:rsidRPr="00BF02EB">
        <w:rPr>
          <w:rFonts w:eastAsia="Times New Roman" w:cs="Times New Roman"/>
          <w:sz w:val="24"/>
          <w:szCs w:val="24"/>
        </w:rPr>
        <w:t xml:space="preserve">Para muitos, o século XXI será o século da informação, onde os principais intervenientes nas áreas económicas e sociais necessitarão a todo o momento de informação de qualidade. A </w:t>
      </w:r>
      <w:hyperlink r:id="rId13" w:anchor="informa#informa" w:history="1">
        <w:r w:rsidRPr="00BF02EB">
          <w:rPr>
            <w:rFonts w:eastAsia="Times New Roman" w:cs="Times New Roman"/>
            <w:sz w:val="24"/>
            <w:szCs w:val="24"/>
          </w:rPr>
          <w:t>informação</w:t>
        </w:r>
      </w:hyperlink>
      <w:r w:rsidRPr="00BF02EB">
        <w:rPr>
          <w:rFonts w:eastAsia="Times New Roman" w:cs="Times New Roman"/>
          <w:sz w:val="24"/>
          <w:szCs w:val="24"/>
        </w:rPr>
        <w:t xml:space="preserve"> é um recurso estratégico que tem custo, preço e valor.</w:t>
      </w:r>
    </w:p>
    <w:p w:rsidR="00B6503C" w:rsidRDefault="00B6503C" w:rsidP="00B6503C">
      <w:pPr>
        <w:spacing w:before="360" w:after="360" w:line="360" w:lineRule="auto"/>
        <w:jc w:val="both"/>
        <w:rPr>
          <w:rFonts w:eastAsia="Times New Roman" w:cs="Times New Roman"/>
          <w:sz w:val="24"/>
          <w:szCs w:val="24"/>
        </w:rPr>
      </w:pPr>
      <w:r w:rsidRPr="00BF02EB">
        <w:rPr>
          <w:rFonts w:eastAsia="Times New Roman" w:cs="Times New Roman"/>
          <w:sz w:val="24"/>
          <w:szCs w:val="24"/>
        </w:rPr>
        <w:t xml:space="preserve">A cada vez maior interpenetração das economias, o desenvolvimento de novos projetos nacionais e internacionais, a vontade e a necessidade de acesso a novas tecnologias, ao acompanhamento de tendências, à antecipação de oportunidades, ou a redução de riscos e ameaças, são alguns dos fatores demonstrativos da necessidade crescente </w:t>
      </w:r>
      <w:r>
        <w:rPr>
          <w:rFonts w:eastAsia="Times New Roman" w:cs="Times New Roman"/>
          <w:sz w:val="24"/>
          <w:szCs w:val="24"/>
        </w:rPr>
        <w:t>na utilização da informação.</w:t>
      </w:r>
    </w:p>
    <w:p w:rsidR="008641E7" w:rsidRDefault="008641E7" w:rsidP="00B6503C">
      <w:pPr>
        <w:spacing w:before="360" w:after="360" w:line="360" w:lineRule="auto"/>
        <w:jc w:val="both"/>
        <w:rPr>
          <w:rFonts w:eastAsia="Times New Roman" w:cs="Times New Roman"/>
          <w:sz w:val="24"/>
          <w:szCs w:val="24"/>
        </w:rPr>
      </w:pPr>
      <w:r>
        <w:rPr>
          <w:rFonts w:eastAsia="Times New Roman" w:cs="Times New Roman"/>
          <w:sz w:val="24"/>
          <w:szCs w:val="24"/>
        </w:rPr>
        <w:t>A figura 2.1 ilustra a importância dos sistemas e tecnologias da informação no tratamento de dados e consequentemente na gestão da informação. Porém, é necessário o desenvolvimento de estratégias nas empresas produtoras de informação, que permitam colocar à disposição da sociedade a informação necessária para a etapa do conhecimento. Esta estratégia é denominada por MARKETING DA INFORMAÇÃO.</w:t>
      </w:r>
    </w:p>
    <w:p w:rsidR="006A56B1" w:rsidRPr="00D75DC9" w:rsidRDefault="00EE407B" w:rsidP="006A56B1">
      <w:pPr>
        <w:keepNext/>
        <w:autoSpaceDE w:val="0"/>
        <w:autoSpaceDN w:val="0"/>
        <w:adjustRightInd w:val="0"/>
        <w:spacing w:before="120" w:after="120" w:line="240" w:lineRule="auto"/>
        <w:jc w:val="both"/>
      </w:pPr>
      <w:bookmarkStart w:id="12" w:name="_GoBack"/>
      <w:bookmarkEnd w:id="12"/>
      <w:r w:rsidRPr="00EE407B">
        <w:rPr>
          <w:rFonts w:eastAsia="Times New Roman" w:cs="Arial"/>
          <w:noProof/>
          <w:sz w:val="24"/>
          <w:szCs w:val="24"/>
        </w:rPr>
        <w:pict>
          <v:group id="_x0000_s1028" style="position:absolute;left:0;text-align:left;margin-left:12.5pt;margin-top:9.8pt;width:5in;height:194.25pt;z-index:251662336" coordorigin="1980,9302" coordsize="8175,4108">
            <v:shapetype id="_x0000_t202" coordsize="21600,21600" o:spt="202" path="m,l,21600r21600,l21600,xe">
              <v:stroke joinstyle="miter"/>
              <v:path gradientshapeok="t" o:connecttype="rect"/>
            </v:shapetype>
            <v:shape id="_x0000_s1026" type="#_x0000_t202" style="position:absolute;left:7080;top:9302;width:3075;height:898;mso-width-relative:margin;mso-height-relative:margin" fillcolor="#9bbb59 [3206]" strokecolor="#f2f2f2 [3041]" strokeweight="3pt">
              <v:shadow on="t" type="perspective" color="#4e6128 [1606]" opacity=".5" offset="1pt" offset2="-1pt"/>
              <v:textbox style="mso-next-textbox:#_x0000_s1026">
                <w:txbxContent>
                  <w:p w:rsidR="00E5230C" w:rsidRPr="008641E7" w:rsidRDefault="00E5230C" w:rsidP="00D731CC">
                    <w:pPr>
                      <w:jc w:val="center"/>
                      <w:rPr>
                        <w:b/>
                        <w:color w:val="FFFFFF" w:themeColor="background1"/>
                      </w:rPr>
                    </w:pPr>
                    <w:r w:rsidRPr="008641E7">
                      <w:rPr>
                        <w:rFonts w:ascii="Calibri" w:eastAsia="Times New Roman" w:hAnsi="Calibri" w:cs="Calibri"/>
                        <w:b/>
                        <w:color w:val="FFFFFF" w:themeColor="background1"/>
                      </w:rPr>
                      <w:t>SI/TI – Sistemas e Tecnologias da Informação</w:t>
                    </w:r>
                  </w:p>
                </w:txbxContent>
              </v:textbox>
            </v:shape>
            <v:shape id="_x0000_s1027" type="#_x0000_t202" style="position:absolute;left:1980;top:12857;width:3090;height:553;mso-width-relative:margin;mso-height-relative:margin" fillcolor="#9bbb59 [3206]" strokecolor="#f2f2f2 [3041]" strokeweight="3pt">
              <v:shadow on="t" type="perspective" color="#4e6128 [1606]" opacity=".5" offset="1pt" offset2="-1pt"/>
              <v:textbox style="mso-next-textbox:#_x0000_s1027">
                <w:txbxContent>
                  <w:p w:rsidR="00E5230C" w:rsidRPr="008641E7" w:rsidRDefault="00E5230C" w:rsidP="00D731CC">
                    <w:pPr>
                      <w:jc w:val="center"/>
                      <w:rPr>
                        <w:b/>
                        <w:color w:val="FFFFFF" w:themeColor="background1"/>
                      </w:rPr>
                    </w:pPr>
                    <w:r w:rsidRPr="008641E7">
                      <w:rPr>
                        <w:rFonts w:ascii="Calibri" w:eastAsia="Times New Roman" w:hAnsi="Calibri" w:cs="Calibri"/>
                        <w:b/>
                        <w:color w:val="FFFFFF" w:themeColor="background1"/>
                      </w:rPr>
                      <w:t>Marketing da Informação</w:t>
                    </w:r>
                  </w:p>
                </w:txbxContent>
              </v:textbox>
            </v:shape>
          </v:group>
        </w:pict>
      </w:r>
      <w:r w:rsidR="00D731CC" w:rsidRPr="00D75DC9">
        <w:rPr>
          <w:rFonts w:eastAsia="Times New Roman" w:cs="Arial"/>
          <w:noProof/>
          <w:sz w:val="24"/>
          <w:szCs w:val="24"/>
        </w:rPr>
        <w:drawing>
          <wp:inline distT="0" distB="0" distL="0" distR="0">
            <wp:extent cx="4486275" cy="2543175"/>
            <wp:effectExtent l="0" t="0" r="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7B1B80" w:rsidRDefault="007B1B80" w:rsidP="00780F37">
      <w:pPr>
        <w:pStyle w:val="Caption"/>
        <w:ind w:left="1418" w:right="1132"/>
        <w:rPr>
          <w:sz w:val="20"/>
          <w:szCs w:val="20"/>
        </w:rPr>
      </w:pPr>
    </w:p>
    <w:p w:rsidR="00950E3E" w:rsidRPr="00E334AC" w:rsidRDefault="006A56B1" w:rsidP="00780F37">
      <w:pPr>
        <w:pStyle w:val="Caption"/>
        <w:ind w:left="1418" w:right="1132"/>
        <w:rPr>
          <w:sz w:val="20"/>
          <w:szCs w:val="20"/>
        </w:rPr>
      </w:pPr>
      <w:bookmarkStart w:id="13" w:name="_Toc334551050"/>
      <w:r w:rsidRPr="00E334AC">
        <w:rPr>
          <w:sz w:val="20"/>
          <w:szCs w:val="20"/>
        </w:rPr>
        <w:t xml:space="preserve">Figura </w:t>
      </w:r>
      <w:r w:rsidR="00EE407B" w:rsidRPr="00E334AC">
        <w:rPr>
          <w:sz w:val="20"/>
          <w:szCs w:val="20"/>
        </w:rPr>
        <w:fldChar w:fldCharType="begin"/>
      </w:r>
      <w:r w:rsidR="009745F1" w:rsidRPr="00E334AC">
        <w:rPr>
          <w:sz w:val="20"/>
          <w:szCs w:val="20"/>
        </w:rPr>
        <w:instrText xml:space="preserve"> STYLEREF 1 \s </w:instrText>
      </w:r>
      <w:r w:rsidR="00EE407B" w:rsidRPr="00E334AC">
        <w:rPr>
          <w:sz w:val="20"/>
          <w:szCs w:val="20"/>
        </w:rPr>
        <w:fldChar w:fldCharType="separate"/>
      </w:r>
      <w:r w:rsidR="00CF7FD1">
        <w:rPr>
          <w:noProof/>
          <w:sz w:val="20"/>
          <w:szCs w:val="20"/>
        </w:rPr>
        <w:t>2</w:t>
      </w:r>
      <w:r w:rsidR="00EE407B" w:rsidRPr="00E334AC">
        <w:rPr>
          <w:sz w:val="20"/>
          <w:szCs w:val="20"/>
        </w:rPr>
        <w:fldChar w:fldCharType="end"/>
      </w:r>
      <w:r w:rsidR="00CC2608" w:rsidRPr="00E334AC">
        <w:rPr>
          <w:sz w:val="20"/>
          <w:szCs w:val="20"/>
        </w:rPr>
        <w:t>.</w:t>
      </w:r>
      <w:r w:rsidR="00EE407B" w:rsidRPr="00E334AC">
        <w:rPr>
          <w:sz w:val="20"/>
          <w:szCs w:val="20"/>
        </w:rPr>
        <w:fldChar w:fldCharType="begin"/>
      </w:r>
      <w:r w:rsidR="009745F1" w:rsidRPr="00E334AC">
        <w:rPr>
          <w:sz w:val="20"/>
          <w:szCs w:val="20"/>
        </w:rPr>
        <w:instrText xml:space="preserve"> SEQ Figura \* ARABIC \s 1 </w:instrText>
      </w:r>
      <w:r w:rsidR="00EE407B" w:rsidRPr="00E334AC">
        <w:rPr>
          <w:sz w:val="20"/>
          <w:szCs w:val="20"/>
        </w:rPr>
        <w:fldChar w:fldCharType="separate"/>
      </w:r>
      <w:r w:rsidR="00CF7FD1">
        <w:rPr>
          <w:noProof/>
          <w:sz w:val="20"/>
          <w:szCs w:val="20"/>
        </w:rPr>
        <w:t>1</w:t>
      </w:r>
      <w:r w:rsidR="00EE407B" w:rsidRPr="00E334AC">
        <w:rPr>
          <w:sz w:val="20"/>
          <w:szCs w:val="20"/>
        </w:rPr>
        <w:fldChar w:fldCharType="end"/>
      </w:r>
      <w:r w:rsidRPr="00E334AC">
        <w:rPr>
          <w:sz w:val="20"/>
          <w:szCs w:val="20"/>
        </w:rPr>
        <w:t xml:space="preserve"> – </w:t>
      </w:r>
      <w:r w:rsidR="00950E3E" w:rsidRPr="00E334AC">
        <w:rPr>
          <w:sz w:val="20"/>
          <w:szCs w:val="20"/>
        </w:rPr>
        <w:t>Dados, Informação e Conhecimento</w:t>
      </w:r>
      <w:r w:rsidR="0032174C" w:rsidRPr="00E334AC">
        <w:rPr>
          <w:sz w:val="20"/>
          <w:szCs w:val="20"/>
        </w:rPr>
        <w:t xml:space="preserve"> – </w:t>
      </w:r>
      <w:r w:rsidR="00950E3E" w:rsidRPr="00E334AC">
        <w:rPr>
          <w:sz w:val="20"/>
          <w:szCs w:val="20"/>
        </w:rPr>
        <w:t>Circuito de Transfor</w:t>
      </w:r>
      <w:r w:rsidR="00E334AC" w:rsidRPr="00E334AC">
        <w:rPr>
          <w:sz w:val="20"/>
          <w:szCs w:val="20"/>
        </w:rPr>
        <w:t xml:space="preserve">mação e Sistemas de Apoio à sua </w:t>
      </w:r>
      <w:r w:rsidR="00950E3E" w:rsidRPr="00E334AC">
        <w:rPr>
          <w:sz w:val="20"/>
          <w:szCs w:val="20"/>
        </w:rPr>
        <w:t>execução</w:t>
      </w:r>
      <w:bookmarkEnd w:id="13"/>
    </w:p>
    <w:p w:rsidR="00C436E8" w:rsidRPr="00C72F68" w:rsidRDefault="00950E3E" w:rsidP="00780F37">
      <w:pPr>
        <w:ind w:left="1418" w:right="1132"/>
        <w:jc w:val="center"/>
        <w:rPr>
          <w:sz w:val="18"/>
          <w:szCs w:val="18"/>
        </w:rPr>
      </w:pPr>
      <w:r w:rsidRPr="00C72F68">
        <w:rPr>
          <w:sz w:val="18"/>
          <w:szCs w:val="18"/>
        </w:rPr>
        <w:t>(elaborado pela autora)</w:t>
      </w:r>
    </w:p>
    <w:p w:rsidR="003F3CF6" w:rsidRPr="00BF02EB" w:rsidRDefault="003F3CF6" w:rsidP="0038298E">
      <w:pPr>
        <w:spacing w:before="360" w:after="360" w:line="360" w:lineRule="auto"/>
        <w:jc w:val="both"/>
        <w:rPr>
          <w:rFonts w:eastAsia="Times New Roman" w:cs="Times New Roman"/>
          <w:sz w:val="24"/>
          <w:szCs w:val="24"/>
        </w:rPr>
      </w:pPr>
      <w:r w:rsidRPr="00BF02EB">
        <w:rPr>
          <w:rFonts w:eastAsia="Times New Roman" w:cs="Times New Roman"/>
          <w:sz w:val="24"/>
          <w:szCs w:val="24"/>
        </w:rPr>
        <w:lastRenderedPageBreak/>
        <w:t>Segundo Zorrinho</w:t>
      </w:r>
      <w:r w:rsidR="00BF02EB">
        <w:rPr>
          <w:rFonts w:eastAsia="Times New Roman" w:cs="Times New Roman"/>
          <w:sz w:val="24"/>
          <w:szCs w:val="24"/>
        </w:rPr>
        <w:t xml:space="preserve"> (1999)</w:t>
      </w:r>
      <w:r w:rsidRPr="00BF02EB">
        <w:rPr>
          <w:rFonts w:eastAsia="Times New Roman" w:cs="Times New Roman"/>
          <w:sz w:val="24"/>
          <w:szCs w:val="24"/>
        </w:rPr>
        <w:t xml:space="preserve"> a aritmética do valor da informação, decorrente da capacidade de uso, resulta não só da matéria-prima descritiva (os dados), mas sobretudo da sua interpretação individual ou grupal. É, por isso, sobre esses mecanismos de interpretação que incide em larga medida o processo de pilotagem da </w:t>
      </w:r>
      <w:r w:rsidR="00B6503C">
        <w:rPr>
          <w:rFonts w:eastAsia="Times New Roman" w:cs="Times New Roman"/>
          <w:sz w:val="24"/>
          <w:szCs w:val="24"/>
        </w:rPr>
        <w:t>s</w:t>
      </w:r>
      <w:r w:rsidRPr="00BF02EB">
        <w:rPr>
          <w:rFonts w:eastAsia="Times New Roman" w:cs="Times New Roman"/>
          <w:sz w:val="24"/>
          <w:szCs w:val="24"/>
        </w:rPr>
        <w:t xml:space="preserve">ociedade da </w:t>
      </w:r>
      <w:r w:rsidR="00B6503C">
        <w:rPr>
          <w:rFonts w:eastAsia="Times New Roman" w:cs="Times New Roman"/>
          <w:sz w:val="24"/>
          <w:szCs w:val="24"/>
        </w:rPr>
        <w:t>i</w:t>
      </w:r>
      <w:r w:rsidRPr="00BF02EB">
        <w:rPr>
          <w:rFonts w:eastAsia="Times New Roman" w:cs="Times New Roman"/>
          <w:sz w:val="24"/>
          <w:szCs w:val="24"/>
        </w:rPr>
        <w:t>nformação.</w:t>
      </w:r>
    </w:p>
    <w:p w:rsidR="003F3CF6" w:rsidRPr="00BF02EB" w:rsidRDefault="00EE407B" w:rsidP="0038298E">
      <w:pPr>
        <w:spacing w:after="0" w:line="360" w:lineRule="auto"/>
        <w:jc w:val="both"/>
        <w:rPr>
          <w:rFonts w:eastAsia="Times New Roman" w:cs="Times New Roman"/>
          <w:sz w:val="24"/>
          <w:szCs w:val="24"/>
        </w:rPr>
      </w:pPr>
      <w:r>
        <w:rPr>
          <w:rFonts w:eastAsia="Times New Roman" w:cs="Times New Roman"/>
          <w:noProof/>
          <w:sz w:val="24"/>
          <w:szCs w:val="24"/>
        </w:rPr>
        <w:pict>
          <v:shapetype id="_x0000_t109" coordsize="21600,21600" o:spt="109" path="m,l,21600r21600,l21600,xe">
            <v:stroke joinstyle="miter"/>
            <v:path gradientshapeok="t" o:connecttype="rect"/>
          </v:shapetype>
          <v:shape id="_x0000_s1101" type="#_x0000_t109" style="position:absolute;left:0;text-align:left;margin-left:-3.35pt;margin-top:-11.65pt;width:431.3pt;height:163.5pt;z-index:251657215" filled="f" fillcolor="white [3201]" strokecolor="#9bbb59 [3206]" strokeweight="1pt">
            <v:stroke dashstyle="dash"/>
            <v:shadow color="#868686"/>
          </v:shape>
        </w:pict>
      </w:r>
      <w:r w:rsidR="003F3CF6" w:rsidRPr="00BF02EB">
        <w:rPr>
          <w:rFonts w:eastAsia="Times New Roman" w:cs="Times New Roman"/>
          <w:sz w:val="24"/>
          <w:szCs w:val="24"/>
        </w:rPr>
        <w:t>Informação = Dados + Padrão de leitura</w:t>
      </w:r>
    </w:p>
    <w:p w:rsidR="003F3CF6" w:rsidRPr="00BF02EB" w:rsidRDefault="003F3CF6" w:rsidP="0038298E">
      <w:pPr>
        <w:spacing w:after="0" w:line="360" w:lineRule="auto"/>
        <w:jc w:val="both"/>
        <w:rPr>
          <w:rFonts w:eastAsia="Times New Roman" w:cs="Times New Roman"/>
          <w:sz w:val="24"/>
          <w:szCs w:val="24"/>
        </w:rPr>
      </w:pPr>
      <w:r w:rsidRPr="00BF02EB">
        <w:rPr>
          <w:rFonts w:eastAsia="Times New Roman" w:cs="Times New Roman"/>
          <w:sz w:val="24"/>
          <w:szCs w:val="24"/>
        </w:rPr>
        <w:t>Conhecimento = Informação + Padrão de uso</w:t>
      </w:r>
    </w:p>
    <w:p w:rsidR="003F3CF6" w:rsidRPr="00BF02EB" w:rsidRDefault="003F3CF6" w:rsidP="0038298E">
      <w:pPr>
        <w:spacing w:after="0" w:line="360" w:lineRule="auto"/>
        <w:jc w:val="both"/>
        <w:rPr>
          <w:rFonts w:eastAsia="Times New Roman" w:cs="Times New Roman"/>
          <w:sz w:val="24"/>
          <w:szCs w:val="24"/>
        </w:rPr>
      </w:pPr>
      <w:r w:rsidRPr="00BF02EB">
        <w:rPr>
          <w:rFonts w:eastAsia="Times New Roman" w:cs="Times New Roman"/>
          <w:sz w:val="24"/>
          <w:szCs w:val="24"/>
        </w:rPr>
        <w:t>Gestão da Informação = Gestão de Dados + Gestão de Padrões</w:t>
      </w:r>
    </w:p>
    <w:p w:rsidR="00DB53BE" w:rsidRPr="00BF02EB" w:rsidRDefault="003F3CF6" w:rsidP="0038298E">
      <w:pPr>
        <w:spacing w:after="0" w:line="360" w:lineRule="auto"/>
        <w:jc w:val="both"/>
        <w:rPr>
          <w:rFonts w:eastAsia="Times New Roman" w:cs="Times New Roman"/>
          <w:sz w:val="24"/>
          <w:szCs w:val="24"/>
        </w:rPr>
      </w:pPr>
      <w:r w:rsidRPr="00BF02EB">
        <w:rPr>
          <w:rFonts w:eastAsia="Times New Roman" w:cs="Times New Roman"/>
          <w:sz w:val="24"/>
          <w:szCs w:val="24"/>
        </w:rPr>
        <w:t>Gestão do Conhecimento = Gestão dos Dados</w:t>
      </w:r>
      <w:r w:rsidR="00477944" w:rsidRPr="00BF02EB">
        <w:rPr>
          <w:rFonts w:eastAsia="Times New Roman" w:cs="Times New Roman"/>
          <w:sz w:val="24"/>
          <w:szCs w:val="24"/>
        </w:rPr>
        <w:t xml:space="preserve"> </w:t>
      </w:r>
    </w:p>
    <w:p w:rsidR="00DB53BE" w:rsidRPr="00BF02EB" w:rsidRDefault="003F3CF6" w:rsidP="0038298E">
      <w:pPr>
        <w:spacing w:after="0" w:line="360" w:lineRule="auto"/>
        <w:ind w:left="2832"/>
        <w:jc w:val="both"/>
        <w:rPr>
          <w:rFonts w:eastAsia="Times New Roman" w:cs="Times New Roman"/>
          <w:sz w:val="24"/>
          <w:szCs w:val="24"/>
        </w:rPr>
      </w:pPr>
      <w:r w:rsidRPr="00BF02EB">
        <w:rPr>
          <w:rFonts w:eastAsia="Times New Roman" w:cs="Times New Roman"/>
          <w:sz w:val="24"/>
          <w:szCs w:val="24"/>
        </w:rPr>
        <w:t>+ Gestão dos Padrões de leitura</w:t>
      </w:r>
      <w:r w:rsidR="00477944" w:rsidRPr="00BF02EB">
        <w:rPr>
          <w:rFonts w:eastAsia="Times New Roman" w:cs="Times New Roman"/>
          <w:sz w:val="24"/>
          <w:szCs w:val="24"/>
        </w:rPr>
        <w:t xml:space="preserve"> </w:t>
      </w:r>
    </w:p>
    <w:p w:rsidR="00DB53BE" w:rsidRPr="00BF02EB" w:rsidRDefault="003F3CF6" w:rsidP="0038298E">
      <w:pPr>
        <w:spacing w:after="0" w:line="360" w:lineRule="auto"/>
        <w:ind w:left="2124" w:firstLine="708"/>
        <w:jc w:val="both"/>
        <w:rPr>
          <w:rFonts w:eastAsia="Times New Roman" w:cs="Times New Roman"/>
          <w:sz w:val="24"/>
          <w:szCs w:val="24"/>
        </w:rPr>
      </w:pPr>
      <w:r w:rsidRPr="00BF02EB">
        <w:rPr>
          <w:rFonts w:eastAsia="Times New Roman" w:cs="Times New Roman"/>
          <w:sz w:val="24"/>
          <w:szCs w:val="24"/>
        </w:rPr>
        <w:t>+ Gestão dos Padrões de uso</w:t>
      </w:r>
      <w:r w:rsidR="00DB53BE" w:rsidRPr="00BF02EB">
        <w:rPr>
          <w:rFonts w:eastAsia="Times New Roman" w:cs="Times New Roman"/>
          <w:sz w:val="24"/>
          <w:szCs w:val="24"/>
        </w:rPr>
        <w:t xml:space="preserve"> </w:t>
      </w:r>
    </w:p>
    <w:p w:rsidR="003F3CF6" w:rsidRPr="00BF02EB" w:rsidRDefault="003F3CF6" w:rsidP="0038298E">
      <w:pPr>
        <w:spacing w:after="0" w:line="360" w:lineRule="auto"/>
        <w:ind w:left="2832" w:firstLine="708"/>
        <w:jc w:val="both"/>
        <w:rPr>
          <w:rFonts w:eastAsia="Times New Roman" w:cs="Times New Roman"/>
          <w:sz w:val="24"/>
          <w:szCs w:val="24"/>
        </w:rPr>
      </w:pPr>
      <w:r w:rsidRPr="00BF02EB">
        <w:rPr>
          <w:rFonts w:eastAsia="Times New Roman" w:cs="Times New Roman"/>
          <w:sz w:val="24"/>
          <w:szCs w:val="24"/>
        </w:rPr>
        <w:t xml:space="preserve">= </w:t>
      </w:r>
      <w:r w:rsidRPr="00B6503C">
        <w:rPr>
          <w:rFonts w:eastAsia="Times New Roman" w:cs="Times New Roman"/>
          <w:b/>
          <w:sz w:val="24"/>
          <w:szCs w:val="24"/>
        </w:rPr>
        <w:t>Gestão do Valor da Informação</w:t>
      </w:r>
    </w:p>
    <w:p w:rsidR="00AA423E" w:rsidRPr="00BF02EB" w:rsidRDefault="004756E3" w:rsidP="0038298E">
      <w:pPr>
        <w:spacing w:before="360" w:after="360" w:line="360" w:lineRule="auto"/>
        <w:jc w:val="both"/>
        <w:rPr>
          <w:rFonts w:eastAsia="Times New Roman" w:cs="Times New Roman"/>
          <w:sz w:val="24"/>
          <w:szCs w:val="24"/>
        </w:rPr>
      </w:pPr>
      <w:r>
        <w:rPr>
          <w:rFonts w:eastAsia="Times New Roman" w:cs="Times New Roman"/>
          <w:sz w:val="24"/>
          <w:szCs w:val="24"/>
        </w:rPr>
        <w:t>A aritmética do valor, na sociedade da i</w:t>
      </w:r>
      <w:r w:rsidR="00DB53BE" w:rsidRPr="00BF02EB">
        <w:rPr>
          <w:rFonts w:eastAsia="Times New Roman" w:cs="Times New Roman"/>
          <w:sz w:val="24"/>
          <w:szCs w:val="24"/>
        </w:rPr>
        <w:t>nformação, é sobretudo a capacidade do indivíduo acrescentar valor aos fluxos de informação a que acede e tirar part</w:t>
      </w:r>
      <w:r>
        <w:rPr>
          <w:rFonts w:eastAsia="Times New Roman" w:cs="Times New Roman"/>
          <w:sz w:val="24"/>
          <w:szCs w:val="24"/>
        </w:rPr>
        <w:t>ido deles n</w:t>
      </w:r>
      <w:r w:rsidR="00DB53BE" w:rsidRPr="00BF02EB">
        <w:rPr>
          <w:rFonts w:eastAsia="Times New Roman" w:cs="Times New Roman"/>
          <w:sz w:val="24"/>
          <w:szCs w:val="24"/>
        </w:rPr>
        <w:t>os process</w:t>
      </w:r>
      <w:r>
        <w:rPr>
          <w:rFonts w:eastAsia="Times New Roman" w:cs="Times New Roman"/>
          <w:sz w:val="24"/>
          <w:szCs w:val="24"/>
        </w:rPr>
        <w:t>os em que intervém. O</w:t>
      </w:r>
      <w:r w:rsidR="00DB53BE" w:rsidRPr="00BF02EB">
        <w:rPr>
          <w:rFonts w:eastAsia="Times New Roman" w:cs="Times New Roman"/>
          <w:sz w:val="24"/>
          <w:szCs w:val="24"/>
        </w:rPr>
        <w:t xml:space="preserve"> gestor é um facilitador, potenciador e orientador dos mecanismos de incremento do valor. </w:t>
      </w:r>
    </w:p>
    <w:p w:rsidR="00B93BE0" w:rsidRDefault="00B93BE0" w:rsidP="0038298E">
      <w:pPr>
        <w:spacing w:before="360" w:after="360" w:line="360" w:lineRule="auto"/>
        <w:jc w:val="both"/>
        <w:rPr>
          <w:rFonts w:eastAsia="Times New Roman" w:cs="Times New Roman"/>
          <w:sz w:val="24"/>
          <w:szCs w:val="24"/>
        </w:rPr>
      </w:pPr>
      <w:r w:rsidRPr="00BF02EB">
        <w:rPr>
          <w:rFonts w:eastAsia="Times New Roman" w:cs="Times New Roman"/>
          <w:sz w:val="24"/>
          <w:szCs w:val="24"/>
        </w:rPr>
        <w:t>A informação é parte integrante do desenvolvimento das sociedades e das organizações. A utilização da informação está associada atividades que vão desde o sector primário ao sector terciário, ou seja, qualquer atividade económica e socia</w:t>
      </w:r>
      <w:r w:rsidR="00D94E71">
        <w:rPr>
          <w:rFonts w:eastAsia="Times New Roman" w:cs="Times New Roman"/>
          <w:sz w:val="24"/>
          <w:szCs w:val="24"/>
        </w:rPr>
        <w:t>l utiliza na sua rotina diária a informação</w:t>
      </w:r>
      <w:r w:rsidRPr="00BF02EB">
        <w:rPr>
          <w:rFonts w:eastAsia="Times New Roman" w:cs="Times New Roman"/>
          <w:sz w:val="24"/>
          <w:szCs w:val="24"/>
        </w:rPr>
        <w:t>.</w:t>
      </w:r>
    </w:p>
    <w:p w:rsidR="004756E3" w:rsidRDefault="004756E3" w:rsidP="004756E3">
      <w:pPr>
        <w:spacing w:before="360" w:after="360" w:line="360" w:lineRule="auto"/>
        <w:jc w:val="both"/>
        <w:rPr>
          <w:rFonts w:eastAsia="Times New Roman" w:cs="Times New Roman"/>
          <w:sz w:val="24"/>
          <w:szCs w:val="24"/>
        </w:rPr>
      </w:pPr>
      <w:r w:rsidRPr="00BF02EB">
        <w:rPr>
          <w:rFonts w:eastAsia="Times New Roman" w:cs="Times New Roman"/>
          <w:sz w:val="24"/>
          <w:szCs w:val="24"/>
        </w:rPr>
        <w:t xml:space="preserve">Quando o </w:t>
      </w:r>
      <w:r w:rsidRPr="00D94E71">
        <w:rPr>
          <w:rFonts w:eastAsia="Times New Roman" w:cs="Times New Roman"/>
          <w:i/>
          <w:sz w:val="24"/>
          <w:szCs w:val="24"/>
        </w:rPr>
        <w:t xml:space="preserve">core </w:t>
      </w:r>
      <w:proofErr w:type="gramStart"/>
      <w:r w:rsidRPr="00D94E71">
        <w:rPr>
          <w:rFonts w:eastAsia="Times New Roman" w:cs="Times New Roman"/>
          <w:i/>
          <w:sz w:val="24"/>
          <w:szCs w:val="24"/>
        </w:rPr>
        <w:t>business</w:t>
      </w:r>
      <w:proofErr w:type="gramEnd"/>
      <w:r w:rsidRPr="00BF02EB">
        <w:rPr>
          <w:rFonts w:eastAsia="Times New Roman" w:cs="Times New Roman"/>
          <w:sz w:val="24"/>
          <w:szCs w:val="24"/>
        </w:rPr>
        <w:t xml:space="preserve"> de uma organização é a informação</w:t>
      </w:r>
      <w:r>
        <w:rPr>
          <w:rFonts w:eastAsia="Times New Roman" w:cs="Times New Roman"/>
          <w:sz w:val="24"/>
          <w:szCs w:val="24"/>
        </w:rPr>
        <w:t>,</w:t>
      </w:r>
      <w:r w:rsidRPr="00BF02EB">
        <w:rPr>
          <w:rFonts w:eastAsia="Times New Roman" w:cs="Times New Roman"/>
          <w:sz w:val="24"/>
          <w:szCs w:val="24"/>
        </w:rPr>
        <w:t xml:space="preserve"> </w:t>
      </w:r>
      <w:r>
        <w:rPr>
          <w:rFonts w:eastAsia="Times New Roman" w:cs="Times New Roman"/>
          <w:sz w:val="24"/>
          <w:szCs w:val="24"/>
        </w:rPr>
        <w:t>como diferenciar as estratégias de marketing</w:t>
      </w:r>
      <w:r w:rsidRPr="00BF02EB">
        <w:rPr>
          <w:rFonts w:eastAsia="Times New Roman" w:cs="Times New Roman"/>
          <w:sz w:val="24"/>
          <w:szCs w:val="24"/>
        </w:rPr>
        <w:t xml:space="preserve">? </w:t>
      </w:r>
      <w:r>
        <w:rPr>
          <w:rFonts w:eastAsia="Times New Roman" w:cs="Times New Roman"/>
          <w:sz w:val="24"/>
          <w:szCs w:val="24"/>
        </w:rPr>
        <w:t>Qual a denominação correta para o marketing das organizaç</w:t>
      </w:r>
      <w:r w:rsidR="00421452">
        <w:rPr>
          <w:rFonts w:eastAsia="Times New Roman" w:cs="Times New Roman"/>
          <w:sz w:val="24"/>
          <w:szCs w:val="24"/>
        </w:rPr>
        <w:t>ões</w:t>
      </w:r>
      <w:r>
        <w:rPr>
          <w:rFonts w:eastAsia="Times New Roman" w:cs="Times New Roman"/>
          <w:sz w:val="24"/>
          <w:szCs w:val="24"/>
        </w:rPr>
        <w:t xml:space="preserve"> produtoras de informação?</w:t>
      </w:r>
    </w:p>
    <w:p w:rsidR="00B6503C" w:rsidRDefault="00B415CD" w:rsidP="0038298E">
      <w:pPr>
        <w:spacing w:before="360" w:after="360" w:line="360" w:lineRule="auto"/>
        <w:jc w:val="both"/>
        <w:rPr>
          <w:rFonts w:eastAsia="Times New Roman" w:cs="Times New Roman"/>
          <w:sz w:val="24"/>
          <w:szCs w:val="24"/>
        </w:rPr>
      </w:pPr>
      <w:r>
        <w:rPr>
          <w:rFonts w:eastAsia="Times New Roman" w:cs="Times New Roman"/>
          <w:sz w:val="24"/>
          <w:szCs w:val="24"/>
        </w:rPr>
        <w:t xml:space="preserve">A </w:t>
      </w:r>
      <w:r w:rsidR="00D2596B">
        <w:rPr>
          <w:rFonts w:eastAsia="Times New Roman" w:cs="Times New Roman"/>
          <w:sz w:val="24"/>
          <w:szCs w:val="24"/>
        </w:rPr>
        <w:t>denominação correta será</w:t>
      </w:r>
      <w:r>
        <w:rPr>
          <w:rFonts w:eastAsia="Times New Roman" w:cs="Times New Roman"/>
          <w:sz w:val="24"/>
          <w:szCs w:val="24"/>
        </w:rPr>
        <w:t xml:space="preserve"> </w:t>
      </w:r>
      <w:r w:rsidR="00D2596B">
        <w:rPr>
          <w:rFonts w:eastAsia="Times New Roman" w:cs="Times New Roman"/>
          <w:sz w:val="24"/>
          <w:szCs w:val="24"/>
        </w:rPr>
        <w:t>Marketing da I</w:t>
      </w:r>
      <w:r w:rsidR="004756E3" w:rsidRPr="00BF02EB">
        <w:rPr>
          <w:rFonts w:eastAsia="Times New Roman" w:cs="Times New Roman"/>
          <w:sz w:val="24"/>
          <w:szCs w:val="24"/>
        </w:rPr>
        <w:t>nformação</w:t>
      </w:r>
      <w:r w:rsidR="00D2596B">
        <w:rPr>
          <w:rFonts w:eastAsia="Times New Roman" w:cs="Times New Roman"/>
          <w:sz w:val="24"/>
          <w:szCs w:val="24"/>
        </w:rPr>
        <w:t xml:space="preserve">. Este </w:t>
      </w:r>
      <w:r w:rsidR="004F2EA1">
        <w:rPr>
          <w:rFonts w:eastAsia="Times New Roman" w:cs="Times New Roman"/>
          <w:sz w:val="24"/>
          <w:szCs w:val="24"/>
        </w:rPr>
        <w:t xml:space="preserve">conceito encontra-se muitas vezes </w:t>
      </w:r>
      <w:r w:rsidR="00421452">
        <w:rPr>
          <w:rFonts w:eastAsia="Times New Roman" w:cs="Times New Roman"/>
          <w:sz w:val="24"/>
          <w:szCs w:val="24"/>
        </w:rPr>
        <w:t>a</w:t>
      </w:r>
      <w:r w:rsidR="004F2EA1">
        <w:rPr>
          <w:rFonts w:eastAsia="Times New Roman" w:cs="Times New Roman"/>
          <w:sz w:val="24"/>
          <w:szCs w:val="24"/>
        </w:rPr>
        <w:t>ssociado</w:t>
      </w:r>
      <w:r w:rsidR="00421452">
        <w:rPr>
          <w:rFonts w:eastAsia="Times New Roman" w:cs="Times New Roman"/>
          <w:sz w:val="24"/>
          <w:szCs w:val="24"/>
        </w:rPr>
        <w:t xml:space="preserve"> aos sistemas de informação de m</w:t>
      </w:r>
      <w:r w:rsidR="004756E3" w:rsidRPr="00BF02EB">
        <w:rPr>
          <w:rFonts w:eastAsia="Times New Roman" w:cs="Times New Roman"/>
          <w:sz w:val="24"/>
          <w:szCs w:val="24"/>
        </w:rPr>
        <w:t>arket</w:t>
      </w:r>
      <w:r>
        <w:rPr>
          <w:rFonts w:eastAsia="Times New Roman" w:cs="Times New Roman"/>
          <w:sz w:val="24"/>
          <w:szCs w:val="24"/>
        </w:rPr>
        <w:t>ing, porém, quando se aborda o marketing da i</w:t>
      </w:r>
      <w:r w:rsidR="004756E3" w:rsidRPr="00BF02EB">
        <w:rPr>
          <w:rFonts w:eastAsia="Times New Roman" w:cs="Times New Roman"/>
          <w:sz w:val="24"/>
          <w:szCs w:val="24"/>
        </w:rPr>
        <w:t>nformação, foca-se essencialmente a estrutura das organizações associadas à produção e</w:t>
      </w:r>
      <w:r w:rsidR="00421452">
        <w:rPr>
          <w:rFonts w:eastAsia="Times New Roman" w:cs="Times New Roman"/>
          <w:sz w:val="24"/>
          <w:szCs w:val="24"/>
        </w:rPr>
        <w:t xml:space="preserve"> comercialização da informação e </w:t>
      </w:r>
      <w:r w:rsidR="004756E3" w:rsidRPr="00BF02EB">
        <w:rPr>
          <w:rFonts w:eastAsia="Times New Roman" w:cs="Times New Roman"/>
          <w:sz w:val="24"/>
          <w:szCs w:val="24"/>
        </w:rPr>
        <w:t>o respetivo sistema de distribuição utilizado desde a produção ao consumo da informação.</w:t>
      </w:r>
      <w:r w:rsidR="00B6503C">
        <w:rPr>
          <w:rFonts w:eastAsia="Times New Roman" w:cs="Times New Roman"/>
          <w:sz w:val="24"/>
          <w:szCs w:val="24"/>
        </w:rPr>
        <w:t xml:space="preserve"> </w:t>
      </w:r>
    </w:p>
    <w:p w:rsidR="004756E3" w:rsidRPr="00421452" w:rsidRDefault="00421452" w:rsidP="0038298E">
      <w:pPr>
        <w:spacing w:before="360" w:after="360" w:line="360" w:lineRule="auto"/>
        <w:jc w:val="both"/>
        <w:rPr>
          <w:rFonts w:eastAsia="Times New Roman" w:cs="Times New Roman"/>
          <w:sz w:val="24"/>
          <w:szCs w:val="24"/>
        </w:rPr>
      </w:pPr>
      <w:r>
        <w:rPr>
          <w:rFonts w:eastAsia="Times New Roman" w:cs="Times New Roman"/>
          <w:sz w:val="24"/>
          <w:szCs w:val="24"/>
        </w:rPr>
        <w:lastRenderedPageBreak/>
        <w:t xml:space="preserve">Segundo </w:t>
      </w:r>
      <w:proofErr w:type="spellStart"/>
      <w:r>
        <w:rPr>
          <w:rFonts w:eastAsia="Times New Roman" w:cs="Times New Roman"/>
          <w:sz w:val="24"/>
          <w:szCs w:val="24"/>
        </w:rPr>
        <w:t>Gleeck</w:t>
      </w:r>
      <w:proofErr w:type="spellEnd"/>
      <w:r>
        <w:rPr>
          <w:rFonts w:eastAsia="Times New Roman" w:cs="Times New Roman"/>
          <w:sz w:val="24"/>
          <w:szCs w:val="24"/>
        </w:rPr>
        <w:t xml:space="preserve"> (2012)</w:t>
      </w:r>
      <w:r w:rsidR="00B415CD">
        <w:rPr>
          <w:rFonts w:eastAsia="Times New Roman" w:cs="Times New Roman"/>
          <w:sz w:val="24"/>
          <w:szCs w:val="24"/>
        </w:rPr>
        <w:t xml:space="preserve"> o marketing da i</w:t>
      </w:r>
      <w:r>
        <w:rPr>
          <w:rFonts w:eastAsia="Times New Roman" w:cs="Times New Roman"/>
          <w:sz w:val="24"/>
          <w:szCs w:val="24"/>
        </w:rPr>
        <w:t xml:space="preserve">nformação </w:t>
      </w:r>
      <w:r w:rsidR="000735FB">
        <w:rPr>
          <w:rFonts w:eastAsia="Times New Roman" w:cs="Times New Roman"/>
          <w:sz w:val="24"/>
          <w:szCs w:val="24"/>
        </w:rPr>
        <w:t>é uma atividade</w:t>
      </w:r>
      <w:r>
        <w:rPr>
          <w:rFonts w:eastAsia="Times New Roman" w:cs="Times New Roman"/>
          <w:sz w:val="24"/>
          <w:szCs w:val="24"/>
        </w:rPr>
        <w:t xml:space="preserve"> simples. Um</w:t>
      </w:r>
      <w:r w:rsidR="000735FB">
        <w:rPr>
          <w:rFonts w:eastAsia="Times New Roman" w:cs="Times New Roman"/>
          <w:sz w:val="24"/>
          <w:szCs w:val="24"/>
        </w:rPr>
        <w:t>a</w:t>
      </w:r>
      <w:r>
        <w:rPr>
          <w:rFonts w:eastAsia="Times New Roman" w:cs="Times New Roman"/>
          <w:sz w:val="24"/>
          <w:szCs w:val="24"/>
        </w:rPr>
        <w:t xml:space="preserve"> </w:t>
      </w:r>
      <w:r w:rsidR="000735FB">
        <w:rPr>
          <w:rFonts w:eastAsia="Times New Roman" w:cs="Times New Roman"/>
          <w:sz w:val="24"/>
          <w:szCs w:val="24"/>
        </w:rPr>
        <w:t>atividade</w:t>
      </w:r>
      <w:r>
        <w:rPr>
          <w:rFonts w:eastAsia="Times New Roman" w:cs="Times New Roman"/>
          <w:sz w:val="24"/>
          <w:szCs w:val="24"/>
        </w:rPr>
        <w:t xml:space="preserve"> simples mas não </w:t>
      </w:r>
      <w:r w:rsidR="000735FB">
        <w:rPr>
          <w:rFonts w:eastAsia="Times New Roman" w:cs="Times New Roman"/>
          <w:sz w:val="24"/>
          <w:szCs w:val="24"/>
        </w:rPr>
        <w:t>uma atividade</w:t>
      </w:r>
      <w:r>
        <w:rPr>
          <w:rFonts w:eastAsia="Times New Roman" w:cs="Times New Roman"/>
          <w:sz w:val="24"/>
          <w:szCs w:val="24"/>
        </w:rPr>
        <w:t xml:space="preserve"> fáci</w:t>
      </w:r>
      <w:r w:rsidRPr="00421452">
        <w:rPr>
          <w:rFonts w:eastAsia="Times New Roman" w:cs="Times New Roman"/>
          <w:sz w:val="24"/>
          <w:szCs w:val="24"/>
        </w:rPr>
        <w:t>l</w:t>
      </w:r>
      <w:r>
        <w:rPr>
          <w:rFonts w:eastAsia="Times New Roman" w:cs="Times New Roman"/>
          <w:sz w:val="24"/>
          <w:szCs w:val="24"/>
        </w:rPr>
        <w:t>.</w:t>
      </w:r>
      <w:r>
        <w:rPr>
          <w:rStyle w:val="FootnoteReference"/>
          <w:rFonts w:eastAsia="Times New Roman" w:cs="Times New Roman"/>
          <w:sz w:val="24"/>
          <w:szCs w:val="24"/>
        </w:rPr>
        <w:footnoteReference w:id="5"/>
      </w:r>
      <w:r w:rsidRPr="00421452">
        <w:rPr>
          <w:rFonts w:eastAsia="Times New Roman" w:cs="Times New Roman"/>
          <w:sz w:val="24"/>
          <w:szCs w:val="24"/>
        </w:rPr>
        <w:t xml:space="preserve"> </w:t>
      </w:r>
    </w:p>
    <w:p w:rsidR="008661FC" w:rsidRDefault="008661FC" w:rsidP="008661FC">
      <w:pPr>
        <w:autoSpaceDE w:val="0"/>
        <w:autoSpaceDN w:val="0"/>
        <w:adjustRightInd w:val="0"/>
        <w:spacing w:before="360" w:after="360" w:line="360" w:lineRule="auto"/>
        <w:jc w:val="both"/>
        <w:rPr>
          <w:rFonts w:eastAsia="Times New Roman" w:cs="Times New Roman"/>
          <w:sz w:val="24"/>
          <w:szCs w:val="24"/>
        </w:rPr>
      </w:pPr>
      <w:r w:rsidRPr="008661FC">
        <w:rPr>
          <w:rFonts w:eastAsia="Times New Roman" w:cs="Times New Roman"/>
          <w:sz w:val="24"/>
          <w:szCs w:val="24"/>
        </w:rPr>
        <w:t>O marketing da informação</w:t>
      </w:r>
      <w:r>
        <w:rPr>
          <w:rFonts w:eastAsia="Times New Roman" w:cs="Times New Roman"/>
          <w:sz w:val="24"/>
          <w:szCs w:val="24"/>
        </w:rPr>
        <w:t xml:space="preserve"> é uma</w:t>
      </w:r>
      <w:r w:rsidRPr="008661FC">
        <w:rPr>
          <w:rFonts w:eastAsia="Times New Roman" w:cs="Times New Roman"/>
          <w:sz w:val="24"/>
          <w:szCs w:val="24"/>
        </w:rPr>
        <w:t xml:space="preserve"> abordagem inovadora da gestão da informação e do conhecimento em </w:t>
      </w:r>
      <w:r w:rsidR="00421452">
        <w:rPr>
          <w:rFonts w:eastAsia="Times New Roman" w:cs="Times New Roman"/>
          <w:sz w:val="24"/>
          <w:szCs w:val="24"/>
        </w:rPr>
        <w:t>organizações</w:t>
      </w:r>
      <w:r w:rsidRPr="008661FC">
        <w:rPr>
          <w:rFonts w:eastAsia="Times New Roman" w:cs="Times New Roman"/>
          <w:sz w:val="24"/>
          <w:szCs w:val="24"/>
        </w:rPr>
        <w:t xml:space="preserve"> de informação, a partir do </w:t>
      </w:r>
      <w:r>
        <w:rPr>
          <w:rFonts w:eastAsia="Times New Roman" w:cs="Times New Roman"/>
          <w:sz w:val="24"/>
          <w:szCs w:val="24"/>
        </w:rPr>
        <w:t>conhecimento</w:t>
      </w:r>
      <w:r w:rsidRPr="008661FC">
        <w:rPr>
          <w:rFonts w:eastAsia="Times New Roman" w:cs="Times New Roman"/>
          <w:sz w:val="24"/>
          <w:szCs w:val="24"/>
        </w:rPr>
        <w:t xml:space="preserve"> do mercado e </w:t>
      </w:r>
      <w:r w:rsidR="000735FB">
        <w:rPr>
          <w:rFonts w:eastAsia="Times New Roman" w:cs="Times New Roman"/>
          <w:sz w:val="24"/>
          <w:szCs w:val="24"/>
        </w:rPr>
        <w:t>da sua atividade</w:t>
      </w:r>
      <w:r w:rsidR="004F2EA1">
        <w:rPr>
          <w:rFonts w:eastAsia="Times New Roman" w:cs="Times New Roman"/>
          <w:sz w:val="24"/>
          <w:szCs w:val="24"/>
        </w:rPr>
        <w:t>,</w:t>
      </w:r>
      <w:r w:rsidR="00591172">
        <w:rPr>
          <w:rFonts w:eastAsia="Times New Roman" w:cs="Times New Roman"/>
          <w:sz w:val="24"/>
          <w:szCs w:val="24"/>
        </w:rPr>
        <w:t xml:space="preserve"> </w:t>
      </w:r>
      <w:r>
        <w:rPr>
          <w:rFonts w:eastAsia="Times New Roman" w:cs="Times New Roman"/>
          <w:sz w:val="24"/>
          <w:szCs w:val="24"/>
        </w:rPr>
        <w:t>com ou sem fins lucrativos</w:t>
      </w:r>
      <w:r w:rsidRPr="008661FC">
        <w:rPr>
          <w:rFonts w:eastAsia="Times New Roman" w:cs="Times New Roman"/>
          <w:sz w:val="24"/>
          <w:szCs w:val="24"/>
        </w:rPr>
        <w:t>.</w:t>
      </w:r>
      <w:r w:rsidR="00591172">
        <w:rPr>
          <w:rFonts w:eastAsia="Times New Roman" w:cs="Times New Roman"/>
          <w:sz w:val="24"/>
          <w:szCs w:val="24"/>
        </w:rPr>
        <w:t xml:space="preserve"> P</w:t>
      </w:r>
      <w:r w:rsidR="00591172" w:rsidRPr="008661FC">
        <w:rPr>
          <w:rFonts w:eastAsia="Times New Roman" w:cs="Times New Roman"/>
          <w:sz w:val="24"/>
          <w:szCs w:val="24"/>
        </w:rPr>
        <w:t xml:space="preserve">rincipalmente </w:t>
      </w:r>
      <w:r w:rsidR="00591172">
        <w:rPr>
          <w:rFonts w:eastAsia="Times New Roman" w:cs="Times New Roman"/>
          <w:sz w:val="24"/>
          <w:szCs w:val="24"/>
        </w:rPr>
        <w:t>com o</w:t>
      </w:r>
      <w:r w:rsidR="00591172" w:rsidRPr="008661FC">
        <w:rPr>
          <w:rFonts w:eastAsia="Times New Roman" w:cs="Times New Roman"/>
          <w:sz w:val="24"/>
          <w:szCs w:val="24"/>
        </w:rPr>
        <w:t xml:space="preserve"> surgimento da</w:t>
      </w:r>
      <w:r w:rsidR="00591172">
        <w:rPr>
          <w:rFonts w:eastAsia="Times New Roman" w:cs="Times New Roman"/>
          <w:sz w:val="24"/>
          <w:szCs w:val="24"/>
        </w:rPr>
        <w:t xml:space="preserve"> internet, o marketing da informação surge para dar resposta tanto à </w:t>
      </w:r>
      <w:r w:rsidRPr="008661FC">
        <w:rPr>
          <w:rFonts w:eastAsia="Times New Roman" w:cs="Times New Roman"/>
          <w:sz w:val="24"/>
          <w:szCs w:val="24"/>
        </w:rPr>
        <w:t>natureza mutável dos serviç</w:t>
      </w:r>
      <w:r>
        <w:rPr>
          <w:rFonts w:eastAsia="Times New Roman" w:cs="Times New Roman"/>
          <w:sz w:val="24"/>
          <w:szCs w:val="24"/>
        </w:rPr>
        <w:t xml:space="preserve">os de informação como </w:t>
      </w:r>
      <w:r w:rsidR="00591172">
        <w:rPr>
          <w:rFonts w:eastAsia="Times New Roman" w:cs="Times New Roman"/>
          <w:sz w:val="24"/>
          <w:szCs w:val="24"/>
        </w:rPr>
        <w:t xml:space="preserve">às </w:t>
      </w:r>
      <w:r>
        <w:rPr>
          <w:rFonts w:eastAsia="Times New Roman" w:cs="Times New Roman"/>
          <w:sz w:val="24"/>
          <w:szCs w:val="24"/>
        </w:rPr>
        <w:t>perspe</w:t>
      </w:r>
      <w:r w:rsidRPr="008661FC">
        <w:rPr>
          <w:rFonts w:eastAsia="Times New Roman" w:cs="Times New Roman"/>
          <w:sz w:val="24"/>
          <w:szCs w:val="24"/>
        </w:rPr>
        <w:t>tivas t</w:t>
      </w:r>
      <w:r w:rsidR="00591172">
        <w:rPr>
          <w:rFonts w:eastAsia="Times New Roman" w:cs="Times New Roman"/>
          <w:sz w:val="24"/>
          <w:szCs w:val="24"/>
        </w:rPr>
        <w:t>eóricas e práticas do marketing.</w:t>
      </w:r>
      <w:r w:rsidRPr="008661FC">
        <w:rPr>
          <w:rFonts w:eastAsia="Times New Roman" w:cs="Times New Roman"/>
          <w:sz w:val="24"/>
          <w:szCs w:val="24"/>
        </w:rPr>
        <w:t xml:space="preserve"> </w:t>
      </w:r>
    </w:p>
    <w:p w:rsidR="00591172" w:rsidRDefault="00591172" w:rsidP="008661FC">
      <w:pPr>
        <w:autoSpaceDE w:val="0"/>
        <w:autoSpaceDN w:val="0"/>
        <w:adjustRightInd w:val="0"/>
        <w:spacing w:before="360" w:after="360" w:line="360" w:lineRule="auto"/>
        <w:jc w:val="both"/>
        <w:rPr>
          <w:rFonts w:eastAsia="Times New Roman" w:cs="Times New Roman"/>
          <w:sz w:val="24"/>
          <w:szCs w:val="24"/>
        </w:rPr>
      </w:pPr>
      <w:r w:rsidRPr="00591172">
        <w:rPr>
          <w:rFonts w:eastAsia="Times New Roman" w:cs="Times New Roman"/>
          <w:sz w:val="24"/>
          <w:szCs w:val="24"/>
        </w:rPr>
        <w:t>A informação é uma mercadoria, simból</w:t>
      </w:r>
      <w:r>
        <w:rPr>
          <w:rFonts w:eastAsia="Times New Roman" w:cs="Times New Roman"/>
          <w:sz w:val="24"/>
          <w:szCs w:val="24"/>
        </w:rPr>
        <w:t>ica, com cara</w:t>
      </w:r>
      <w:r w:rsidRPr="00591172">
        <w:rPr>
          <w:rFonts w:eastAsia="Times New Roman" w:cs="Times New Roman"/>
          <w:sz w:val="24"/>
          <w:szCs w:val="24"/>
        </w:rPr>
        <w:t>terísticas muitos especiais. É uma mercadoria que não se esgota com o tempo como uma maçã ou um copo de leite. Ao ser consumida a informação ainda permanecerá consumível,</w:t>
      </w:r>
      <w:r>
        <w:rPr>
          <w:rFonts w:eastAsia="Times New Roman" w:cs="Times New Roman"/>
          <w:sz w:val="24"/>
          <w:szCs w:val="24"/>
        </w:rPr>
        <w:t xml:space="preserve"> por um tempo e espaço que será determinado pela</w:t>
      </w:r>
      <w:r w:rsidRPr="00591172">
        <w:rPr>
          <w:rFonts w:eastAsia="Times New Roman" w:cs="Times New Roman"/>
          <w:sz w:val="24"/>
          <w:szCs w:val="24"/>
        </w:rPr>
        <w:t xml:space="preserve"> sua qualidade</w:t>
      </w:r>
      <w:r>
        <w:rPr>
          <w:rFonts w:eastAsia="Times New Roman" w:cs="Times New Roman"/>
          <w:sz w:val="24"/>
          <w:szCs w:val="24"/>
        </w:rPr>
        <w:t xml:space="preserve"> e </w:t>
      </w:r>
      <w:r w:rsidRPr="00591172">
        <w:rPr>
          <w:rFonts w:eastAsia="Times New Roman" w:cs="Times New Roman"/>
          <w:sz w:val="24"/>
          <w:szCs w:val="24"/>
        </w:rPr>
        <w:t>validade.</w:t>
      </w:r>
    </w:p>
    <w:p w:rsidR="005A19DB" w:rsidRDefault="00B415CD" w:rsidP="005A19DB">
      <w:pPr>
        <w:spacing w:before="360" w:after="360" w:line="360" w:lineRule="auto"/>
        <w:jc w:val="both"/>
        <w:rPr>
          <w:rFonts w:eastAsia="Times New Roman" w:cs="Times New Roman"/>
          <w:sz w:val="24"/>
          <w:szCs w:val="24"/>
        </w:rPr>
      </w:pPr>
      <w:r>
        <w:rPr>
          <w:rFonts w:eastAsia="Times New Roman" w:cs="Times New Roman"/>
          <w:sz w:val="24"/>
          <w:szCs w:val="24"/>
        </w:rPr>
        <w:t>Assim, o</w:t>
      </w:r>
      <w:r w:rsidR="005A19DB" w:rsidRPr="00D70143">
        <w:rPr>
          <w:rFonts w:eastAsia="Times New Roman" w:cs="Times New Roman"/>
          <w:sz w:val="24"/>
          <w:szCs w:val="24"/>
        </w:rPr>
        <w:t xml:space="preserve"> </w:t>
      </w:r>
      <w:r>
        <w:rPr>
          <w:rFonts w:eastAsia="Times New Roman" w:cs="Times New Roman"/>
          <w:sz w:val="24"/>
          <w:szCs w:val="24"/>
        </w:rPr>
        <w:t>marketing da i</w:t>
      </w:r>
      <w:r w:rsidR="005A19DB" w:rsidRPr="00B415CD">
        <w:rPr>
          <w:rFonts w:eastAsia="Times New Roman" w:cs="Times New Roman"/>
          <w:sz w:val="24"/>
          <w:szCs w:val="24"/>
        </w:rPr>
        <w:t>nformação</w:t>
      </w:r>
      <w:r w:rsidR="005A19DB" w:rsidRPr="00D70143">
        <w:rPr>
          <w:rFonts w:eastAsia="Times New Roman" w:cs="Times New Roman"/>
          <w:sz w:val="24"/>
          <w:szCs w:val="24"/>
        </w:rPr>
        <w:t xml:space="preserve"> pode ser definido como a abordagem conceitual do processo de gestão da informação e do conhecimento que permite</w:t>
      </w:r>
      <w:r w:rsidR="005A19DB">
        <w:rPr>
          <w:rFonts w:eastAsia="Times New Roman" w:cs="Times New Roman"/>
          <w:sz w:val="24"/>
          <w:szCs w:val="24"/>
        </w:rPr>
        <w:t xml:space="preserve"> a melho</w:t>
      </w:r>
      <w:r w:rsidR="005A19DB" w:rsidRPr="00D70143">
        <w:rPr>
          <w:rFonts w:eastAsia="Times New Roman" w:cs="Times New Roman"/>
          <w:sz w:val="24"/>
          <w:szCs w:val="24"/>
        </w:rPr>
        <w:t>ria do desempenho das empresas/entidades produtoras e difusoras da informação e dos seus profissionais de forma a contribuir para a evolução da nossa sociedade.</w:t>
      </w:r>
      <w:r w:rsidR="005A19DB">
        <w:rPr>
          <w:rFonts w:eastAsia="Times New Roman" w:cs="Times New Roman"/>
          <w:sz w:val="24"/>
          <w:szCs w:val="24"/>
        </w:rPr>
        <w:t xml:space="preserve"> </w:t>
      </w:r>
    </w:p>
    <w:p w:rsidR="005A19DB" w:rsidRDefault="008641E7" w:rsidP="005A19DB">
      <w:pPr>
        <w:spacing w:before="360" w:after="360" w:line="360" w:lineRule="auto"/>
        <w:jc w:val="both"/>
        <w:rPr>
          <w:rFonts w:eastAsia="Times New Roman" w:cs="Times New Roman"/>
          <w:sz w:val="24"/>
          <w:szCs w:val="24"/>
        </w:rPr>
      </w:pPr>
      <w:r>
        <w:rPr>
          <w:rFonts w:eastAsia="Times New Roman" w:cs="Times New Roman"/>
          <w:sz w:val="24"/>
          <w:szCs w:val="24"/>
        </w:rPr>
        <w:t>Esta abordagem</w:t>
      </w:r>
      <w:r w:rsidR="005A19DB" w:rsidRPr="00D70143">
        <w:rPr>
          <w:rFonts w:eastAsia="Times New Roman" w:cs="Times New Roman"/>
          <w:sz w:val="24"/>
          <w:szCs w:val="24"/>
        </w:rPr>
        <w:t xml:space="preserve"> reforça a adoção do marketing da informação, na importância do utilizador como cliente consumidor de informação e a adequação da oferta dos produtos e serviços de informação aos interesses e necessidades desses utilizadores. </w:t>
      </w:r>
      <w:r w:rsidR="00620EB5">
        <w:rPr>
          <w:rFonts w:eastAsia="Times New Roman" w:cs="Times New Roman"/>
          <w:sz w:val="24"/>
          <w:szCs w:val="24"/>
        </w:rPr>
        <w:t>Utilizadores</w:t>
      </w:r>
      <w:r w:rsidR="005A19DB" w:rsidRPr="00D70143">
        <w:rPr>
          <w:rFonts w:eastAsia="Times New Roman" w:cs="Times New Roman"/>
          <w:sz w:val="24"/>
          <w:szCs w:val="24"/>
        </w:rPr>
        <w:t xml:space="preserve"> cada vez mais exigentes vão considerar os produtos e serviços informacionais oferecidos em função do valor agregado que esses produtos e serviços lhes possam oferecer.</w:t>
      </w:r>
    </w:p>
    <w:p w:rsidR="00993720" w:rsidRDefault="00193D9F" w:rsidP="00993720">
      <w:pPr>
        <w:spacing w:before="360" w:after="360" w:line="360" w:lineRule="auto"/>
        <w:jc w:val="both"/>
        <w:rPr>
          <w:rFonts w:eastAsia="Times New Roman" w:cs="Times New Roman"/>
          <w:sz w:val="24"/>
          <w:szCs w:val="24"/>
        </w:rPr>
      </w:pPr>
      <w:r>
        <w:rPr>
          <w:rFonts w:eastAsia="Times New Roman" w:cs="Times New Roman"/>
          <w:sz w:val="24"/>
          <w:szCs w:val="24"/>
        </w:rPr>
        <w:t>O</w:t>
      </w:r>
      <w:r w:rsidR="00993720" w:rsidRPr="00993720">
        <w:rPr>
          <w:rFonts w:eastAsia="Times New Roman" w:cs="Times New Roman"/>
          <w:sz w:val="24"/>
          <w:szCs w:val="24"/>
        </w:rPr>
        <w:t xml:space="preserve"> modelo </w:t>
      </w:r>
      <w:r>
        <w:rPr>
          <w:rFonts w:eastAsia="Times New Roman" w:cs="Times New Roman"/>
          <w:sz w:val="24"/>
          <w:szCs w:val="24"/>
        </w:rPr>
        <w:t>do marketing da</w:t>
      </w:r>
      <w:r w:rsidR="00993720" w:rsidRPr="00993720">
        <w:rPr>
          <w:rFonts w:eastAsia="Times New Roman" w:cs="Times New Roman"/>
          <w:sz w:val="24"/>
          <w:szCs w:val="24"/>
        </w:rPr>
        <w:t xml:space="preserve"> informação</w:t>
      </w:r>
      <w:r w:rsidR="00993720">
        <w:rPr>
          <w:rFonts w:eastAsia="Times New Roman" w:cs="Times New Roman"/>
          <w:sz w:val="24"/>
          <w:szCs w:val="24"/>
        </w:rPr>
        <w:t xml:space="preserve"> </w:t>
      </w:r>
      <w:r>
        <w:rPr>
          <w:rFonts w:eastAsia="Times New Roman" w:cs="Times New Roman"/>
          <w:sz w:val="24"/>
          <w:szCs w:val="24"/>
        </w:rPr>
        <w:t>deve</w:t>
      </w:r>
      <w:r w:rsidR="00993720" w:rsidRPr="00993720">
        <w:rPr>
          <w:rFonts w:eastAsia="Times New Roman" w:cs="Times New Roman"/>
          <w:sz w:val="24"/>
          <w:szCs w:val="24"/>
        </w:rPr>
        <w:t xml:space="preserve"> </w:t>
      </w:r>
      <w:r w:rsidR="008641E7" w:rsidRPr="00993720">
        <w:rPr>
          <w:rFonts w:eastAsia="Times New Roman" w:cs="Times New Roman"/>
          <w:sz w:val="24"/>
          <w:szCs w:val="24"/>
        </w:rPr>
        <w:t>abranger</w:t>
      </w:r>
      <w:r w:rsidR="00993720" w:rsidRPr="00993720">
        <w:rPr>
          <w:rFonts w:eastAsia="Times New Roman" w:cs="Times New Roman"/>
          <w:sz w:val="24"/>
          <w:szCs w:val="24"/>
        </w:rPr>
        <w:t xml:space="preserve"> toda a cadeia de valor da informação, começando pela</w:t>
      </w:r>
      <w:r w:rsidR="00993720">
        <w:rPr>
          <w:rFonts w:eastAsia="Times New Roman" w:cs="Times New Roman"/>
          <w:sz w:val="24"/>
          <w:szCs w:val="24"/>
        </w:rPr>
        <w:t xml:space="preserve"> </w:t>
      </w:r>
      <w:r w:rsidR="00993720" w:rsidRPr="00993720">
        <w:rPr>
          <w:rFonts w:eastAsia="Times New Roman" w:cs="Times New Roman"/>
          <w:sz w:val="24"/>
          <w:szCs w:val="24"/>
        </w:rPr>
        <w:t>identificação das necessidades de informação, passando pela aquisição,</w:t>
      </w:r>
      <w:r w:rsidR="00993720">
        <w:rPr>
          <w:rFonts w:eastAsia="Times New Roman" w:cs="Times New Roman"/>
          <w:sz w:val="24"/>
          <w:szCs w:val="24"/>
        </w:rPr>
        <w:t xml:space="preserve"> </w:t>
      </w:r>
      <w:r w:rsidR="00993720" w:rsidRPr="00993720">
        <w:rPr>
          <w:rFonts w:eastAsia="Times New Roman" w:cs="Times New Roman"/>
          <w:sz w:val="24"/>
          <w:szCs w:val="24"/>
        </w:rPr>
        <w:t>organização e armazenamento, produ</w:t>
      </w:r>
      <w:r w:rsidR="00993720">
        <w:rPr>
          <w:rFonts w:eastAsia="Times New Roman" w:cs="Times New Roman"/>
          <w:sz w:val="24"/>
          <w:szCs w:val="24"/>
        </w:rPr>
        <w:t xml:space="preserve">tos e serviços, distribuição de </w:t>
      </w:r>
      <w:r w:rsidR="00993720" w:rsidRPr="00993720">
        <w:rPr>
          <w:rFonts w:eastAsia="Times New Roman" w:cs="Times New Roman"/>
          <w:sz w:val="24"/>
          <w:szCs w:val="24"/>
        </w:rPr>
        <w:t>informação e fechando o ciclo com a utiliza</w:t>
      </w:r>
      <w:r w:rsidR="00993720">
        <w:rPr>
          <w:rFonts w:eastAsia="Times New Roman" w:cs="Times New Roman"/>
          <w:sz w:val="24"/>
          <w:szCs w:val="24"/>
        </w:rPr>
        <w:t>ção da informação</w:t>
      </w:r>
      <w:r>
        <w:rPr>
          <w:rFonts w:eastAsia="Times New Roman" w:cs="Times New Roman"/>
          <w:sz w:val="24"/>
          <w:szCs w:val="24"/>
        </w:rPr>
        <w:t xml:space="preserve"> (ver figura 2.2).</w:t>
      </w:r>
    </w:p>
    <w:tbl>
      <w:tblPr>
        <w:tblStyle w:val="LightGrid-Accent3"/>
        <w:tblW w:w="0" w:type="auto"/>
        <w:jc w:val="center"/>
        <w:tblLook w:val="04A0"/>
      </w:tblPr>
      <w:tblGrid>
        <w:gridCol w:w="1336"/>
        <w:gridCol w:w="1212"/>
        <w:gridCol w:w="1604"/>
        <w:gridCol w:w="1208"/>
        <w:gridCol w:w="1229"/>
        <w:gridCol w:w="1213"/>
      </w:tblGrid>
      <w:tr w:rsidR="002C55BE" w:rsidRPr="002C55BE" w:rsidTr="00200D17">
        <w:trPr>
          <w:cnfStyle w:val="100000000000"/>
          <w:trHeight w:val="2526"/>
          <w:jc w:val="center"/>
        </w:trPr>
        <w:tc>
          <w:tcPr>
            <w:cnfStyle w:val="001000000000"/>
            <w:tcW w:w="1336" w:type="dxa"/>
          </w:tcPr>
          <w:p w:rsidR="00200D17" w:rsidRPr="007B1B80" w:rsidRDefault="00200D17" w:rsidP="00200D17">
            <w:pPr>
              <w:spacing w:before="360" w:after="360" w:line="360" w:lineRule="auto"/>
              <w:jc w:val="center"/>
              <w:rPr>
                <w:rFonts w:ascii="Calibri" w:eastAsia="Times New Roman" w:hAnsi="Calibri" w:cs="Times New Roman"/>
                <w:color w:val="4F6228" w:themeColor="accent3" w:themeShade="80"/>
                <w:sz w:val="24"/>
                <w:szCs w:val="24"/>
                <w:u w:val="single"/>
              </w:rPr>
            </w:pPr>
            <w:r w:rsidRPr="007B1B80">
              <w:rPr>
                <w:rFonts w:ascii="Calibri" w:eastAsia="Times New Roman" w:hAnsi="Calibri" w:cs="Times New Roman"/>
                <w:color w:val="4F6228" w:themeColor="accent3" w:themeShade="80"/>
                <w:sz w:val="24"/>
                <w:szCs w:val="24"/>
                <w:u w:val="single"/>
              </w:rPr>
              <w:lastRenderedPageBreak/>
              <w:t>FASE 1</w:t>
            </w:r>
          </w:p>
          <w:p w:rsidR="00B353D3" w:rsidRPr="002C55BE" w:rsidRDefault="00B353D3" w:rsidP="00200D17">
            <w:pPr>
              <w:spacing w:before="360" w:after="360" w:line="360" w:lineRule="auto"/>
              <w:jc w:val="center"/>
              <w:rPr>
                <w:rFonts w:ascii="Calibri" w:eastAsia="Times New Roman" w:hAnsi="Calibri" w:cs="Times New Roman"/>
                <w:sz w:val="20"/>
                <w:szCs w:val="20"/>
              </w:rPr>
            </w:pPr>
            <w:r w:rsidRPr="002C55BE">
              <w:rPr>
                <w:rFonts w:ascii="Calibri" w:eastAsia="Times New Roman" w:hAnsi="Calibri" w:cs="Times New Roman"/>
                <w:sz w:val="20"/>
                <w:szCs w:val="20"/>
              </w:rPr>
              <w:t>Identificação Necessidades de Informação</w:t>
            </w:r>
          </w:p>
        </w:tc>
        <w:tc>
          <w:tcPr>
            <w:tcW w:w="1212" w:type="dxa"/>
          </w:tcPr>
          <w:p w:rsidR="00200D17" w:rsidRPr="007B1B80" w:rsidRDefault="00200D17" w:rsidP="00200D17">
            <w:pPr>
              <w:spacing w:before="360" w:after="360" w:line="360" w:lineRule="auto"/>
              <w:jc w:val="center"/>
              <w:cnfStyle w:val="100000000000"/>
              <w:rPr>
                <w:rFonts w:ascii="Calibri" w:eastAsia="Times New Roman" w:hAnsi="Calibri" w:cs="Times New Roman"/>
                <w:color w:val="4F6228" w:themeColor="accent3" w:themeShade="80"/>
                <w:sz w:val="24"/>
                <w:szCs w:val="24"/>
                <w:u w:val="single"/>
              </w:rPr>
            </w:pPr>
            <w:r w:rsidRPr="007B1B80">
              <w:rPr>
                <w:rFonts w:ascii="Calibri" w:eastAsia="Times New Roman" w:hAnsi="Calibri" w:cs="Times New Roman"/>
                <w:color w:val="4F6228" w:themeColor="accent3" w:themeShade="80"/>
                <w:sz w:val="24"/>
                <w:szCs w:val="24"/>
                <w:u w:val="single"/>
              </w:rPr>
              <w:t>FASE 2</w:t>
            </w:r>
          </w:p>
          <w:p w:rsidR="00B353D3" w:rsidRPr="002C55BE" w:rsidRDefault="00B353D3" w:rsidP="00200D17">
            <w:pPr>
              <w:spacing w:before="360" w:after="360" w:line="360" w:lineRule="auto"/>
              <w:jc w:val="center"/>
              <w:cnfStyle w:val="100000000000"/>
              <w:rPr>
                <w:rFonts w:ascii="Calibri" w:eastAsia="Times New Roman" w:hAnsi="Calibri" w:cs="Times New Roman"/>
                <w:sz w:val="20"/>
                <w:szCs w:val="20"/>
              </w:rPr>
            </w:pPr>
            <w:r w:rsidRPr="002C55BE">
              <w:rPr>
                <w:rFonts w:ascii="Calibri" w:eastAsia="Times New Roman" w:hAnsi="Calibri" w:cs="Times New Roman"/>
                <w:sz w:val="20"/>
                <w:szCs w:val="20"/>
              </w:rPr>
              <w:t xml:space="preserve">Produção – recolha </w:t>
            </w:r>
            <w:r w:rsidR="00200D17">
              <w:rPr>
                <w:rFonts w:ascii="Calibri" w:eastAsia="Times New Roman" w:hAnsi="Calibri" w:cs="Times New Roman"/>
                <w:sz w:val="20"/>
                <w:szCs w:val="20"/>
              </w:rPr>
              <w:t xml:space="preserve">e tratamento </w:t>
            </w:r>
            <w:r w:rsidRPr="002C55BE">
              <w:rPr>
                <w:rFonts w:ascii="Calibri" w:eastAsia="Times New Roman" w:hAnsi="Calibri" w:cs="Times New Roman"/>
                <w:sz w:val="20"/>
                <w:szCs w:val="20"/>
              </w:rPr>
              <w:t>da informação</w:t>
            </w:r>
          </w:p>
        </w:tc>
        <w:tc>
          <w:tcPr>
            <w:tcW w:w="1604" w:type="dxa"/>
          </w:tcPr>
          <w:p w:rsidR="00200D17" w:rsidRPr="007B1B80" w:rsidRDefault="00200D17" w:rsidP="00200D17">
            <w:pPr>
              <w:spacing w:before="360" w:after="360" w:line="360" w:lineRule="auto"/>
              <w:jc w:val="center"/>
              <w:cnfStyle w:val="100000000000"/>
              <w:rPr>
                <w:rFonts w:ascii="Calibri" w:eastAsia="Times New Roman" w:hAnsi="Calibri" w:cs="Times New Roman"/>
                <w:color w:val="4F6228" w:themeColor="accent3" w:themeShade="80"/>
                <w:sz w:val="24"/>
                <w:szCs w:val="24"/>
                <w:u w:val="single"/>
              </w:rPr>
            </w:pPr>
            <w:r w:rsidRPr="007B1B80">
              <w:rPr>
                <w:rFonts w:ascii="Calibri" w:eastAsia="Times New Roman" w:hAnsi="Calibri" w:cs="Times New Roman"/>
                <w:color w:val="4F6228" w:themeColor="accent3" w:themeShade="80"/>
                <w:sz w:val="24"/>
                <w:szCs w:val="24"/>
                <w:u w:val="single"/>
              </w:rPr>
              <w:t>FASE 3</w:t>
            </w:r>
          </w:p>
          <w:p w:rsidR="00B353D3" w:rsidRPr="002C55BE" w:rsidRDefault="00B353D3" w:rsidP="00200D17">
            <w:pPr>
              <w:spacing w:before="360" w:after="360" w:line="360" w:lineRule="auto"/>
              <w:jc w:val="center"/>
              <w:cnfStyle w:val="100000000000"/>
              <w:rPr>
                <w:rFonts w:ascii="Calibri" w:eastAsia="Times New Roman" w:hAnsi="Calibri" w:cs="Times New Roman"/>
                <w:sz w:val="20"/>
                <w:szCs w:val="20"/>
              </w:rPr>
            </w:pPr>
            <w:r w:rsidRPr="002C55BE">
              <w:rPr>
                <w:rFonts w:ascii="Calibri" w:eastAsia="Times New Roman" w:hAnsi="Calibri" w:cs="Times New Roman"/>
                <w:sz w:val="20"/>
                <w:szCs w:val="20"/>
              </w:rPr>
              <w:t>Organização e Armazenamento</w:t>
            </w:r>
          </w:p>
        </w:tc>
        <w:tc>
          <w:tcPr>
            <w:tcW w:w="1208" w:type="dxa"/>
          </w:tcPr>
          <w:p w:rsidR="00200D17" w:rsidRPr="007B1B80" w:rsidRDefault="00200D17" w:rsidP="00200D17">
            <w:pPr>
              <w:spacing w:before="360" w:after="360" w:line="360" w:lineRule="auto"/>
              <w:jc w:val="center"/>
              <w:cnfStyle w:val="100000000000"/>
              <w:rPr>
                <w:rFonts w:ascii="Calibri" w:eastAsia="Times New Roman" w:hAnsi="Calibri" w:cs="Times New Roman"/>
                <w:color w:val="4F6228" w:themeColor="accent3" w:themeShade="80"/>
                <w:sz w:val="24"/>
                <w:szCs w:val="24"/>
                <w:u w:val="single"/>
              </w:rPr>
            </w:pPr>
            <w:r w:rsidRPr="007B1B80">
              <w:rPr>
                <w:rFonts w:ascii="Calibri" w:eastAsia="Times New Roman" w:hAnsi="Calibri" w:cs="Times New Roman"/>
                <w:color w:val="4F6228" w:themeColor="accent3" w:themeShade="80"/>
                <w:sz w:val="24"/>
                <w:szCs w:val="24"/>
                <w:u w:val="single"/>
              </w:rPr>
              <w:t>FASE 4</w:t>
            </w:r>
          </w:p>
          <w:p w:rsidR="00B353D3" w:rsidRPr="002C55BE" w:rsidRDefault="00B353D3" w:rsidP="00200D17">
            <w:pPr>
              <w:spacing w:before="360" w:after="360" w:line="360" w:lineRule="auto"/>
              <w:jc w:val="center"/>
              <w:cnfStyle w:val="100000000000"/>
              <w:rPr>
                <w:rFonts w:ascii="Calibri" w:eastAsia="Times New Roman" w:hAnsi="Calibri" w:cs="Times New Roman"/>
                <w:sz w:val="20"/>
                <w:szCs w:val="20"/>
              </w:rPr>
            </w:pPr>
            <w:r w:rsidRPr="002C55BE">
              <w:rPr>
                <w:rFonts w:ascii="Calibri" w:eastAsia="Times New Roman" w:hAnsi="Calibri" w:cs="Times New Roman"/>
                <w:sz w:val="20"/>
                <w:szCs w:val="20"/>
              </w:rPr>
              <w:t>Produtos e Serviços disponíveis</w:t>
            </w:r>
          </w:p>
        </w:tc>
        <w:tc>
          <w:tcPr>
            <w:tcW w:w="1229" w:type="dxa"/>
          </w:tcPr>
          <w:p w:rsidR="00200D17" w:rsidRPr="007B1B80" w:rsidRDefault="00200D17" w:rsidP="00200D17">
            <w:pPr>
              <w:spacing w:before="360" w:after="360" w:line="360" w:lineRule="auto"/>
              <w:jc w:val="center"/>
              <w:cnfStyle w:val="100000000000"/>
              <w:rPr>
                <w:rFonts w:ascii="Calibri" w:eastAsia="Times New Roman" w:hAnsi="Calibri" w:cs="Times New Roman"/>
                <w:color w:val="4F6228" w:themeColor="accent3" w:themeShade="80"/>
                <w:sz w:val="24"/>
                <w:szCs w:val="24"/>
                <w:u w:val="single"/>
              </w:rPr>
            </w:pPr>
            <w:r w:rsidRPr="007B1B80">
              <w:rPr>
                <w:rFonts w:ascii="Calibri" w:eastAsia="Times New Roman" w:hAnsi="Calibri" w:cs="Times New Roman"/>
                <w:color w:val="4F6228" w:themeColor="accent3" w:themeShade="80"/>
                <w:sz w:val="24"/>
                <w:szCs w:val="24"/>
                <w:u w:val="single"/>
              </w:rPr>
              <w:t>FASE 5</w:t>
            </w:r>
          </w:p>
          <w:p w:rsidR="00B353D3" w:rsidRPr="002C55BE" w:rsidRDefault="00B353D3" w:rsidP="00200D17">
            <w:pPr>
              <w:spacing w:before="360" w:after="360" w:line="360" w:lineRule="auto"/>
              <w:jc w:val="center"/>
              <w:cnfStyle w:val="100000000000"/>
              <w:rPr>
                <w:rFonts w:ascii="Calibri" w:eastAsia="Times New Roman" w:hAnsi="Calibri" w:cs="Times New Roman"/>
                <w:sz w:val="20"/>
                <w:szCs w:val="20"/>
              </w:rPr>
            </w:pPr>
            <w:r w:rsidRPr="002C55BE">
              <w:rPr>
                <w:rFonts w:ascii="Calibri" w:eastAsia="Times New Roman" w:hAnsi="Calibri" w:cs="Times New Roman"/>
                <w:sz w:val="20"/>
                <w:szCs w:val="20"/>
              </w:rPr>
              <w:t>Distribuição da Informação</w:t>
            </w:r>
          </w:p>
        </w:tc>
        <w:tc>
          <w:tcPr>
            <w:tcW w:w="1213" w:type="dxa"/>
          </w:tcPr>
          <w:p w:rsidR="00200D17" w:rsidRPr="007B1B80" w:rsidRDefault="00200D17" w:rsidP="00200D17">
            <w:pPr>
              <w:spacing w:before="360" w:after="360" w:line="360" w:lineRule="auto"/>
              <w:jc w:val="center"/>
              <w:cnfStyle w:val="100000000000"/>
              <w:rPr>
                <w:rFonts w:ascii="Calibri" w:eastAsia="Times New Roman" w:hAnsi="Calibri" w:cs="Times New Roman"/>
                <w:color w:val="4F6228" w:themeColor="accent3" w:themeShade="80"/>
                <w:sz w:val="24"/>
                <w:szCs w:val="24"/>
                <w:u w:val="single"/>
              </w:rPr>
            </w:pPr>
            <w:r w:rsidRPr="007B1B80">
              <w:rPr>
                <w:rFonts w:ascii="Calibri" w:eastAsia="Times New Roman" w:hAnsi="Calibri" w:cs="Times New Roman"/>
                <w:color w:val="4F6228" w:themeColor="accent3" w:themeShade="80"/>
                <w:sz w:val="24"/>
                <w:szCs w:val="24"/>
                <w:u w:val="single"/>
              </w:rPr>
              <w:t>FASE 6</w:t>
            </w:r>
          </w:p>
          <w:p w:rsidR="00B353D3" w:rsidRPr="002C55BE" w:rsidRDefault="00B353D3" w:rsidP="00200D17">
            <w:pPr>
              <w:spacing w:before="360" w:after="360" w:line="360" w:lineRule="auto"/>
              <w:jc w:val="center"/>
              <w:cnfStyle w:val="100000000000"/>
              <w:rPr>
                <w:rFonts w:ascii="Calibri" w:eastAsia="Times New Roman" w:hAnsi="Calibri" w:cs="Times New Roman"/>
                <w:sz w:val="20"/>
                <w:szCs w:val="20"/>
              </w:rPr>
            </w:pPr>
            <w:r w:rsidRPr="002C55BE">
              <w:rPr>
                <w:rFonts w:ascii="Calibri" w:eastAsia="Times New Roman" w:hAnsi="Calibri" w:cs="Times New Roman"/>
                <w:sz w:val="20"/>
                <w:szCs w:val="20"/>
              </w:rPr>
              <w:t>Utilização da informação</w:t>
            </w:r>
          </w:p>
        </w:tc>
      </w:tr>
    </w:tbl>
    <w:p w:rsidR="007B1B80" w:rsidRDefault="007B1B80" w:rsidP="002C55BE">
      <w:pPr>
        <w:pStyle w:val="Caption"/>
        <w:ind w:left="1418" w:right="1132"/>
        <w:rPr>
          <w:sz w:val="20"/>
          <w:szCs w:val="20"/>
        </w:rPr>
      </w:pPr>
    </w:p>
    <w:p w:rsidR="002C55BE" w:rsidRPr="00E334AC" w:rsidRDefault="002C55BE" w:rsidP="002C55BE">
      <w:pPr>
        <w:pStyle w:val="Caption"/>
        <w:ind w:left="1418" w:right="1132"/>
        <w:rPr>
          <w:sz w:val="20"/>
          <w:szCs w:val="20"/>
        </w:rPr>
      </w:pPr>
      <w:bookmarkStart w:id="14" w:name="_Toc334551051"/>
      <w:r w:rsidRPr="00E334AC">
        <w:rPr>
          <w:sz w:val="20"/>
          <w:szCs w:val="20"/>
        </w:rPr>
        <w:t xml:space="preserve">Figura </w:t>
      </w:r>
      <w:r w:rsidR="00EE407B" w:rsidRPr="00E334AC">
        <w:rPr>
          <w:sz w:val="20"/>
          <w:szCs w:val="20"/>
        </w:rPr>
        <w:fldChar w:fldCharType="begin"/>
      </w:r>
      <w:r w:rsidRPr="00E334AC">
        <w:rPr>
          <w:sz w:val="20"/>
          <w:szCs w:val="20"/>
        </w:rPr>
        <w:instrText xml:space="preserve"> STYLEREF 1 \s </w:instrText>
      </w:r>
      <w:r w:rsidR="00EE407B" w:rsidRPr="00E334AC">
        <w:rPr>
          <w:sz w:val="20"/>
          <w:szCs w:val="20"/>
        </w:rPr>
        <w:fldChar w:fldCharType="separate"/>
      </w:r>
      <w:r w:rsidR="00CF7FD1">
        <w:rPr>
          <w:noProof/>
          <w:sz w:val="20"/>
          <w:szCs w:val="20"/>
        </w:rPr>
        <w:t>2</w:t>
      </w:r>
      <w:r w:rsidR="00EE407B" w:rsidRPr="00E334AC">
        <w:rPr>
          <w:sz w:val="20"/>
          <w:szCs w:val="20"/>
        </w:rPr>
        <w:fldChar w:fldCharType="end"/>
      </w:r>
      <w:r w:rsidRPr="00E334AC">
        <w:rPr>
          <w:sz w:val="20"/>
          <w:szCs w:val="20"/>
        </w:rPr>
        <w:t>.</w:t>
      </w:r>
      <w:r w:rsidR="00EE407B" w:rsidRPr="00E334AC">
        <w:rPr>
          <w:sz w:val="20"/>
          <w:szCs w:val="20"/>
        </w:rPr>
        <w:fldChar w:fldCharType="begin"/>
      </w:r>
      <w:r w:rsidRPr="00E334AC">
        <w:rPr>
          <w:sz w:val="20"/>
          <w:szCs w:val="20"/>
        </w:rPr>
        <w:instrText xml:space="preserve"> SEQ Figura \* ARABIC \s 1 </w:instrText>
      </w:r>
      <w:r w:rsidR="00EE407B" w:rsidRPr="00E334AC">
        <w:rPr>
          <w:sz w:val="20"/>
          <w:szCs w:val="20"/>
        </w:rPr>
        <w:fldChar w:fldCharType="separate"/>
      </w:r>
      <w:r w:rsidR="00CF7FD1">
        <w:rPr>
          <w:noProof/>
          <w:sz w:val="20"/>
          <w:szCs w:val="20"/>
        </w:rPr>
        <w:t>2</w:t>
      </w:r>
      <w:r w:rsidR="00EE407B" w:rsidRPr="00E334AC">
        <w:rPr>
          <w:sz w:val="20"/>
          <w:szCs w:val="20"/>
        </w:rPr>
        <w:fldChar w:fldCharType="end"/>
      </w:r>
      <w:r w:rsidRPr="00E334AC">
        <w:rPr>
          <w:sz w:val="20"/>
          <w:szCs w:val="20"/>
        </w:rPr>
        <w:t xml:space="preserve"> – </w:t>
      </w:r>
      <w:r>
        <w:rPr>
          <w:sz w:val="20"/>
          <w:szCs w:val="20"/>
        </w:rPr>
        <w:t>Fases do Marketing da Informação</w:t>
      </w:r>
      <w:bookmarkEnd w:id="14"/>
    </w:p>
    <w:p w:rsidR="002C55BE" w:rsidRPr="00C72F68" w:rsidRDefault="002C55BE" w:rsidP="002C55BE">
      <w:pPr>
        <w:ind w:left="1418" w:right="1132"/>
        <w:jc w:val="center"/>
        <w:rPr>
          <w:sz w:val="18"/>
          <w:szCs w:val="18"/>
        </w:rPr>
      </w:pPr>
      <w:r w:rsidRPr="00C72F68">
        <w:rPr>
          <w:sz w:val="18"/>
          <w:szCs w:val="18"/>
        </w:rPr>
        <w:t>(elaborado pela autora)</w:t>
      </w:r>
    </w:p>
    <w:p w:rsidR="007070C5" w:rsidRDefault="007070C5" w:rsidP="007070C5">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Como se fornece, sem </w:t>
      </w:r>
      <w:r w:rsidR="00A65D7F">
        <w:rPr>
          <w:rFonts w:eastAsia="Times New Roman" w:cs="Times New Roman"/>
          <w:sz w:val="24"/>
          <w:szCs w:val="24"/>
        </w:rPr>
        <w:t>obstáculos</w:t>
      </w:r>
      <w:r w:rsidRPr="007070C5">
        <w:rPr>
          <w:rFonts w:eastAsia="Times New Roman" w:cs="Times New Roman"/>
          <w:sz w:val="24"/>
          <w:szCs w:val="24"/>
        </w:rPr>
        <w:t>, a informação para quem dela precisa? Como se</w:t>
      </w:r>
      <w:r>
        <w:rPr>
          <w:rFonts w:eastAsia="Times New Roman" w:cs="Times New Roman"/>
          <w:sz w:val="24"/>
          <w:szCs w:val="24"/>
        </w:rPr>
        <w:t xml:space="preserve"> </w:t>
      </w:r>
      <w:r w:rsidRPr="007070C5">
        <w:rPr>
          <w:rFonts w:eastAsia="Times New Roman" w:cs="Times New Roman"/>
          <w:sz w:val="24"/>
          <w:szCs w:val="24"/>
        </w:rPr>
        <w:t>ger</w:t>
      </w:r>
      <w:r w:rsidR="00A65D7F">
        <w:rPr>
          <w:rFonts w:eastAsia="Times New Roman" w:cs="Times New Roman"/>
          <w:sz w:val="24"/>
          <w:szCs w:val="24"/>
        </w:rPr>
        <w:t>e</w:t>
      </w:r>
      <w:r w:rsidRPr="007070C5">
        <w:rPr>
          <w:rFonts w:eastAsia="Times New Roman" w:cs="Times New Roman"/>
          <w:sz w:val="24"/>
          <w:szCs w:val="24"/>
        </w:rPr>
        <w:t xml:space="preserve">m as necessidades de quem </w:t>
      </w:r>
      <w:r w:rsidR="00A65D7F">
        <w:rPr>
          <w:rFonts w:eastAsia="Times New Roman" w:cs="Times New Roman"/>
          <w:sz w:val="24"/>
          <w:szCs w:val="24"/>
        </w:rPr>
        <w:t>procura informação</w:t>
      </w:r>
      <w:r w:rsidRPr="007070C5">
        <w:rPr>
          <w:rFonts w:eastAsia="Times New Roman" w:cs="Times New Roman"/>
          <w:sz w:val="24"/>
          <w:szCs w:val="24"/>
        </w:rPr>
        <w:t>? Como s</w:t>
      </w:r>
      <w:r>
        <w:rPr>
          <w:rFonts w:eastAsia="Times New Roman" w:cs="Times New Roman"/>
          <w:sz w:val="24"/>
          <w:szCs w:val="24"/>
        </w:rPr>
        <w:t xml:space="preserve">e satisfaz </w:t>
      </w:r>
      <w:r w:rsidRPr="007070C5">
        <w:rPr>
          <w:rFonts w:eastAsia="Times New Roman" w:cs="Times New Roman"/>
          <w:sz w:val="24"/>
          <w:szCs w:val="24"/>
        </w:rPr>
        <w:t>sem condicionar, à part</w:t>
      </w:r>
      <w:r w:rsidR="00A65D7F">
        <w:rPr>
          <w:rFonts w:eastAsia="Times New Roman" w:cs="Times New Roman"/>
          <w:sz w:val="24"/>
          <w:szCs w:val="24"/>
        </w:rPr>
        <w:t>ida, o manancial</w:t>
      </w:r>
      <w:r>
        <w:rPr>
          <w:rFonts w:eastAsia="Times New Roman" w:cs="Times New Roman"/>
          <w:sz w:val="24"/>
          <w:szCs w:val="24"/>
        </w:rPr>
        <w:t xml:space="preserve"> desconhecido </w:t>
      </w:r>
      <w:r w:rsidR="00A65D7F">
        <w:rPr>
          <w:rFonts w:eastAsia="Times New Roman" w:cs="Times New Roman"/>
          <w:sz w:val="24"/>
          <w:szCs w:val="24"/>
        </w:rPr>
        <w:t xml:space="preserve">das </w:t>
      </w:r>
      <w:r w:rsidRPr="007070C5">
        <w:rPr>
          <w:rFonts w:eastAsia="Times New Roman" w:cs="Times New Roman"/>
          <w:sz w:val="24"/>
          <w:szCs w:val="24"/>
        </w:rPr>
        <w:t>necessidades concretas de informação?</w:t>
      </w:r>
    </w:p>
    <w:p w:rsidR="007B1B80" w:rsidRDefault="00A65D7F" w:rsidP="007B1B80">
      <w:pPr>
        <w:autoSpaceDE w:val="0"/>
        <w:autoSpaceDN w:val="0"/>
        <w:adjustRightInd w:val="0"/>
        <w:spacing w:before="360" w:after="360" w:line="360" w:lineRule="auto"/>
        <w:jc w:val="both"/>
        <w:rPr>
          <w:rFonts w:eastAsia="Times New Roman" w:cs="Times New Roman"/>
          <w:b/>
          <w:bCs/>
          <w:sz w:val="24"/>
          <w:szCs w:val="24"/>
        </w:rPr>
      </w:pPr>
      <w:r>
        <w:rPr>
          <w:rFonts w:eastAsia="Times New Roman" w:cs="Times New Roman"/>
          <w:sz w:val="24"/>
          <w:szCs w:val="24"/>
        </w:rPr>
        <w:t>Estas questões devem ser respondidas pela</w:t>
      </w:r>
      <w:r w:rsidR="00200D17">
        <w:rPr>
          <w:rFonts w:eastAsia="Times New Roman" w:cs="Times New Roman"/>
          <w:sz w:val="24"/>
          <w:szCs w:val="24"/>
        </w:rPr>
        <w:t xml:space="preserve"> definição das estratégias do </w:t>
      </w:r>
      <w:r w:rsidR="00B415CD">
        <w:rPr>
          <w:rFonts w:eastAsia="Times New Roman" w:cs="Times New Roman"/>
          <w:sz w:val="24"/>
          <w:szCs w:val="24"/>
        </w:rPr>
        <w:t>marketing</w:t>
      </w:r>
      <w:r w:rsidR="00200D17">
        <w:rPr>
          <w:rFonts w:eastAsia="Times New Roman" w:cs="Times New Roman"/>
          <w:sz w:val="24"/>
          <w:szCs w:val="24"/>
        </w:rPr>
        <w:t xml:space="preserve"> da informação</w:t>
      </w:r>
      <w:r w:rsidR="00B415CD">
        <w:rPr>
          <w:rFonts w:eastAsia="Times New Roman" w:cs="Times New Roman"/>
          <w:sz w:val="24"/>
          <w:szCs w:val="24"/>
        </w:rPr>
        <w:t xml:space="preserve">, porém, no âmbito do presente relatório a abordagem será centralizada na política de distribuição. </w:t>
      </w:r>
    </w:p>
    <w:p w:rsidR="007B1B80" w:rsidRDefault="007B1B80">
      <w:pPr>
        <w:rPr>
          <w:rFonts w:eastAsiaTheme="majorEastAsia" w:cstheme="majorBidi"/>
          <w:b/>
          <w:bCs/>
          <w:sz w:val="24"/>
        </w:rPr>
      </w:pPr>
      <w:r>
        <w:br w:type="page"/>
      </w:r>
    </w:p>
    <w:p w:rsidR="00020C21" w:rsidRPr="00D75DC9" w:rsidRDefault="000A46CE" w:rsidP="00FD79DE">
      <w:pPr>
        <w:pStyle w:val="Heading3"/>
      </w:pPr>
      <w:bookmarkStart w:id="15" w:name="_Toc334550997"/>
      <w:r>
        <w:lastRenderedPageBreak/>
        <w:t xml:space="preserve">A </w:t>
      </w:r>
      <w:r w:rsidR="000076F7" w:rsidRPr="00D75DC9">
        <w:t>Política de</w:t>
      </w:r>
      <w:r w:rsidR="00020C21" w:rsidRPr="00D75DC9">
        <w:t xml:space="preserve"> Distribuição da Informação</w:t>
      </w:r>
      <w:bookmarkEnd w:id="15"/>
      <w:r w:rsidR="000076F7" w:rsidRPr="00D75DC9">
        <w:t xml:space="preserve"> </w:t>
      </w:r>
    </w:p>
    <w:p w:rsidR="002D7011" w:rsidRDefault="002D7011" w:rsidP="002D7011">
      <w:pPr>
        <w:spacing w:before="360" w:after="360" w:line="360" w:lineRule="auto"/>
        <w:jc w:val="both"/>
        <w:rPr>
          <w:rFonts w:cs="Times New Roman"/>
          <w:sz w:val="24"/>
          <w:szCs w:val="24"/>
        </w:rPr>
      </w:pPr>
      <w:r>
        <w:rPr>
          <w:rFonts w:cs="Times New Roman"/>
          <w:sz w:val="24"/>
          <w:szCs w:val="24"/>
        </w:rPr>
        <w:t>O</w:t>
      </w:r>
      <w:r w:rsidRPr="002D7011">
        <w:rPr>
          <w:rFonts w:cs="Times New Roman"/>
          <w:sz w:val="24"/>
          <w:szCs w:val="24"/>
        </w:rPr>
        <w:t xml:space="preserve"> marketing identifica quatro variáveis fundamentais que são entendidas como passíveis de influenciar as escolhas e o processo de compra dos clientes e que, como tal, devem ser alvo da definição de uma política integrada adequada de forma a possibilitar a concretização dos objetivos da empresa.</w:t>
      </w:r>
    </w:p>
    <w:p w:rsidR="002F59CD" w:rsidRDefault="002F59CD" w:rsidP="002F59CD">
      <w:pPr>
        <w:spacing w:before="360" w:after="360" w:line="360" w:lineRule="auto"/>
        <w:jc w:val="both"/>
        <w:rPr>
          <w:rFonts w:cs="Times New Roman"/>
          <w:sz w:val="24"/>
          <w:szCs w:val="24"/>
        </w:rPr>
      </w:pPr>
      <w:r w:rsidRPr="002D7011">
        <w:rPr>
          <w:rFonts w:cs="Times New Roman"/>
          <w:sz w:val="24"/>
          <w:szCs w:val="24"/>
        </w:rPr>
        <w:t>As quatro variáveis que compõem o</w:t>
      </w:r>
      <w:r>
        <w:rPr>
          <w:rFonts w:cs="Times New Roman"/>
          <w:sz w:val="24"/>
          <w:szCs w:val="24"/>
        </w:rPr>
        <w:t xml:space="preserve"> marketing </w:t>
      </w:r>
      <w:proofErr w:type="spellStart"/>
      <w:r w:rsidRPr="002D7011">
        <w:rPr>
          <w:rFonts w:cs="Times New Roman"/>
          <w:sz w:val="24"/>
          <w:szCs w:val="24"/>
        </w:rPr>
        <w:t>mix</w:t>
      </w:r>
      <w:proofErr w:type="spellEnd"/>
      <w:r w:rsidRPr="002D7011">
        <w:rPr>
          <w:rFonts w:cs="Times New Roman"/>
          <w:sz w:val="24"/>
          <w:szCs w:val="24"/>
        </w:rPr>
        <w:t xml:space="preserve"> de uma empresa ou organização são normalmente designadas por 4 </w:t>
      </w:r>
      <w:r>
        <w:rPr>
          <w:rFonts w:cs="Times New Roman"/>
          <w:sz w:val="24"/>
          <w:szCs w:val="24"/>
        </w:rPr>
        <w:t>pês</w:t>
      </w:r>
      <w:r w:rsidRPr="002D7011">
        <w:rPr>
          <w:rFonts w:cs="Times New Roman"/>
          <w:sz w:val="24"/>
          <w:szCs w:val="24"/>
        </w:rPr>
        <w:t xml:space="preserve"> do marketing, na medida em que, na linguagem anglo-saxónica, têm como inicial a letra P: </w:t>
      </w:r>
      <w:proofErr w:type="spellStart"/>
      <w:r w:rsidRPr="00620EB5">
        <w:rPr>
          <w:rFonts w:cs="Times New Roman"/>
          <w:i/>
          <w:sz w:val="24"/>
          <w:szCs w:val="24"/>
        </w:rPr>
        <w:t>product</w:t>
      </w:r>
      <w:proofErr w:type="spellEnd"/>
      <w:r w:rsidRPr="00620EB5">
        <w:rPr>
          <w:rFonts w:cs="Times New Roman"/>
          <w:i/>
          <w:sz w:val="24"/>
          <w:szCs w:val="24"/>
        </w:rPr>
        <w:t xml:space="preserve"> </w:t>
      </w:r>
      <w:r w:rsidRPr="002D7011">
        <w:rPr>
          <w:rFonts w:cs="Times New Roman"/>
          <w:sz w:val="24"/>
          <w:szCs w:val="24"/>
        </w:rPr>
        <w:t xml:space="preserve">(produto); </w:t>
      </w:r>
      <w:proofErr w:type="spellStart"/>
      <w:r w:rsidRPr="00620EB5">
        <w:rPr>
          <w:rFonts w:cs="Times New Roman"/>
          <w:i/>
          <w:sz w:val="24"/>
          <w:szCs w:val="24"/>
        </w:rPr>
        <w:t>price</w:t>
      </w:r>
      <w:proofErr w:type="spellEnd"/>
      <w:r w:rsidRPr="002D7011">
        <w:rPr>
          <w:rFonts w:cs="Times New Roman"/>
          <w:sz w:val="24"/>
          <w:szCs w:val="24"/>
        </w:rPr>
        <w:t xml:space="preserve"> (preço); </w:t>
      </w:r>
      <w:proofErr w:type="spellStart"/>
      <w:r w:rsidRPr="00620EB5">
        <w:rPr>
          <w:rFonts w:cs="Times New Roman"/>
          <w:i/>
          <w:sz w:val="24"/>
          <w:szCs w:val="24"/>
        </w:rPr>
        <w:t>place</w:t>
      </w:r>
      <w:proofErr w:type="spellEnd"/>
      <w:r w:rsidRPr="00620EB5">
        <w:rPr>
          <w:rFonts w:cs="Times New Roman"/>
          <w:i/>
          <w:sz w:val="24"/>
          <w:szCs w:val="24"/>
        </w:rPr>
        <w:t xml:space="preserve"> </w:t>
      </w:r>
      <w:r w:rsidRPr="002D7011">
        <w:rPr>
          <w:rFonts w:cs="Times New Roman"/>
          <w:sz w:val="24"/>
          <w:szCs w:val="24"/>
        </w:rPr>
        <w:t xml:space="preserve">(distribuição); </w:t>
      </w:r>
      <w:proofErr w:type="spellStart"/>
      <w:r w:rsidRPr="00620EB5">
        <w:rPr>
          <w:rFonts w:cs="Times New Roman"/>
          <w:i/>
          <w:sz w:val="24"/>
          <w:szCs w:val="24"/>
        </w:rPr>
        <w:t>promotion</w:t>
      </w:r>
      <w:proofErr w:type="spellEnd"/>
      <w:r w:rsidRPr="002D7011">
        <w:rPr>
          <w:rFonts w:cs="Times New Roman"/>
          <w:sz w:val="24"/>
          <w:szCs w:val="24"/>
        </w:rPr>
        <w:t xml:space="preserve"> (comunicação e promoção).</w:t>
      </w:r>
      <w:r>
        <w:rPr>
          <w:rFonts w:cs="Times New Roman"/>
          <w:sz w:val="24"/>
          <w:szCs w:val="24"/>
        </w:rPr>
        <w:t xml:space="preserve"> </w:t>
      </w:r>
    </w:p>
    <w:p w:rsidR="002D7011" w:rsidRDefault="002D7011" w:rsidP="002D7011">
      <w:pPr>
        <w:spacing w:before="360" w:after="360" w:line="360" w:lineRule="auto"/>
        <w:jc w:val="both"/>
        <w:rPr>
          <w:rFonts w:cs="Times New Roman"/>
          <w:sz w:val="24"/>
          <w:szCs w:val="24"/>
        </w:rPr>
      </w:pPr>
      <w:r w:rsidRPr="002D7011">
        <w:rPr>
          <w:rFonts w:cs="Times New Roman"/>
          <w:sz w:val="24"/>
          <w:szCs w:val="24"/>
        </w:rPr>
        <w:t>A política de distribuição está por sua vez associada à definição dos melhores canais de distribuição de forma a maximizar a eficiência na colocação do produto à disposição dos clientes de acordo com o desejado. Mais concretamente, a distribuição trata de aspetos como os locais onde comercializar, que distribuidores e transportadores utilizar, que níveis de armazenamento utilizar, etc.</w:t>
      </w:r>
    </w:p>
    <w:p w:rsidR="003747F0" w:rsidRDefault="003747F0" w:rsidP="002D7011">
      <w:pPr>
        <w:spacing w:before="360" w:after="360" w:line="360" w:lineRule="auto"/>
        <w:jc w:val="both"/>
        <w:rPr>
          <w:rFonts w:cs="Times New Roman"/>
          <w:sz w:val="24"/>
          <w:szCs w:val="24"/>
        </w:rPr>
      </w:pPr>
      <w:r>
        <w:rPr>
          <w:rFonts w:cs="Times New Roman"/>
          <w:sz w:val="24"/>
          <w:szCs w:val="24"/>
        </w:rPr>
        <w:t>Segundo Rousseau (2002), a distribuição é precisamente o conjunto de atividades que colocam produtos e serviços à disposição das pessoas para que estas possam adquiri-los ou utilizá-los de acordo com as suas exigências e à medida das suas necessidades. Para cumprir esta missão, a distribuição desenvolve ações ou processos de planificação estratégica centrados nessas necessidades e nesses</w:t>
      </w:r>
      <w:r w:rsidR="0053471C">
        <w:rPr>
          <w:rFonts w:cs="Times New Roman"/>
          <w:sz w:val="24"/>
          <w:szCs w:val="24"/>
        </w:rPr>
        <w:t xml:space="preserve"> interesses dos consumidores, que pretende atingir.</w:t>
      </w:r>
    </w:p>
    <w:p w:rsidR="0053471C" w:rsidRDefault="0062686F" w:rsidP="002D7011">
      <w:pPr>
        <w:spacing w:before="360" w:after="360" w:line="360" w:lineRule="auto"/>
        <w:jc w:val="both"/>
        <w:rPr>
          <w:rFonts w:cs="Times New Roman"/>
          <w:sz w:val="24"/>
          <w:szCs w:val="24"/>
        </w:rPr>
      </w:pPr>
      <w:r>
        <w:rPr>
          <w:rFonts w:cs="Times New Roman"/>
          <w:sz w:val="24"/>
          <w:szCs w:val="24"/>
        </w:rPr>
        <w:t xml:space="preserve">Como identifica igualmente Rousseau (2008, p. 38), para se colocar junto dos consumidores os seus bens e serviços, os produtores necessitam de ultrapassar certas barreiras ou dificuldades, tendo de optar pelo circuito mais adequado e, dentro deste, pelo canal ou canais mais convenientes. </w:t>
      </w:r>
    </w:p>
    <w:p w:rsidR="00E54157" w:rsidRDefault="00E2190A" w:rsidP="002D7011">
      <w:pPr>
        <w:spacing w:before="360" w:after="360" w:line="360" w:lineRule="auto"/>
        <w:jc w:val="both"/>
        <w:rPr>
          <w:rFonts w:cs="Times New Roman"/>
          <w:sz w:val="24"/>
          <w:szCs w:val="24"/>
        </w:rPr>
      </w:pPr>
      <w:r>
        <w:rPr>
          <w:rFonts w:cs="Times New Roman"/>
          <w:sz w:val="24"/>
          <w:szCs w:val="24"/>
        </w:rPr>
        <w:t>Consoa</w:t>
      </w:r>
      <w:r w:rsidR="00E54157">
        <w:rPr>
          <w:rFonts w:cs="Times New Roman"/>
          <w:sz w:val="24"/>
          <w:szCs w:val="24"/>
        </w:rPr>
        <w:t>nte o tipo de produto</w:t>
      </w:r>
      <w:r>
        <w:rPr>
          <w:rFonts w:cs="Times New Roman"/>
          <w:sz w:val="24"/>
          <w:szCs w:val="24"/>
        </w:rPr>
        <w:t xml:space="preserve">, assim são definidas as estratégias associadas à política de distribuição. Quando se fala em informação, </w:t>
      </w:r>
      <w:r w:rsidR="00E54157">
        <w:rPr>
          <w:rFonts w:cs="Times New Roman"/>
          <w:sz w:val="24"/>
          <w:szCs w:val="24"/>
        </w:rPr>
        <w:t>é necessário identificar as caraterísticas associadas aos produtos de informação (bens e/ou serviços) que se pretendem distribuir e, de igual forma, enquadrar o tipo de organização/empresa responsável pelos mesmos.</w:t>
      </w:r>
    </w:p>
    <w:p w:rsidR="005F7656" w:rsidRDefault="005F7656" w:rsidP="002D7011">
      <w:pPr>
        <w:spacing w:before="360" w:after="360" w:line="360" w:lineRule="auto"/>
        <w:jc w:val="both"/>
        <w:rPr>
          <w:rFonts w:eastAsia="Times New Roman" w:cs="Times New Roman"/>
          <w:sz w:val="24"/>
          <w:szCs w:val="24"/>
        </w:rPr>
      </w:pPr>
      <w:r>
        <w:rPr>
          <w:rFonts w:cs="Times New Roman"/>
          <w:sz w:val="24"/>
          <w:szCs w:val="24"/>
        </w:rPr>
        <w:lastRenderedPageBreak/>
        <w:t>O nível de intangibilidade associada à informação pressupõe estratégias direcionadas para os serviços. A informação pode-se ler, ouvir, assimilar, sem nunca se adquirir a sua propriedade (posse). Assim, a distribuição da informação</w:t>
      </w:r>
      <w:r>
        <w:rPr>
          <w:rFonts w:eastAsia="Times New Roman" w:cs="Times New Roman"/>
          <w:sz w:val="24"/>
          <w:szCs w:val="24"/>
        </w:rPr>
        <w:t xml:space="preserve"> requer a disponibilidade da mesma</w:t>
      </w:r>
      <w:r w:rsidRPr="00D70143">
        <w:rPr>
          <w:rFonts w:eastAsia="Times New Roman" w:cs="Times New Roman"/>
          <w:sz w:val="24"/>
          <w:szCs w:val="24"/>
        </w:rPr>
        <w:t xml:space="preserve"> no momento em q</w:t>
      </w:r>
      <w:r>
        <w:rPr>
          <w:rFonts w:eastAsia="Times New Roman" w:cs="Times New Roman"/>
          <w:sz w:val="24"/>
          <w:szCs w:val="24"/>
        </w:rPr>
        <w:t>ue o cliente/utilizador precisa.</w:t>
      </w:r>
    </w:p>
    <w:p w:rsidR="00C43F5D" w:rsidRDefault="00C43F5D" w:rsidP="002D7011">
      <w:pPr>
        <w:spacing w:before="360" w:after="360" w:line="360" w:lineRule="auto"/>
        <w:jc w:val="both"/>
        <w:rPr>
          <w:rFonts w:eastAsia="Times New Roman" w:cs="Times New Roman"/>
          <w:sz w:val="24"/>
          <w:szCs w:val="24"/>
        </w:rPr>
      </w:pPr>
      <w:r>
        <w:rPr>
          <w:rFonts w:eastAsia="Times New Roman" w:cs="Times New Roman"/>
          <w:sz w:val="24"/>
          <w:szCs w:val="24"/>
        </w:rPr>
        <w:t>São necessários investimentos orientados para as seguintes estratégias:</w:t>
      </w:r>
    </w:p>
    <w:p w:rsidR="00C43F5D" w:rsidRDefault="00C43F5D" w:rsidP="00C43F5D">
      <w:pPr>
        <w:pStyle w:val="ListParagraph"/>
        <w:numPr>
          <w:ilvl w:val="0"/>
          <w:numId w:val="31"/>
        </w:numPr>
        <w:spacing w:before="360" w:after="360" w:line="360" w:lineRule="auto"/>
        <w:jc w:val="both"/>
        <w:rPr>
          <w:rFonts w:eastAsia="Times New Roman" w:cs="Times New Roman"/>
          <w:sz w:val="24"/>
          <w:szCs w:val="24"/>
        </w:rPr>
      </w:pPr>
      <w:r>
        <w:rPr>
          <w:rFonts w:eastAsia="Times New Roman" w:cs="Times New Roman"/>
          <w:sz w:val="24"/>
          <w:szCs w:val="24"/>
        </w:rPr>
        <w:t>Diminuir a distância/espaço entre o produtor e o consumidor;</w:t>
      </w:r>
    </w:p>
    <w:p w:rsidR="00C43F5D" w:rsidRPr="00C43F5D" w:rsidRDefault="00C43F5D" w:rsidP="00C43F5D">
      <w:pPr>
        <w:pStyle w:val="ListParagraph"/>
        <w:numPr>
          <w:ilvl w:val="0"/>
          <w:numId w:val="31"/>
        </w:numPr>
        <w:spacing w:before="360" w:after="360" w:line="360" w:lineRule="auto"/>
        <w:jc w:val="both"/>
        <w:rPr>
          <w:rFonts w:eastAsia="Times New Roman" w:cs="Times New Roman"/>
          <w:sz w:val="24"/>
          <w:szCs w:val="24"/>
        </w:rPr>
      </w:pPr>
      <w:r>
        <w:rPr>
          <w:rFonts w:eastAsia="Times New Roman" w:cs="Times New Roman"/>
          <w:sz w:val="24"/>
          <w:szCs w:val="24"/>
        </w:rPr>
        <w:t>Eliminar a barreira do tempo (acesso à informação sem restrições de horário);</w:t>
      </w:r>
    </w:p>
    <w:p w:rsidR="00C43F5D" w:rsidRDefault="00C43F5D" w:rsidP="00C43F5D">
      <w:pPr>
        <w:pStyle w:val="ListParagraph"/>
        <w:numPr>
          <w:ilvl w:val="0"/>
          <w:numId w:val="31"/>
        </w:numPr>
        <w:spacing w:before="360" w:after="360" w:line="360" w:lineRule="auto"/>
        <w:jc w:val="both"/>
        <w:rPr>
          <w:rFonts w:eastAsia="Times New Roman" w:cs="Times New Roman"/>
          <w:sz w:val="24"/>
          <w:szCs w:val="24"/>
        </w:rPr>
      </w:pPr>
      <w:r w:rsidRPr="00C43F5D">
        <w:rPr>
          <w:rFonts w:eastAsia="Times New Roman" w:cs="Times New Roman"/>
          <w:sz w:val="24"/>
          <w:szCs w:val="24"/>
        </w:rPr>
        <w:t xml:space="preserve"> </w:t>
      </w:r>
      <w:r>
        <w:rPr>
          <w:rFonts w:eastAsia="Times New Roman" w:cs="Times New Roman"/>
          <w:sz w:val="24"/>
          <w:szCs w:val="24"/>
        </w:rPr>
        <w:t xml:space="preserve">Disponibilização de meios técnicos </w:t>
      </w:r>
      <w:r w:rsidR="00024A58">
        <w:rPr>
          <w:rFonts w:eastAsia="Times New Roman" w:cs="Times New Roman"/>
          <w:sz w:val="24"/>
          <w:szCs w:val="24"/>
        </w:rPr>
        <w:t>(s</w:t>
      </w:r>
      <w:r w:rsidRPr="00BF02EB">
        <w:rPr>
          <w:rFonts w:eastAsia="Times New Roman" w:cs="Times New Roman"/>
          <w:sz w:val="24"/>
          <w:szCs w:val="24"/>
        </w:rPr>
        <w:t>istemas</w:t>
      </w:r>
      <w:r w:rsidR="00024A58">
        <w:rPr>
          <w:rFonts w:eastAsia="Times New Roman" w:cs="Times New Roman"/>
          <w:sz w:val="24"/>
          <w:szCs w:val="24"/>
        </w:rPr>
        <w:t xml:space="preserve"> e t</w:t>
      </w:r>
      <w:r>
        <w:rPr>
          <w:rFonts w:eastAsia="Times New Roman" w:cs="Times New Roman"/>
          <w:sz w:val="24"/>
          <w:szCs w:val="24"/>
        </w:rPr>
        <w:t>ecnologias</w:t>
      </w:r>
      <w:r w:rsidR="00024A58">
        <w:rPr>
          <w:rFonts w:eastAsia="Times New Roman" w:cs="Times New Roman"/>
          <w:sz w:val="24"/>
          <w:szCs w:val="24"/>
        </w:rPr>
        <w:t xml:space="preserve"> de i</w:t>
      </w:r>
      <w:r w:rsidRPr="00BF02EB">
        <w:rPr>
          <w:rFonts w:eastAsia="Times New Roman" w:cs="Times New Roman"/>
          <w:sz w:val="24"/>
          <w:szCs w:val="24"/>
        </w:rPr>
        <w:t>nform</w:t>
      </w:r>
      <w:r>
        <w:rPr>
          <w:rFonts w:eastAsia="Times New Roman" w:cs="Times New Roman"/>
          <w:sz w:val="24"/>
          <w:szCs w:val="24"/>
        </w:rPr>
        <w:t>ação</w:t>
      </w:r>
      <w:r w:rsidR="00024A58">
        <w:rPr>
          <w:rFonts w:eastAsia="Times New Roman" w:cs="Times New Roman"/>
          <w:sz w:val="24"/>
          <w:szCs w:val="24"/>
        </w:rPr>
        <w:t>)</w:t>
      </w:r>
      <w:r>
        <w:rPr>
          <w:rFonts w:eastAsia="Times New Roman" w:cs="Times New Roman"/>
          <w:sz w:val="24"/>
          <w:szCs w:val="24"/>
        </w:rPr>
        <w:t>;</w:t>
      </w:r>
    </w:p>
    <w:p w:rsidR="00C43F5D" w:rsidRDefault="00C43F5D" w:rsidP="00C43F5D">
      <w:pPr>
        <w:pStyle w:val="ListParagraph"/>
        <w:numPr>
          <w:ilvl w:val="0"/>
          <w:numId w:val="31"/>
        </w:numPr>
        <w:spacing w:before="360" w:after="360" w:line="360" w:lineRule="auto"/>
        <w:jc w:val="both"/>
        <w:rPr>
          <w:rFonts w:eastAsia="Times New Roman" w:cs="Times New Roman"/>
          <w:sz w:val="24"/>
          <w:szCs w:val="24"/>
        </w:rPr>
      </w:pPr>
      <w:r>
        <w:rPr>
          <w:rFonts w:eastAsia="Times New Roman" w:cs="Times New Roman"/>
          <w:sz w:val="24"/>
          <w:szCs w:val="24"/>
        </w:rPr>
        <w:t>Permitir a consulta da informação</w:t>
      </w:r>
      <w:r w:rsidR="00024A58">
        <w:rPr>
          <w:rFonts w:eastAsia="Times New Roman" w:cs="Times New Roman"/>
          <w:sz w:val="24"/>
          <w:szCs w:val="24"/>
        </w:rPr>
        <w:t xml:space="preserve"> sem adquiri a sua propriedade;</w:t>
      </w:r>
    </w:p>
    <w:p w:rsidR="005F7656" w:rsidRPr="007B1B80" w:rsidRDefault="00024A58" w:rsidP="002D7011">
      <w:pPr>
        <w:pStyle w:val="ListParagraph"/>
        <w:numPr>
          <w:ilvl w:val="0"/>
          <w:numId w:val="31"/>
        </w:numPr>
        <w:spacing w:before="360" w:after="360" w:line="360" w:lineRule="auto"/>
        <w:jc w:val="both"/>
        <w:rPr>
          <w:rFonts w:cs="Times New Roman"/>
          <w:sz w:val="24"/>
          <w:szCs w:val="24"/>
        </w:rPr>
      </w:pPr>
      <w:r w:rsidRPr="007B1B80">
        <w:rPr>
          <w:rFonts w:eastAsia="Times New Roman" w:cs="Times New Roman"/>
          <w:sz w:val="24"/>
          <w:szCs w:val="24"/>
        </w:rPr>
        <w:t>Transmissão de conhecimento (ajustamento das caraterísticas da informação às necessidades dos consumidores).</w:t>
      </w:r>
    </w:p>
    <w:p w:rsidR="002E2E73" w:rsidRPr="00D75DC9" w:rsidRDefault="002E2E73" w:rsidP="002E2E73">
      <w:pPr>
        <w:pStyle w:val="NormalWeb"/>
        <w:spacing w:before="360" w:beforeAutospacing="0" w:after="360" w:afterAutospacing="0" w:line="360" w:lineRule="auto"/>
        <w:jc w:val="both"/>
        <w:rPr>
          <w:rFonts w:asciiTheme="minorHAnsi" w:eastAsiaTheme="minorEastAsia" w:hAnsiTheme="minorHAnsi"/>
          <w:bCs/>
        </w:rPr>
      </w:pPr>
      <w:r w:rsidRPr="00D75DC9">
        <w:rPr>
          <w:rFonts w:asciiTheme="minorHAnsi" w:eastAsiaTheme="minorEastAsia" w:hAnsiTheme="minorHAnsi"/>
          <w:bCs/>
        </w:rPr>
        <w:t xml:space="preserve">Quando </w:t>
      </w:r>
      <w:r>
        <w:rPr>
          <w:rFonts w:asciiTheme="minorHAnsi" w:eastAsiaTheme="minorEastAsia" w:hAnsiTheme="minorHAnsi"/>
          <w:bCs/>
        </w:rPr>
        <w:t>se</w:t>
      </w:r>
      <w:r w:rsidRPr="00D75DC9">
        <w:rPr>
          <w:rFonts w:asciiTheme="minorHAnsi" w:eastAsiaTheme="minorEastAsia" w:hAnsiTheme="minorHAnsi"/>
          <w:bCs/>
        </w:rPr>
        <w:t xml:space="preserve"> vende um produto físico, </w:t>
      </w:r>
      <w:r>
        <w:rPr>
          <w:rFonts w:asciiTheme="minorHAnsi" w:eastAsiaTheme="minorEastAsia" w:hAnsiTheme="minorHAnsi"/>
          <w:bCs/>
        </w:rPr>
        <w:t>torna-se mais fácil a</w:t>
      </w:r>
      <w:r w:rsidRPr="00D75DC9">
        <w:rPr>
          <w:rFonts w:asciiTheme="minorHAnsi" w:eastAsiaTheme="minorEastAsia" w:hAnsiTheme="minorHAnsi"/>
          <w:bCs/>
        </w:rPr>
        <w:t xml:space="preserve"> estratégia de distribuição </w:t>
      </w:r>
      <w:r>
        <w:rPr>
          <w:rFonts w:asciiTheme="minorHAnsi" w:eastAsiaTheme="minorEastAsia" w:hAnsiTheme="minorHAnsi"/>
          <w:bCs/>
        </w:rPr>
        <w:t xml:space="preserve">e respetivas </w:t>
      </w:r>
      <w:r w:rsidRPr="00D75DC9">
        <w:rPr>
          <w:rFonts w:asciiTheme="minorHAnsi" w:eastAsiaTheme="minorEastAsia" w:hAnsiTheme="minorHAnsi"/>
          <w:bCs/>
        </w:rPr>
        <w:t xml:space="preserve">prioridades. </w:t>
      </w:r>
      <w:r w:rsidRPr="00D75DC9">
        <w:rPr>
          <w:rFonts w:asciiTheme="minorHAnsi" w:eastAsiaTheme="minorEastAsia" w:hAnsiTheme="minorHAnsi"/>
          <w:bCs/>
          <w:vanish/>
        </w:rPr>
        <w:t>You may have a direct sales team, a network of resellers &amp; VARs, a retail presence, a catalog and/or an e-commerce website.</w:t>
      </w:r>
      <w:r>
        <w:rPr>
          <w:rFonts w:asciiTheme="minorHAnsi" w:eastAsiaTheme="minorEastAsia" w:hAnsiTheme="minorHAnsi"/>
          <w:bCs/>
        </w:rPr>
        <w:t>Definida a estrutura de logística/vendas</w:t>
      </w:r>
      <w:r w:rsidRPr="00D75DC9">
        <w:rPr>
          <w:rFonts w:asciiTheme="minorHAnsi" w:eastAsiaTheme="minorEastAsia" w:hAnsiTheme="minorHAnsi"/>
          <w:bCs/>
        </w:rPr>
        <w:t xml:space="preserve">, </w:t>
      </w:r>
      <w:r>
        <w:rPr>
          <w:rFonts w:asciiTheme="minorHAnsi" w:eastAsiaTheme="minorEastAsia" w:hAnsiTheme="minorHAnsi"/>
          <w:bCs/>
        </w:rPr>
        <w:t>a</w:t>
      </w:r>
      <w:r w:rsidRPr="00D75DC9">
        <w:rPr>
          <w:rFonts w:asciiTheme="minorHAnsi" w:eastAsiaTheme="minorEastAsia" w:hAnsiTheme="minorHAnsi"/>
          <w:bCs/>
        </w:rPr>
        <w:t xml:space="preserve"> </w:t>
      </w:r>
      <w:r>
        <w:rPr>
          <w:rFonts w:asciiTheme="minorHAnsi" w:eastAsiaTheme="minorEastAsia" w:hAnsiTheme="minorHAnsi"/>
          <w:bCs/>
        </w:rPr>
        <w:t>rede de intermediários, a presença no ponto de venda (</w:t>
      </w:r>
      <w:r w:rsidRPr="002E2E73">
        <w:rPr>
          <w:rFonts w:asciiTheme="minorHAnsi" w:eastAsiaTheme="minorEastAsia" w:hAnsiTheme="minorHAnsi"/>
          <w:bCs/>
          <w:i/>
        </w:rPr>
        <w:t>merchandising</w:t>
      </w:r>
      <w:r>
        <w:rPr>
          <w:rFonts w:asciiTheme="minorHAnsi" w:eastAsiaTheme="minorEastAsia" w:hAnsiTheme="minorHAnsi"/>
          <w:bCs/>
        </w:rPr>
        <w:t xml:space="preserve">), o catálogo e/ou um </w:t>
      </w:r>
      <w:proofErr w:type="gramStart"/>
      <w:r w:rsidRPr="008E6DD2">
        <w:rPr>
          <w:rFonts w:asciiTheme="minorHAnsi" w:eastAsiaTheme="minorEastAsia" w:hAnsiTheme="minorHAnsi"/>
          <w:bCs/>
          <w:i/>
        </w:rPr>
        <w:t>site</w:t>
      </w:r>
      <w:proofErr w:type="gramEnd"/>
      <w:r>
        <w:rPr>
          <w:rFonts w:asciiTheme="minorHAnsi" w:eastAsiaTheme="minorEastAsia" w:hAnsiTheme="minorHAnsi"/>
          <w:bCs/>
        </w:rPr>
        <w:t xml:space="preserve"> de comércio eletró</w:t>
      </w:r>
      <w:r w:rsidRPr="00D75DC9">
        <w:rPr>
          <w:rFonts w:asciiTheme="minorHAnsi" w:eastAsiaTheme="minorEastAsia" w:hAnsiTheme="minorHAnsi"/>
          <w:bCs/>
        </w:rPr>
        <w:t>nico</w:t>
      </w:r>
      <w:r>
        <w:rPr>
          <w:rFonts w:asciiTheme="minorHAnsi" w:eastAsiaTheme="minorEastAsia" w:hAnsiTheme="minorHAnsi"/>
          <w:bCs/>
        </w:rPr>
        <w:t>, a estratégia de distribuição pode-se considerar apta a ser implementada</w:t>
      </w:r>
      <w:r w:rsidRPr="00D75DC9">
        <w:rPr>
          <w:rFonts w:asciiTheme="minorHAnsi" w:eastAsiaTheme="minorEastAsia" w:hAnsiTheme="minorHAnsi"/>
          <w:bCs/>
        </w:rPr>
        <w:t xml:space="preserve">. </w:t>
      </w:r>
      <w:r w:rsidRPr="00D75DC9">
        <w:rPr>
          <w:rFonts w:asciiTheme="minorHAnsi" w:eastAsiaTheme="minorEastAsia" w:hAnsiTheme="minorHAnsi"/>
          <w:bCs/>
          <w:vanish/>
        </w:rPr>
        <w:t>But what about distribution options for intangibles like services?</w:t>
      </w:r>
      <w:r w:rsidRPr="00D75DC9">
        <w:rPr>
          <w:rFonts w:asciiTheme="minorHAnsi" w:eastAsiaTheme="minorEastAsia" w:hAnsiTheme="minorHAnsi"/>
          <w:bCs/>
        </w:rPr>
        <w:t xml:space="preserve"> Mas </w:t>
      </w:r>
      <w:r>
        <w:rPr>
          <w:rFonts w:asciiTheme="minorHAnsi" w:eastAsiaTheme="minorEastAsia" w:hAnsiTheme="minorHAnsi"/>
          <w:bCs/>
        </w:rPr>
        <w:t>quais são</w:t>
      </w:r>
      <w:r w:rsidRPr="00D75DC9">
        <w:rPr>
          <w:rFonts w:asciiTheme="minorHAnsi" w:eastAsiaTheme="minorEastAsia" w:hAnsiTheme="minorHAnsi"/>
          <w:bCs/>
        </w:rPr>
        <w:t xml:space="preserve"> as opções de distribuição para bens intangíveis</w:t>
      </w:r>
      <w:r>
        <w:rPr>
          <w:rFonts w:asciiTheme="minorHAnsi" w:eastAsiaTheme="minorEastAsia" w:hAnsiTheme="minorHAnsi"/>
          <w:bCs/>
        </w:rPr>
        <w:t>, como é o caso da informação, muita das vezes é adotado o canal direto sem recurso a i</w:t>
      </w:r>
      <w:r w:rsidRPr="00D75DC9">
        <w:rPr>
          <w:rFonts w:asciiTheme="minorHAnsi" w:eastAsiaTheme="minorEastAsia" w:hAnsiTheme="minorHAnsi"/>
          <w:bCs/>
        </w:rPr>
        <w:t>nter</w:t>
      </w:r>
      <w:r>
        <w:rPr>
          <w:rFonts w:asciiTheme="minorHAnsi" w:eastAsiaTheme="minorEastAsia" w:hAnsiTheme="minorHAnsi"/>
          <w:bCs/>
        </w:rPr>
        <w:t>mediários</w:t>
      </w:r>
      <w:r w:rsidR="00EA411B">
        <w:rPr>
          <w:rFonts w:asciiTheme="minorHAnsi" w:eastAsiaTheme="minorEastAsia" w:hAnsiTheme="minorHAnsi"/>
          <w:bCs/>
        </w:rPr>
        <w:t xml:space="preserve"> (figura 2.3</w:t>
      </w:r>
      <w:r>
        <w:rPr>
          <w:rFonts w:asciiTheme="minorHAnsi" w:eastAsiaTheme="minorEastAsia" w:hAnsiTheme="minorHAnsi"/>
          <w:bCs/>
        </w:rPr>
        <w:t xml:space="preserve">). </w:t>
      </w:r>
    </w:p>
    <w:p w:rsidR="002E2E73" w:rsidRPr="00D75DC9" w:rsidRDefault="002E2E73" w:rsidP="002E2E73">
      <w:pPr>
        <w:pStyle w:val="NormalWeb"/>
        <w:keepNext/>
        <w:spacing w:before="120" w:beforeAutospacing="0" w:after="120" w:afterAutospacing="0"/>
        <w:jc w:val="center"/>
        <w:rPr>
          <w:rFonts w:asciiTheme="minorHAnsi" w:hAnsiTheme="minorHAnsi"/>
        </w:rPr>
      </w:pPr>
      <w:r w:rsidRPr="00D75DC9">
        <w:rPr>
          <w:rFonts w:asciiTheme="minorHAnsi" w:eastAsiaTheme="minorEastAsia" w:hAnsiTheme="minorHAnsi" w:cs="Arial"/>
          <w:bCs/>
          <w:noProof/>
        </w:rPr>
        <w:drawing>
          <wp:inline distT="0" distB="0" distL="0" distR="0">
            <wp:extent cx="3105150" cy="1724025"/>
            <wp:effectExtent l="0" t="0" r="0" b="0"/>
            <wp:docPr id="23"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7B1B80" w:rsidRDefault="007B1B80" w:rsidP="002E2E73">
      <w:pPr>
        <w:pStyle w:val="Caption"/>
        <w:ind w:left="1418" w:right="1132"/>
        <w:rPr>
          <w:sz w:val="20"/>
          <w:szCs w:val="20"/>
        </w:rPr>
      </w:pPr>
    </w:p>
    <w:p w:rsidR="002E2E73" w:rsidRPr="00780F37" w:rsidRDefault="002E2E73" w:rsidP="002E2E73">
      <w:pPr>
        <w:pStyle w:val="Caption"/>
        <w:ind w:left="1418" w:right="1132"/>
        <w:rPr>
          <w:sz w:val="20"/>
          <w:szCs w:val="20"/>
        </w:rPr>
      </w:pPr>
      <w:bookmarkStart w:id="16" w:name="_Toc334551052"/>
      <w:r w:rsidRPr="00780F37">
        <w:rPr>
          <w:sz w:val="20"/>
          <w:szCs w:val="20"/>
        </w:rPr>
        <w:t xml:space="preserve">Figura </w:t>
      </w:r>
      <w:r w:rsidR="00EE407B" w:rsidRPr="00780F37">
        <w:rPr>
          <w:sz w:val="20"/>
          <w:szCs w:val="20"/>
        </w:rPr>
        <w:fldChar w:fldCharType="begin"/>
      </w:r>
      <w:r w:rsidRPr="00780F37">
        <w:rPr>
          <w:sz w:val="20"/>
          <w:szCs w:val="20"/>
        </w:rPr>
        <w:instrText xml:space="preserve"> STYLEREF 1 \s </w:instrText>
      </w:r>
      <w:r w:rsidR="00EE407B" w:rsidRPr="00780F37">
        <w:rPr>
          <w:sz w:val="20"/>
          <w:szCs w:val="20"/>
        </w:rPr>
        <w:fldChar w:fldCharType="separate"/>
      </w:r>
      <w:r w:rsidR="00CF7FD1">
        <w:rPr>
          <w:noProof/>
          <w:sz w:val="20"/>
          <w:szCs w:val="20"/>
        </w:rPr>
        <w:t>2</w:t>
      </w:r>
      <w:r w:rsidR="00EE407B" w:rsidRPr="00780F37">
        <w:rPr>
          <w:sz w:val="20"/>
          <w:szCs w:val="20"/>
        </w:rPr>
        <w:fldChar w:fldCharType="end"/>
      </w:r>
      <w:r w:rsidRPr="00780F37">
        <w:rPr>
          <w:sz w:val="20"/>
          <w:szCs w:val="20"/>
        </w:rPr>
        <w:t>.</w:t>
      </w:r>
      <w:r w:rsidR="00EE407B" w:rsidRPr="00780F37">
        <w:rPr>
          <w:sz w:val="20"/>
          <w:szCs w:val="20"/>
        </w:rPr>
        <w:fldChar w:fldCharType="begin"/>
      </w:r>
      <w:r w:rsidRPr="00780F37">
        <w:rPr>
          <w:sz w:val="20"/>
          <w:szCs w:val="20"/>
        </w:rPr>
        <w:instrText xml:space="preserve"> SEQ Figura \* ARABIC \s 1 </w:instrText>
      </w:r>
      <w:r w:rsidR="00EE407B" w:rsidRPr="00780F37">
        <w:rPr>
          <w:sz w:val="20"/>
          <w:szCs w:val="20"/>
        </w:rPr>
        <w:fldChar w:fldCharType="separate"/>
      </w:r>
      <w:r w:rsidR="00CF7FD1">
        <w:rPr>
          <w:noProof/>
          <w:sz w:val="20"/>
          <w:szCs w:val="20"/>
        </w:rPr>
        <w:t>3</w:t>
      </w:r>
      <w:r w:rsidR="00EE407B" w:rsidRPr="00780F37">
        <w:rPr>
          <w:sz w:val="20"/>
          <w:szCs w:val="20"/>
        </w:rPr>
        <w:fldChar w:fldCharType="end"/>
      </w:r>
      <w:r w:rsidRPr="00780F37">
        <w:rPr>
          <w:sz w:val="20"/>
          <w:szCs w:val="20"/>
        </w:rPr>
        <w:t xml:space="preserve"> – Circuito de Distribuição da Informação – Canal Direto</w:t>
      </w:r>
      <w:bookmarkEnd w:id="16"/>
    </w:p>
    <w:p w:rsidR="002E2E73" w:rsidRPr="0024642C" w:rsidRDefault="002E2E73" w:rsidP="002E2E73">
      <w:pPr>
        <w:ind w:left="1418" w:right="1132"/>
        <w:jc w:val="center"/>
        <w:rPr>
          <w:sz w:val="18"/>
          <w:szCs w:val="18"/>
        </w:rPr>
      </w:pPr>
      <w:r w:rsidRPr="0024642C">
        <w:rPr>
          <w:sz w:val="18"/>
          <w:szCs w:val="18"/>
        </w:rPr>
        <w:t>(elaborado pela autora)</w:t>
      </w:r>
    </w:p>
    <w:p w:rsidR="007B1B80" w:rsidRDefault="007B1B80" w:rsidP="00620EB5">
      <w:pPr>
        <w:spacing w:before="360" w:after="360" w:line="360" w:lineRule="auto"/>
        <w:jc w:val="both"/>
        <w:rPr>
          <w:rFonts w:eastAsia="Times New Roman" w:cs="Times New Roman"/>
          <w:sz w:val="24"/>
          <w:szCs w:val="24"/>
        </w:rPr>
      </w:pPr>
    </w:p>
    <w:p w:rsidR="00620EB5" w:rsidRPr="00D70143" w:rsidRDefault="00620EB5" w:rsidP="00620EB5">
      <w:pPr>
        <w:spacing w:before="360" w:after="360" w:line="360" w:lineRule="auto"/>
        <w:jc w:val="both"/>
        <w:rPr>
          <w:rFonts w:eastAsia="Times New Roman" w:cs="Times New Roman"/>
          <w:sz w:val="24"/>
          <w:szCs w:val="24"/>
        </w:rPr>
      </w:pPr>
      <w:r w:rsidRPr="00D70143">
        <w:rPr>
          <w:rFonts w:eastAsia="Times New Roman" w:cs="Times New Roman"/>
          <w:sz w:val="24"/>
          <w:szCs w:val="24"/>
        </w:rPr>
        <w:lastRenderedPageBreak/>
        <w:t xml:space="preserve">Uma mudança importante na distribuição </w:t>
      </w:r>
      <w:r w:rsidR="005F7656">
        <w:rPr>
          <w:rFonts w:eastAsia="Times New Roman" w:cs="Times New Roman"/>
          <w:sz w:val="24"/>
          <w:szCs w:val="24"/>
        </w:rPr>
        <w:t>é</w:t>
      </w:r>
      <w:r w:rsidRPr="00D70143">
        <w:rPr>
          <w:rFonts w:eastAsia="Times New Roman" w:cs="Times New Roman"/>
          <w:sz w:val="24"/>
          <w:szCs w:val="24"/>
        </w:rPr>
        <w:t xml:space="preserve"> o crescimento do </w:t>
      </w:r>
      <w:r w:rsidRPr="00D70143">
        <w:rPr>
          <w:rFonts w:eastAsia="Times New Roman" w:cs="Times New Roman"/>
          <w:b/>
          <w:sz w:val="24"/>
          <w:szCs w:val="24"/>
        </w:rPr>
        <w:t>canal internet</w:t>
      </w:r>
      <w:r w:rsidRPr="00D70143">
        <w:rPr>
          <w:rFonts w:eastAsia="Times New Roman" w:cs="Times New Roman"/>
          <w:sz w:val="24"/>
          <w:szCs w:val="24"/>
        </w:rPr>
        <w:t xml:space="preserve">, que permite a pulverização do contato, mantendo o controlo e o custo na mesma plataforma. A velocidade e a conveniência do momento e lugar estão a tornar-se, para os consumidores, um dos determinantes mais importantes na estratégia </w:t>
      </w:r>
      <w:r w:rsidR="00024A58">
        <w:rPr>
          <w:rFonts w:eastAsia="Times New Roman" w:cs="Times New Roman"/>
          <w:sz w:val="24"/>
          <w:szCs w:val="24"/>
        </w:rPr>
        <w:t>de distribuição.</w:t>
      </w:r>
    </w:p>
    <w:p w:rsidR="00620EB5" w:rsidRPr="00620EB5" w:rsidRDefault="00620EB5" w:rsidP="00620EB5">
      <w:pPr>
        <w:spacing w:before="360" w:after="360" w:line="360" w:lineRule="auto"/>
        <w:jc w:val="both"/>
        <w:rPr>
          <w:rFonts w:eastAsia="Times New Roman" w:cstheme="minorHAnsi"/>
          <w:sz w:val="24"/>
          <w:szCs w:val="24"/>
        </w:rPr>
      </w:pPr>
      <w:r w:rsidRPr="00620EB5">
        <w:rPr>
          <w:rFonts w:eastAsia="Times New Roman" w:cstheme="minorHAnsi"/>
          <w:sz w:val="24"/>
          <w:szCs w:val="24"/>
        </w:rPr>
        <w:t>O objetivo de um Instituto Público como o INE (produtor informação estatística)</w:t>
      </w:r>
      <w:proofErr w:type="gramStart"/>
      <w:r w:rsidRPr="00620EB5">
        <w:rPr>
          <w:rFonts w:eastAsia="Times New Roman" w:cstheme="minorHAnsi"/>
          <w:sz w:val="24"/>
          <w:szCs w:val="24"/>
        </w:rPr>
        <w:t>,</w:t>
      </w:r>
      <w:proofErr w:type="gramEnd"/>
      <w:r w:rsidRPr="00620EB5">
        <w:rPr>
          <w:rFonts w:eastAsia="Times New Roman" w:cstheme="minorHAnsi"/>
          <w:sz w:val="24"/>
          <w:szCs w:val="24"/>
        </w:rPr>
        <w:t xml:space="preserve"> enquadra-se fundamentalmente no desenvolvimento de soluções integradas e organizadas em função da procura e na disponibilização da informação estatística da forma mais simples, mais rápida e conveniente aos seus consumidores. </w:t>
      </w:r>
    </w:p>
    <w:p w:rsidR="00620EB5" w:rsidRDefault="00024A58" w:rsidP="00620EB5">
      <w:pPr>
        <w:spacing w:before="360" w:after="360" w:line="360" w:lineRule="auto"/>
        <w:jc w:val="both"/>
        <w:rPr>
          <w:rFonts w:eastAsia="Times New Roman" w:cs="Times New Roman"/>
          <w:sz w:val="24"/>
          <w:szCs w:val="24"/>
        </w:rPr>
      </w:pPr>
      <w:r>
        <w:rPr>
          <w:rFonts w:eastAsia="Times New Roman" w:cs="Times New Roman"/>
          <w:sz w:val="24"/>
          <w:szCs w:val="24"/>
        </w:rPr>
        <w:t>A operação estatística dos</w:t>
      </w:r>
      <w:r w:rsidR="00620EB5" w:rsidRPr="00D70143">
        <w:rPr>
          <w:rFonts w:eastAsia="Times New Roman" w:cs="Times New Roman"/>
          <w:sz w:val="24"/>
          <w:szCs w:val="24"/>
        </w:rPr>
        <w:t xml:space="preserve"> CENSOS 2011 – XV Recenseamento Geral da População e V Recenseamento Geral da Habitação, permite o desenvolvimento e estudo de um modelo de distribuição desde a recolha à promoção da informação estatí</w:t>
      </w:r>
      <w:r>
        <w:rPr>
          <w:rFonts w:eastAsia="Times New Roman" w:cs="Times New Roman"/>
          <w:sz w:val="24"/>
          <w:szCs w:val="24"/>
        </w:rPr>
        <w:t>stica através do canal internet</w:t>
      </w:r>
      <w:r w:rsidR="002E2E73">
        <w:rPr>
          <w:rFonts w:eastAsia="Times New Roman" w:cs="Times New Roman"/>
          <w:sz w:val="24"/>
          <w:szCs w:val="24"/>
        </w:rPr>
        <w:t>. Este estudo de caso é</w:t>
      </w:r>
      <w:r>
        <w:rPr>
          <w:rFonts w:eastAsia="Times New Roman" w:cs="Times New Roman"/>
          <w:sz w:val="24"/>
          <w:szCs w:val="24"/>
        </w:rPr>
        <w:t xml:space="preserve"> identificado </w:t>
      </w:r>
      <w:r w:rsidR="00F47FD8">
        <w:rPr>
          <w:rFonts w:eastAsia="Times New Roman" w:cs="Times New Roman"/>
          <w:sz w:val="24"/>
          <w:szCs w:val="24"/>
        </w:rPr>
        <w:t>na secção</w:t>
      </w:r>
      <w:r>
        <w:rPr>
          <w:rFonts w:eastAsia="Times New Roman" w:cs="Times New Roman"/>
          <w:sz w:val="24"/>
          <w:szCs w:val="24"/>
        </w:rPr>
        <w:t xml:space="preserve"> 2.3 deste capítulo</w:t>
      </w:r>
      <w:r w:rsidR="005A5E5A">
        <w:rPr>
          <w:rFonts w:eastAsia="Times New Roman" w:cs="Times New Roman"/>
          <w:sz w:val="24"/>
          <w:szCs w:val="24"/>
        </w:rPr>
        <w:t xml:space="preserve"> após a apresen</w:t>
      </w:r>
      <w:r w:rsidR="00F47FD8">
        <w:rPr>
          <w:rFonts w:eastAsia="Times New Roman" w:cs="Times New Roman"/>
          <w:sz w:val="24"/>
          <w:szCs w:val="24"/>
        </w:rPr>
        <w:t>tação do INE e dos CENSOS (subsecções</w:t>
      </w:r>
      <w:r w:rsidR="005A5E5A">
        <w:rPr>
          <w:rFonts w:eastAsia="Times New Roman" w:cs="Times New Roman"/>
          <w:sz w:val="24"/>
          <w:szCs w:val="24"/>
        </w:rPr>
        <w:t xml:space="preserve"> 2.2.1 e 2.2.2)</w:t>
      </w:r>
      <w:r>
        <w:rPr>
          <w:rFonts w:eastAsia="Times New Roman" w:cs="Times New Roman"/>
          <w:sz w:val="24"/>
          <w:szCs w:val="24"/>
        </w:rPr>
        <w:t>.</w:t>
      </w:r>
    </w:p>
    <w:p w:rsidR="007B1B80" w:rsidRDefault="007B1B80">
      <w:pPr>
        <w:rPr>
          <w:rFonts w:eastAsia="Times New Roman" w:cstheme="majorBidi"/>
          <w:b/>
          <w:bCs/>
          <w:sz w:val="26"/>
          <w:szCs w:val="26"/>
        </w:rPr>
      </w:pPr>
      <w:r>
        <w:br w:type="page"/>
      </w:r>
    </w:p>
    <w:p w:rsidR="00D46346" w:rsidRPr="00D75DC9" w:rsidRDefault="000A46CE" w:rsidP="0081066C">
      <w:pPr>
        <w:pStyle w:val="Heading2"/>
      </w:pPr>
      <w:bookmarkStart w:id="17" w:name="_Toc334550998"/>
      <w:r>
        <w:lastRenderedPageBreak/>
        <w:t xml:space="preserve">A </w:t>
      </w:r>
      <w:r w:rsidR="00D46346" w:rsidRPr="00D75DC9">
        <w:t xml:space="preserve">Informação </w:t>
      </w:r>
      <w:r w:rsidR="00EB07FB" w:rsidRPr="00D75DC9">
        <w:t>Estatística</w:t>
      </w:r>
      <w:r>
        <w:t xml:space="preserve"> – </w:t>
      </w:r>
      <w:r w:rsidR="00A65D7F">
        <w:t xml:space="preserve">Os </w:t>
      </w:r>
      <w:r>
        <w:t>Censos 2011</w:t>
      </w:r>
      <w:bookmarkEnd w:id="17"/>
    </w:p>
    <w:p w:rsidR="00D46346" w:rsidRPr="00D75DC9" w:rsidRDefault="00D46346" w:rsidP="00856900">
      <w:pPr>
        <w:autoSpaceDE w:val="0"/>
        <w:autoSpaceDN w:val="0"/>
        <w:adjustRightInd w:val="0"/>
        <w:spacing w:before="120" w:after="120" w:line="240" w:lineRule="auto"/>
        <w:jc w:val="both"/>
        <w:rPr>
          <w:rFonts w:cstheme="majorBidi"/>
          <w:sz w:val="24"/>
          <w:szCs w:val="24"/>
        </w:rPr>
      </w:pPr>
    </w:p>
    <w:p w:rsidR="00EB07FB" w:rsidRPr="00D75DC9" w:rsidRDefault="00EB07FB" w:rsidP="00F20108">
      <w:pPr>
        <w:pStyle w:val="Heading3"/>
      </w:pPr>
      <w:bookmarkStart w:id="18" w:name="_Toc334550999"/>
      <w:r w:rsidRPr="00D75DC9">
        <w:t>O Instituto Nacional de Estatística, IP (INE)</w:t>
      </w:r>
      <w:bookmarkEnd w:id="18"/>
    </w:p>
    <w:p w:rsidR="00EB07FB" w:rsidRPr="00D75DC9" w:rsidRDefault="00EB07FB"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A informação é um produto fundamental na vida dos cidadãos, na atividade das empresas, no funcionamento dos Estados. A informação estatística, em especial, é hoje uma forma de conhecimento necessária à assunção de uma cidadania plena, imprescindível na tomada das decisões que fazem surgir e progredir as empresas, essencial ao enquadramento das políticas com que se governam as nações. O Instituto Nacional de Estatística, IP (INE) tem como missão produzir e divulgar informação estatística oficial de qualidade, promovendo a coordenação, o desenvolvimento e a divulgação da atividade estatística nacional.</w:t>
      </w:r>
    </w:p>
    <w:p w:rsidR="00EB07FB" w:rsidRPr="00D75DC9" w:rsidRDefault="00EB07FB"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As operações estatísticas do Instituto são realizadas de acordo com padrões internacionalmente estabelecidos de forma a garantir a sua qualidade, sendo os seus resultados disponibilizados em simultâneo a toda a sociedade.</w:t>
      </w:r>
    </w:p>
    <w:p w:rsidR="00EB07FB" w:rsidRPr="00D75DC9" w:rsidRDefault="00EB07FB"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O INE delega em outras entidades nacionais parte da atividade estatística do País, assumindo o objetivo de promover a coordenação dessa atividade e de facilitar aos utilizadores o acesso a toda a informação produzida.</w:t>
      </w:r>
    </w:p>
    <w:p w:rsidR="00EB07FB" w:rsidRPr="00D75DC9" w:rsidRDefault="00EB07FB" w:rsidP="00F20108">
      <w:pPr>
        <w:pStyle w:val="Heading3"/>
      </w:pPr>
      <w:bookmarkStart w:id="19" w:name="_Toc334551000"/>
      <w:r w:rsidRPr="00D75DC9">
        <w:t>Os Censos 2011</w:t>
      </w:r>
      <w:bookmarkEnd w:id="19"/>
    </w:p>
    <w:p w:rsidR="00B93BE0" w:rsidRPr="00D75DC9" w:rsidRDefault="00286DB2"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 xml:space="preserve">Segundo os Princípios e Recomendações da ONU (2006), os Censos são entendidos “como processos normalizados de recolha, tratamento, avaliação, análise e difusão de dados referenciados a um momento temporal específico e respeitantes a todas as unidades estatísticas (indivíduos, famílias, alojamentos e edifícios) de uma zona geográfica bem delimitada, normalmente o país.” </w:t>
      </w:r>
    </w:p>
    <w:p w:rsidR="00B93BE0" w:rsidRPr="00D75DC9" w:rsidRDefault="00286DB2"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As operações censitárias são decenais e envolvem importantes recursos humanos, financeiros e materiais. Em Portugal, data de 1864 a realização do primeiro recenseamento normalizado segundo as recomendações internacionais. A palavra Censos é uma designação abreviada, utilizada a partir de 1970, para a realização simultânea do Recenseamento Geral da População e do Recenseamento Geral da Habitação</w:t>
      </w:r>
      <w:r w:rsidR="007B1B80">
        <w:rPr>
          <w:rFonts w:cs="Times New Roman"/>
          <w:sz w:val="24"/>
          <w:szCs w:val="24"/>
        </w:rPr>
        <w:t xml:space="preserve"> (ver cronologia na figura 2.4)</w:t>
      </w:r>
      <w:r w:rsidRPr="00D75DC9">
        <w:rPr>
          <w:rFonts w:cs="Times New Roman"/>
          <w:sz w:val="24"/>
          <w:szCs w:val="24"/>
        </w:rPr>
        <w:t>.</w:t>
      </w:r>
    </w:p>
    <w:p w:rsidR="004B111F" w:rsidRPr="00D75DC9" w:rsidRDefault="004B111F" w:rsidP="00856900">
      <w:pPr>
        <w:autoSpaceDE w:val="0"/>
        <w:autoSpaceDN w:val="0"/>
        <w:adjustRightInd w:val="0"/>
        <w:spacing w:before="120" w:after="120" w:line="240" w:lineRule="auto"/>
        <w:jc w:val="both"/>
        <w:rPr>
          <w:rFonts w:cs="Arial"/>
          <w:sz w:val="24"/>
          <w:szCs w:val="24"/>
        </w:rPr>
      </w:pPr>
    </w:p>
    <w:p w:rsidR="004B111F" w:rsidRPr="00D75DC9" w:rsidRDefault="00F70C7D" w:rsidP="004B111F">
      <w:pPr>
        <w:keepNext/>
        <w:autoSpaceDE w:val="0"/>
        <w:autoSpaceDN w:val="0"/>
        <w:adjustRightInd w:val="0"/>
        <w:spacing w:before="120" w:after="120" w:line="240" w:lineRule="auto"/>
        <w:jc w:val="center"/>
        <w:rPr>
          <w:b/>
          <w:bCs/>
          <w:sz w:val="18"/>
          <w:szCs w:val="18"/>
        </w:rPr>
      </w:pPr>
      <w:r w:rsidRPr="00D75DC9">
        <w:rPr>
          <w:rFonts w:cs="Arial"/>
          <w:noProof/>
          <w:sz w:val="24"/>
          <w:szCs w:val="24"/>
        </w:rPr>
        <w:drawing>
          <wp:inline distT="0" distB="0" distL="0" distR="0">
            <wp:extent cx="5133975" cy="3038475"/>
            <wp:effectExtent l="19050" t="0" r="0" b="0"/>
            <wp:docPr id="1"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361488" cy="5340350"/>
                      <a:chOff x="-109538" y="1484313"/>
                      <a:chExt cx="9361488" cy="5340350"/>
                    </a:xfrm>
                  </a:grpSpPr>
                  <a:grpSp>
                    <a:nvGrpSpPr>
                      <a:cNvPr id="5130" name="Group 13"/>
                      <a:cNvGrpSpPr>
                        <a:grpSpLocks/>
                      </a:cNvGrpSpPr>
                    </a:nvGrpSpPr>
                    <a:grpSpPr bwMode="auto">
                      <a:xfrm>
                        <a:off x="-109538" y="1484313"/>
                        <a:ext cx="9361488" cy="5340350"/>
                        <a:chOff x="-69" y="935"/>
                        <a:chExt cx="5897" cy="3364"/>
                      </a:xfrm>
                    </a:grpSpPr>
                    <a:pic>
                      <a:nvPicPr>
                        <a:cNvPr id="5131" name="Picture 7"/>
                        <a:cNvPicPr>
                          <a:picLocks noChangeAspect="1" noChangeArrowheads="1"/>
                        </a:cNvPicPr>
                      </a:nvPicPr>
                      <a:blipFill>
                        <a:blip r:embed="rId24"/>
                        <a:srcRect/>
                        <a:stretch>
                          <a:fillRect/>
                        </a:stretch>
                      </a:blipFill>
                      <a:spPr bwMode="auto">
                        <a:xfrm>
                          <a:off x="-69" y="935"/>
                          <a:ext cx="5897" cy="3364"/>
                        </a:xfrm>
                        <a:prstGeom prst="rect">
                          <a:avLst/>
                        </a:prstGeom>
                        <a:noFill/>
                        <a:ln w="9525">
                          <a:noFill/>
                          <a:miter lim="800000"/>
                          <a:headEnd/>
                          <a:tailEnd/>
                        </a:ln>
                      </a:spPr>
                    </a:pic>
                    <a:sp>
                      <a:nvSpPr>
                        <a:cNvPr id="5132" name="Rectangle 12"/>
                        <a:cNvSpPr>
                          <a:spLocks noChangeArrowheads="1"/>
                        </a:cNvSpPr>
                      </a:nvSpPr>
                      <a:spPr bwMode="auto">
                        <a:xfrm>
                          <a:off x="4831" y="1888"/>
                          <a:ext cx="680" cy="272"/>
                        </a:xfrm>
                        <a:prstGeom prst="rect">
                          <a:avLst/>
                        </a:prstGeom>
                        <a:solidFill>
                          <a:schemeClr val="bg1"/>
                        </a:solidFill>
                        <a:ln w="9525">
                          <a:solidFill>
                            <a:schemeClr val="bg1"/>
                          </a:solidFill>
                          <a:miter lim="800000"/>
                          <a:headEnd/>
                          <a:tailEnd/>
                        </a:ln>
                      </a:spPr>
                      <a:txSp>
                        <a:txBody>
                          <a:bodyPr wrap="none" anchor="ctr"/>
                          <a:lstStyle>
                            <a:defPPr>
                              <a:defRPr lang="pt-PT"/>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pt-PT"/>
                          </a:p>
                        </a:txBody>
                        <a:useSpRect/>
                      </a:txSp>
                    </a:sp>
                  </a:grpSp>
                </lc:lockedCanvas>
              </a:graphicData>
            </a:graphic>
          </wp:inline>
        </w:drawing>
      </w:r>
    </w:p>
    <w:p w:rsidR="004B111F" w:rsidRPr="00780F37" w:rsidRDefault="004B111F" w:rsidP="00780F37">
      <w:pPr>
        <w:pStyle w:val="Caption"/>
        <w:rPr>
          <w:sz w:val="20"/>
          <w:szCs w:val="20"/>
        </w:rPr>
      </w:pPr>
      <w:bookmarkStart w:id="20" w:name="_Toc334551053"/>
      <w:r w:rsidRPr="00780F37">
        <w:rPr>
          <w:sz w:val="20"/>
          <w:szCs w:val="20"/>
        </w:rPr>
        <w:t xml:space="preserve">Figura </w:t>
      </w:r>
      <w:r w:rsidR="00EE407B" w:rsidRPr="00780F37">
        <w:rPr>
          <w:sz w:val="20"/>
          <w:szCs w:val="20"/>
        </w:rPr>
        <w:fldChar w:fldCharType="begin"/>
      </w:r>
      <w:r w:rsidR="00CC2608" w:rsidRPr="00780F37">
        <w:rPr>
          <w:sz w:val="20"/>
          <w:szCs w:val="20"/>
        </w:rPr>
        <w:instrText xml:space="preserve"> STYLEREF 1 \s </w:instrText>
      </w:r>
      <w:r w:rsidR="00EE407B" w:rsidRPr="00780F37">
        <w:rPr>
          <w:sz w:val="20"/>
          <w:szCs w:val="20"/>
        </w:rPr>
        <w:fldChar w:fldCharType="separate"/>
      </w:r>
      <w:r w:rsidR="00CF7FD1">
        <w:rPr>
          <w:noProof/>
          <w:sz w:val="20"/>
          <w:szCs w:val="20"/>
        </w:rPr>
        <w:t>2</w:t>
      </w:r>
      <w:r w:rsidR="00EE407B" w:rsidRPr="00780F37">
        <w:rPr>
          <w:sz w:val="20"/>
          <w:szCs w:val="20"/>
        </w:rPr>
        <w:fldChar w:fldCharType="end"/>
      </w:r>
      <w:r w:rsidR="00CC2608" w:rsidRPr="00780F37">
        <w:rPr>
          <w:sz w:val="20"/>
          <w:szCs w:val="20"/>
        </w:rPr>
        <w:t>.</w:t>
      </w:r>
      <w:r w:rsidR="00EE407B" w:rsidRPr="00780F37">
        <w:rPr>
          <w:sz w:val="20"/>
          <w:szCs w:val="20"/>
        </w:rPr>
        <w:fldChar w:fldCharType="begin"/>
      </w:r>
      <w:r w:rsidR="00CC2608" w:rsidRPr="00780F37">
        <w:rPr>
          <w:sz w:val="20"/>
          <w:szCs w:val="20"/>
        </w:rPr>
        <w:instrText xml:space="preserve"> SEQ Figura \* ARABIC \s 1 </w:instrText>
      </w:r>
      <w:r w:rsidR="00EE407B" w:rsidRPr="00780F37">
        <w:rPr>
          <w:sz w:val="20"/>
          <w:szCs w:val="20"/>
        </w:rPr>
        <w:fldChar w:fldCharType="separate"/>
      </w:r>
      <w:r w:rsidR="00CF7FD1">
        <w:rPr>
          <w:noProof/>
          <w:sz w:val="20"/>
          <w:szCs w:val="20"/>
        </w:rPr>
        <w:t>4</w:t>
      </w:r>
      <w:r w:rsidR="00EE407B" w:rsidRPr="00780F37">
        <w:rPr>
          <w:sz w:val="20"/>
          <w:szCs w:val="20"/>
        </w:rPr>
        <w:fldChar w:fldCharType="end"/>
      </w:r>
      <w:r w:rsidRPr="00780F37">
        <w:rPr>
          <w:sz w:val="20"/>
          <w:szCs w:val="20"/>
        </w:rPr>
        <w:t xml:space="preserve"> – Síntese Cronológica até aos Censos 2011</w:t>
      </w:r>
      <w:bookmarkEnd w:id="20"/>
    </w:p>
    <w:p w:rsidR="004B111F" w:rsidRPr="00780F37" w:rsidRDefault="004B111F" w:rsidP="00780F37">
      <w:pPr>
        <w:ind w:left="1418" w:right="1132"/>
        <w:jc w:val="center"/>
        <w:rPr>
          <w:sz w:val="18"/>
          <w:szCs w:val="18"/>
        </w:rPr>
      </w:pPr>
      <w:r w:rsidRPr="00780F37">
        <w:rPr>
          <w:sz w:val="18"/>
          <w:szCs w:val="18"/>
        </w:rPr>
        <w:t>(autor: INE – Gabinete Censos 2011)</w:t>
      </w:r>
    </w:p>
    <w:p w:rsidR="002D6950" w:rsidRPr="00D75DC9" w:rsidRDefault="002D6950" w:rsidP="00856900">
      <w:pPr>
        <w:autoSpaceDE w:val="0"/>
        <w:autoSpaceDN w:val="0"/>
        <w:adjustRightInd w:val="0"/>
        <w:spacing w:before="120" w:after="120" w:line="240" w:lineRule="auto"/>
        <w:jc w:val="both"/>
        <w:rPr>
          <w:rFonts w:cs="Arial"/>
          <w:sz w:val="24"/>
          <w:szCs w:val="24"/>
        </w:rPr>
      </w:pPr>
    </w:p>
    <w:p w:rsidR="00286DB2" w:rsidRPr="00D75DC9" w:rsidRDefault="00286DB2"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Sendo os Recenseamentos da População e Habitação – CENSOS a maior operação estatística realizada por qualquer Instituto de Estatística, a disponibilização de um conjunto de produtos relevantes, temporalmente oportunos, bem organizados e de fácil acesso, que respondam adequadamente às necessidades muito variadas dos diferentes tipos de utilizadores, é pois uma das principais orientações estratégicas.</w:t>
      </w:r>
    </w:p>
    <w:p w:rsidR="001D6516" w:rsidRPr="00D75DC9" w:rsidRDefault="002D6950"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 xml:space="preserve">A informação censitária é fundamental para que possamos conhecer melhor a sociedade em </w:t>
      </w:r>
      <w:r w:rsidR="001D6516" w:rsidRPr="00D75DC9">
        <w:rPr>
          <w:rFonts w:cs="Times New Roman"/>
          <w:sz w:val="24"/>
          <w:szCs w:val="24"/>
        </w:rPr>
        <w:t xml:space="preserve">que </w:t>
      </w:r>
      <w:r w:rsidRPr="00D75DC9">
        <w:rPr>
          <w:rFonts w:cs="Times New Roman"/>
          <w:sz w:val="24"/>
          <w:szCs w:val="24"/>
        </w:rPr>
        <w:t>vivemos, não só em termos de “quantos somos?” e “como estamos distribuídos?” num deter</w:t>
      </w:r>
      <w:r w:rsidR="001D6516" w:rsidRPr="00D75DC9">
        <w:rPr>
          <w:rFonts w:cs="Times New Roman"/>
          <w:sz w:val="24"/>
          <w:szCs w:val="24"/>
        </w:rPr>
        <w:t xml:space="preserve">minado </w:t>
      </w:r>
      <w:r w:rsidRPr="00D75DC9">
        <w:rPr>
          <w:rFonts w:cs="Times New Roman"/>
          <w:sz w:val="24"/>
          <w:szCs w:val="24"/>
        </w:rPr>
        <w:t>território, mas também para conhecer melhor algumas caracterí</w:t>
      </w:r>
      <w:r w:rsidR="001D6516" w:rsidRPr="00D75DC9">
        <w:rPr>
          <w:rFonts w:cs="Times New Roman"/>
          <w:sz w:val="24"/>
          <w:szCs w:val="24"/>
        </w:rPr>
        <w:t xml:space="preserve">sticas da população e do parque </w:t>
      </w:r>
      <w:r w:rsidRPr="00D75DC9">
        <w:rPr>
          <w:rFonts w:cs="Times New Roman"/>
          <w:sz w:val="24"/>
          <w:szCs w:val="24"/>
        </w:rPr>
        <w:t>habitacional.</w:t>
      </w:r>
    </w:p>
    <w:p w:rsidR="001D6516" w:rsidRPr="00D75DC9" w:rsidRDefault="002D6950"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Dada a sua relevância, os elevados custos financeiros e recursos h</w:t>
      </w:r>
      <w:r w:rsidR="001D6516" w:rsidRPr="00D75DC9">
        <w:rPr>
          <w:rFonts w:cs="Times New Roman"/>
          <w:sz w:val="24"/>
          <w:szCs w:val="24"/>
        </w:rPr>
        <w:t xml:space="preserve">umanos que estão associados aos </w:t>
      </w:r>
      <w:r w:rsidRPr="00D75DC9">
        <w:rPr>
          <w:rFonts w:cs="Times New Roman"/>
          <w:sz w:val="24"/>
          <w:szCs w:val="24"/>
        </w:rPr>
        <w:t>recenseamentos da população e da habitação (Censos), alguns países</w:t>
      </w:r>
      <w:r w:rsidR="001D6516" w:rsidRPr="00D75DC9">
        <w:rPr>
          <w:rFonts w:cs="Times New Roman"/>
          <w:sz w:val="24"/>
          <w:szCs w:val="24"/>
        </w:rPr>
        <w:t xml:space="preserve"> já implementaram o processo de </w:t>
      </w:r>
      <w:r w:rsidRPr="00D75DC9">
        <w:rPr>
          <w:rFonts w:cs="Times New Roman"/>
          <w:sz w:val="24"/>
          <w:szCs w:val="24"/>
        </w:rPr>
        <w:t>transição censitária. Este processo consiste na produção de informação cen</w:t>
      </w:r>
      <w:r w:rsidR="001D6516" w:rsidRPr="00D75DC9">
        <w:rPr>
          <w:rFonts w:cs="Times New Roman"/>
          <w:sz w:val="24"/>
          <w:szCs w:val="24"/>
        </w:rPr>
        <w:t xml:space="preserve">sitária, não a partir do modelo </w:t>
      </w:r>
      <w:r w:rsidRPr="00D75DC9">
        <w:rPr>
          <w:rFonts w:cs="Times New Roman"/>
          <w:sz w:val="24"/>
          <w:szCs w:val="24"/>
        </w:rPr>
        <w:t>clássico de recolha exaustiva de informação sobre todas as unidades estatísticas (modelo tradici</w:t>
      </w:r>
      <w:r w:rsidR="001D6516" w:rsidRPr="00D75DC9">
        <w:rPr>
          <w:rFonts w:cs="Times New Roman"/>
          <w:sz w:val="24"/>
          <w:szCs w:val="24"/>
        </w:rPr>
        <w:t xml:space="preserve">onal), mas a </w:t>
      </w:r>
      <w:r w:rsidRPr="00D75DC9">
        <w:rPr>
          <w:rFonts w:cs="Times New Roman"/>
          <w:sz w:val="24"/>
          <w:szCs w:val="24"/>
        </w:rPr>
        <w:t>partir do recurso a outras fontes de informação, como os registos de carácte</w:t>
      </w:r>
      <w:r w:rsidR="001D6516" w:rsidRPr="00D75DC9">
        <w:rPr>
          <w:rFonts w:cs="Times New Roman"/>
          <w:sz w:val="24"/>
          <w:szCs w:val="24"/>
        </w:rPr>
        <w:t xml:space="preserve">r administrativo, </w:t>
      </w:r>
      <w:r w:rsidR="001D6516" w:rsidRPr="00D75DC9">
        <w:rPr>
          <w:rFonts w:cs="Times New Roman"/>
          <w:sz w:val="24"/>
          <w:szCs w:val="24"/>
        </w:rPr>
        <w:lastRenderedPageBreak/>
        <w:t xml:space="preserve">modelo em que </w:t>
      </w:r>
      <w:r w:rsidRPr="00D75DC9">
        <w:rPr>
          <w:rFonts w:cs="Times New Roman"/>
          <w:sz w:val="24"/>
          <w:szCs w:val="24"/>
        </w:rPr>
        <w:t>os países nórdicos têm</w:t>
      </w:r>
      <w:r w:rsidR="00B541CD" w:rsidRPr="00D75DC9">
        <w:rPr>
          <w:rFonts w:cs="Times New Roman"/>
          <w:sz w:val="24"/>
          <w:szCs w:val="24"/>
        </w:rPr>
        <w:t xml:space="preserve"> sido pioneiros (</w:t>
      </w:r>
      <w:proofErr w:type="spellStart"/>
      <w:r w:rsidR="00B541CD" w:rsidRPr="00300758">
        <w:rPr>
          <w:rFonts w:cs="Times New Roman"/>
          <w:i/>
          <w:sz w:val="24"/>
          <w:szCs w:val="24"/>
        </w:rPr>
        <w:t>register-based</w:t>
      </w:r>
      <w:proofErr w:type="spellEnd"/>
      <w:r w:rsidR="00B541CD" w:rsidRPr="00300758">
        <w:rPr>
          <w:rFonts w:cs="Times New Roman"/>
          <w:i/>
          <w:sz w:val="24"/>
          <w:szCs w:val="24"/>
        </w:rPr>
        <w:t xml:space="preserve"> </w:t>
      </w:r>
      <w:proofErr w:type="spellStart"/>
      <w:r w:rsidRPr="00300758">
        <w:rPr>
          <w:rFonts w:cs="Times New Roman"/>
          <w:i/>
          <w:sz w:val="24"/>
          <w:szCs w:val="24"/>
        </w:rPr>
        <w:t>census</w:t>
      </w:r>
      <w:proofErr w:type="spellEnd"/>
      <w:r w:rsidRPr="00D75DC9">
        <w:rPr>
          <w:rFonts w:cs="Times New Roman"/>
          <w:sz w:val="24"/>
          <w:szCs w:val="24"/>
        </w:rPr>
        <w:t>) ou com base</w:t>
      </w:r>
      <w:r w:rsidR="001D6516" w:rsidRPr="00D75DC9">
        <w:rPr>
          <w:rFonts w:cs="Times New Roman"/>
          <w:sz w:val="24"/>
          <w:szCs w:val="24"/>
        </w:rPr>
        <w:t xml:space="preserve"> em informação administrativa e </w:t>
      </w:r>
      <w:r w:rsidRPr="00D75DC9">
        <w:rPr>
          <w:rFonts w:cs="Times New Roman"/>
          <w:sz w:val="24"/>
          <w:szCs w:val="24"/>
        </w:rPr>
        <w:t>inquéritos por amostragem (modelo misto).</w:t>
      </w:r>
    </w:p>
    <w:p w:rsidR="001D6516" w:rsidRDefault="002D6950" w:rsidP="00C57B2E">
      <w:pPr>
        <w:autoSpaceDE w:val="0"/>
        <w:autoSpaceDN w:val="0"/>
        <w:adjustRightInd w:val="0"/>
        <w:spacing w:before="360" w:after="360" w:line="360" w:lineRule="auto"/>
        <w:jc w:val="both"/>
        <w:rPr>
          <w:rFonts w:cs="Times New Roman"/>
          <w:sz w:val="24"/>
          <w:szCs w:val="24"/>
        </w:rPr>
      </w:pPr>
      <w:r w:rsidRPr="00D75DC9">
        <w:rPr>
          <w:rFonts w:cs="Times New Roman"/>
          <w:sz w:val="24"/>
          <w:szCs w:val="24"/>
        </w:rPr>
        <w:t xml:space="preserve">Por outro lado, o ritmo de mudança das sociedades </w:t>
      </w:r>
      <w:r w:rsidR="001D6516" w:rsidRPr="00D75DC9">
        <w:rPr>
          <w:rFonts w:cs="Times New Roman"/>
          <w:sz w:val="24"/>
          <w:szCs w:val="24"/>
        </w:rPr>
        <w:t>atuais</w:t>
      </w:r>
      <w:r w:rsidRPr="00D75DC9">
        <w:rPr>
          <w:rFonts w:cs="Times New Roman"/>
          <w:sz w:val="24"/>
          <w:szCs w:val="24"/>
        </w:rPr>
        <w:t xml:space="preserve"> é muito mais r</w:t>
      </w:r>
      <w:r w:rsidR="001D6516" w:rsidRPr="00D75DC9">
        <w:rPr>
          <w:rFonts w:cs="Times New Roman"/>
          <w:sz w:val="24"/>
          <w:szCs w:val="24"/>
        </w:rPr>
        <w:t xml:space="preserve">ápido do que há algumas décadas </w:t>
      </w:r>
      <w:r w:rsidRPr="00D75DC9">
        <w:rPr>
          <w:rFonts w:cs="Times New Roman"/>
          <w:sz w:val="24"/>
          <w:szCs w:val="24"/>
        </w:rPr>
        <w:t>atrás, o que obriga a que se disponha de informação censitária sobre a p</w:t>
      </w:r>
      <w:r w:rsidR="001D6516" w:rsidRPr="00D75DC9">
        <w:rPr>
          <w:rFonts w:cs="Times New Roman"/>
          <w:sz w:val="24"/>
          <w:szCs w:val="24"/>
        </w:rPr>
        <w:t xml:space="preserve">opulação e a habitação com mais </w:t>
      </w:r>
      <w:r w:rsidRPr="00D75DC9">
        <w:rPr>
          <w:rFonts w:cs="Times New Roman"/>
          <w:sz w:val="24"/>
          <w:szCs w:val="24"/>
        </w:rPr>
        <w:t>frequência do que aquela que o custo físico e financeiro dos recenseam</w:t>
      </w:r>
      <w:r w:rsidR="001D6516" w:rsidRPr="00D75DC9">
        <w:rPr>
          <w:rFonts w:cs="Times New Roman"/>
          <w:sz w:val="24"/>
          <w:szCs w:val="24"/>
        </w:rPr>
        <w:t xml:space="preserve">entos por via clássica permite. </w:t>
      </w:r>
      <w:r w:rsidRPr="00D75DC9">
        <w:rPr>
          <w:rFonts w:cs="Times New Roman"/>
          <w:sz w:val="24"/>
          <w:szCs w:val="24"/>
        </w:rPr>
        <w:t>Acresce ainda que está em causa, não apenas os elevados recursos financeir</w:t>
      </w:r>
      <w:r w:rsidR="001D6516" w:rsidRPr="00D75DC9">
        <w:rPr>
          <w:rFonts w:cs="Times New Roman"/>
          <w:sz w:val="24"/>
          <w:szCs w:val="24"/>
        </w:rPr>
        <w:t xml:space="preserve">os a afetar a estas operações, </w:t>
      </w:r>
      <w:r w:rsidRPr="00D75DC9">
        <w:rPr>
          <w:rFonts w:cs="Times New Roman"/>
          <w:sz w:val="24"/>
          <w:szCs w:val="24"/>
        </w:rPr>
        <w:t>mas também o enorme esforço que, de dez em dez anos, é exigido aos cidadãos, obrigad</w:t>
      </w:r>
      <w:r w:rsidR="001D6516" w:rsidRPr="00D75DC9">
        <w:rPr>
          <w:rFonts w:cs="Times New Roman"/>
          <w:sz w:val="24"/>
          <w:szCs w:val="24"/>
        </w:rPr>
        <w:t xml:space="preserve">os por lei a </w:t>
      </w:r>
      <w:r w:rsidR="00B541CD" w:rsidRPr="00D75DC9">
        <w:rPr>
          <w:rFonts w:cs="Times New Roman"/>
          <w:sz w:val="24"/>
          <w:szCs w:val="24"/>
        </w:rPr>
        <w:t>r</w:t>
      </w:r>
      <w:r w:rsidRPr="00D75DC9">
        <w:rPr>
          <w:rFonts w:cs="Times New Roman"/>
          <w:sz w:val="24"/>
          <w:szCs w:val="24"/>
        </w:rPr>
        <w:t>esponder a perguntas cujas respostas, em muitos casos, se poderão já e</w:t>
      </w:r>
      <w:r w:rsidR="001D6516" w:rsidRPr="00D75DC9">
        <w:rPr>
          <w:rFonts w:cs="Times New Roman"/>
          <w:sz w:val="24"/>
          <w:szCs w:val="24"/>
        </w:rPr>
        <w:t xml:space="preserve">ncontrar em vários ficheiros da </w:t>
      </w:r>
      <w:r w:rsidRPr="00D75DC9">
        <w:rPr>
          <w:rFonts w:cs="Times New Roman"/>
          <w:sz w:val="24"/>
          <w:szCs w:val="24"/>
        </w:rPr>
        <w:t>Administração Pública.</w:t>
      </w:r>
    </w:p>
    <w:p w:rsidR="005733CE" w:rsidRDefault="005733CE" w:rsidP="00C57B2E">
      <w:pPr>
        <w:autoSpaceDE w:val="0"/>
        <w:autoSpaceDN w:val="0"/>
        <w:adjustRightInd w:val="0"/>
        <w:spacing w:before="360" w:after="360" w:line="360" w:lineRule="auto"/>
        <w:jc w:val="both"/>
        <w:rPr>
          <w:rFonts w:cs="Times New Roman"/>
          <w:sz w:val="24"/>
          <w:szCs w:val="24"/>
        </w:rPr>
      </w:pPr>
      <w:r>
        <w:rPr>
          <w:rFonts w:cs="Times New Roman"/>
          <w:sz w:val="24"/>
          <w:szCs w:val="24"/>
        </w:rPr>
        <w:t xml:space="preserve">Para a operacionalidade dos Censos </w:t>
      </w:r>
      <w:r w:rsidR="008959E1">
        <w:rPr>
          <w:rFonts w:cs="Times New Roman"/>
          <w:sz w:val="24"/>
          <w:szCs w:val="24"/>
        </w:rPr>
        <w:t xml:space="preserve">2011 em Portugal, foi necessário a preparação de uma estrutura de recursos humanos que envolveu cerca de 24.000 pessoas (ver figura 2.5). </w:t>
      </w:r>
    </w:p>
    <w:p w:rsidR="005733CE" w:rsidRPr="00A85F28" w:rsidRDefault="005733CE" w:rsidP="005733CE">
      <w:pPr>
        <w:autoSpaceDE w:val="0"/>
        <w:autoSpaceDN w:val="0"/>
        <w:adjustRightInd w:val="0"/>
        <w:spacing w:before="360" w:after="360" w:line="360" w:lineRule="auto"/>
        <w:jc w:val="both"/>
        <w:rPr>
          <w:rFonts w:cs="Times New Roman"/>
          <w:sz w:val="24"/>
          <w:szCs w:val="24"/>
        </w:rPr>
      </w:pPr>
      <w:r w:rsidRPr="005733CE">
        <w:rPr>
          <w:rFonts w:cs="Times New Roman"/>
          <w:noProof/>
          <w:sz w:val="24"/>
          <w:szCs w:val="24"/>
        </w:rPr>
        <w:drawing>
          <wp:inline distT="0" distB="0" distL="0" distR="0">
            <wp:extent cx="5399405" cy="3586885"/>
            <wp:effectExtent l="19050" t="0" r="0" b="0"/>
            <wp:docPr id="5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a:stretch>
                      <a:fillRect/>
                    </a:stretch>
                  </pic:blipFill>
                  <pic:spPr bwMode="auto">
                    <a:xfrm>
                      <a:off x="0" y="0"/>
                      <a:ext cx="5399405" cy="3586885"/>
                    </a:xfrm>
                    <a:prstGeom prst="rect">
                      <a:avLst/>
                    </a:prstGeom>
                    <a:noFill/>
                    <a:ln w="9525">
                      <a:noFill/>
                      <a:miter lim="800000"/>
                      <a:headEnd/>
                      <a:tailEnd/>
                    </a:ln>
                  </pic:spPr>
                </pic:pic>
              </a:graphicData>
            </a:graphic>
          </wp:inline>
        </w:drawing>
      </w:r>
    </w:p>
    <w:p w:rsidR="005733CE" w:rsidRPr="00780F37" w:rsidRDefault="005733CE" w:rsidP="005733CE">
      <w:pPr>
        <w:pStyle w:val="Caption"/>
        <w:rPr>
          <w:sz w:val="20"/>
          <w:szCs w:val="20"/>
        </w:rPr>
      </w:pPr>
      <w:bookmarkStart w:id="21" w:name="_Toc334551054"/>
      <w:r w:rsidRPr="00780F37">
        <w:rPr>
          <w:sz w:val="20"/>
          <w:szCs w:val="20"/>
        </w:rPr>
        <w:t xml:space="preserve">Figura </w:t>
      </w:r>
      <w:r w:rsidR="00EE407B" w:rsidRPr="00780F37">
        <w:rPr>
          <w:sz w:val="20"/>
          <w:szCs w:val="20"/>
        </w:rPr>
        <w:fldChar w:fldCharType="begin"/>
      </w:r>
      <w:r w:rsidRPr="00780F37">
        <w:rPr>
          <w:sz w:val="20"/>
          <w:szCs w:val="20"/>
        </w:rPr>
        <w:instrText xml:space="preserve"> STYLEREF 1 \s </w:instrText>
      </w:r>
      <w:r w:rsidR="00EE407B" w:rsidRPr="00780F37">
        <w:rPr>
          <w:sz w:val="20"/>
          <w:szCs w:val="20"/>
        </w:rPr>
        <w:fldChar w:fldCharType="separate"/>
      </w:r>
      <w:r w:rsidR="00CF7FD1">
        <w:rPr>
          <w:noProof/>
          <w:sz w:val="20"/>
          <w:szCs w:val="20"/>
        </w:rPr>
        <w:t>2</w:t>
      </w:r>
      <w:r w:rsidR="00EE407B" w:rsidRPr="00780F37">
        <w:rPr>
          <w:sz w:val="20"/>
          <w:szCs w:val="20"/>
        </w:rPr>
        <w:fldChar w:fldCharType="end"/>
      </w:r>
      <w:r w:rsidRPr="00780F37">
        <w:rPr>
          <w:sz w:val="20"/>
          <w:szCs w:val="20"/>
        </w:rPr>
        <w:t>.</w:t>
      </w:r>
      <w:r w:rsidR="00EE407B" w:rsidRPr="00780F37">
        <w:rPr>
          <w:sz w:val="20"/>
          <w:szCs w:val="20"/>
        </w:rPr>
        <w:fldChar w:fldCharType="begin"/>
      </w:r>
      <w:r w:rsidRPr="00780F37">
        <w:rPr>
          <w:sz w:val="20"/>
          <w:szCs w:val="20"/>
        </w:rPr>
        <w:instrText xml:space="preserve"> SEQ Figura \* ARABIC \s 1 </w:instrText>
      </w:r>
      <w:r w:rsidR="00EE407B" w:rsidRPr="00780F37">
        <w:rPr>
          <w:sz w:val="20"/>
          <w:szCs w:val="20"/>
        </w:rPr>
        <w:fldChar w:fldCharType="separate"/>
      </w:r>
      <w:r w:rsidR="00CF7FD1">
        <w:rPr>
          <w:noProof/>
          <w:sz w:val="20"/>
          <w:szCs w:val="20"/>
        </w:rPr>
        <w:t>5</w:t>
      </w:r>
      <w:r w:rsidR="00EE407B" w:rsidRPr="00780F37">
        <w:rPr>
          <w:sz w:val="20"/>
          <w:szCs w:val="20"/>
        </w:rPr>
        <w:fldChar w:fldCharType="end"/>
      </w:r>
      <w:r w:rsidRPr="00780F37">
        <w:rPr>
          <w:sz w:val="20"/>
          <w:szCs w:val="20"/>
        </w:rPr>
        <w:t xml:space="preserve"> – Estrutura Organizativa Censos 2011</w:t>
      </w:r>
      <w:bookmarkEnd w:id="21"/>
    </w:p>
    <w:p w:rsidR="005733CE" w:rsidRPr="0024642C" w:rsidRDefault="005733CE" w:rsidP="005733CE">
      <w:pPr>
        <w:ind w:left="1418" w:right="1132"/>
        <w:jc w:val="center"/>
        <w:rPr>
          <w:sz w:val="18"/>
          <w:szCs w:val="18"/>
        </w:rPr>
      </w:pPr>
      <w:r w:rsidRPr="0024642C">
        <w:rPr>
          <w:sz w:val="18"/>
          <w:szCs w:val="18"/>
        </w:rPr>
        <w:t>(autor: INE – Gabinete Censos 2011)</w:t>
      </w:r>
    </w:p>
    <w:p w:rsidR="005733CE" w:rsidRDefault="005733CE" w:rsidP="00C57B2E">
      <w:pPr>
        <w:autoSpaceDE w:val="0"/>
        <w:autoSpaceDN w:val="0"/>
        <w:adjustRightInd w:val="0"/>
        <w:spacing w:before="360" w:after="360" w:line="360" w:lineRule="auto"/>
        <w:jc w:val="both"/>
        <w:rPr>
          <w:rFonts w:cs="Times New Roman"/>
          <w:sz w:val="24"/>
          <w:szCs w:val="24"/>
        </w:rPr>
      </w:pPr>
    </w:p>
    <w:p w:rsidR="008959E1" w:rsidRDefault="008959E1" w:rsidP="008959E1">
      <w:pPr>
        <w:autoSpaceDE w:val="0"/>
        <w:autoSpaceDN w:val="0"/>
        <w:adjustRightInd w:val="0"/>
        <w:spacing w:before="360" w:after="360" w:line="360" w:lineRule="auto"/>
        <w:jc w:val="both"/>
        <w:rPr>
          <w:rFonts w:cs="Times New Roman"/>
          <w:sz w:val="24"/>
          <w:szCs w:val="24"/>
        </w:rPr>
      </w:pPr>
      <w:proofErr w:type="gramStart"/>
      <w:r>
        <w:rPr>
          <w:rFonts w:cs="Times New Roman"/>
          <w:sz w:val="24"/>
          <w:szCs w:val="24"/>
        </w:rPr>
        <w:lastRenderedPageBreak/>
        <w:t xml:space="preserve">As </w:t>
      </w:r>
      <w:r w:rsidRPr="00D75DC9">
        <w:rPr>
          <w:rFonts w:cs="Times New Roman"/>
          <w:sz w:val="24"/>
          <w:szCs w:val="24"/>
        </w:rPr>
        <w:t>TIC</w:t>
      </w:r>
      <w:proofErr w:type="gramEnd"/>
      <w:r>
        <w:rPr>
          <w:rFonts w:cs="Times New Roman"/>
          <w:sz w:val="24"/>
          <w:szCs w:val="24"/>
        </w:rPr>
        <w:t xml:space="preserve"> (Tecnologias de Informação e Comunicação)</w:t>
      </w:r>
      <w:r w:rsidRPr="00D75DC9">
        <w:rPr>
          <w:rFonts w:cs="Times New Roman"/>
          <w:sz w:val="24"/>
          <w:szCs w:val="24"/>
        </w:rPr>
        <w:t xml:space="preserve"> foram decisivas para controlar toda a “máquina dos Censos 2011” no terreno. Através de computador ou com recurso a telemóvel</w:t>
      </w:r>
      <w:r w:rsidR="004F2EA1">
        <w:rPr>
          <w:rFonts w:cs="Times New Roman"/>
          <w:sz w:val="24"/>
          <w:szCs w:val="24"/>
        </w:rPr>
        <w:t>,</w:t>
      </w:r>
      <w:r w:rsidRPr="00D75DC9">
        <w:rPr>
          <w:rFonts w:cs="Times New Roman"/>
          <w:sz w:val="24"/>
          <w:szCs w:val="24"/>
        </w:rPr>
        <w:t xml:space="preserve"> os diferentes níveis da cadeia executiva podiam receber informações e orientações e gerir o seu trabalho em tempo</w:t>
      </w:r>
      <w:r>
        <w:rPr>
          <w:rFonts w:cs="Times New Roman"/>
          <w:sz w:val="24"/>
          <w:szCs w:val="24"/>
        </w:rPr>
        <w:t xml:space="preserve"> </w:t>
      </w:r>
      <w:r w:rsidRPr="00D75DC9">
        <w:rPr>
          <w:rFonts w:cs="Times New Roman"/>
          <w:sz w:val="24"/>
          <w:szCs w:val="24"/>
        </w:rPr>
        <w:t>real.</w:t>
      </w:r>
    </w:p>
    <w:p w:rsidR="008959E1" w:rsidRDefault="008959E1" w:rsidP="008959E1">
      <w:pPr>
        <w:autoSpaceDE w:val="0"/>
        <w:autoSpaceDN w:val="0"/>
        <w:adjustRightInd w:val="0"/>
        <w:spacing w:before="360" w:after="360" w:line="360" w:lineRule="auto"/>
        <w:jc w:val="both"/>
        <w:rPr>
          <w:rFonts w:cs="Times New Roman"/>
          <w:sz w:val="24"/>
          <w:szCs w:val="24"/>
        </w:rPr>
      </w:pPr>
      <w:r>
        <w:rPr>
          <w:rFonts w:cs="Times New Roman"/>
          <w:sz w:val="24"/>
          <w:szCs w:val="24"/>
        </w:rPr>
        <w:t>A gestão e controlo do trabalho da estrutura dos censos, teve como base a utilização de mensagens escritas por telemóvel (</w:t>
      </w:r>
      <w:proofErr w:type="spellStart"/>
      <w:r>
        <w:rPr>
          <w:rFonts w:cs="Times New Roman"/>
          <w:sz w:val="24"/>
          <w:szCs w:val="24"/>
        </w:rPr>
        <w:t>sms</w:t>
      </w:r>
      <w:proofErr w:type="spellEnd"/>
      <w:r>
        <w:rPr>
          <w:rFonts w:cs="Times New Roman"/>
          <w:sz w:val="24"/>
          <w:szCs w:val="24"/>
        </w:rPr>
        <w:t xml:space="preserve">), registo e consulta de informação através de aplicações disponíveis </w:t>
      </w:r>
      <w:proofErr w:type="gramStart"/>
      <w:r w:rsidRPr="009B02A9">
        <w:rPr>
          <w:rFonts w:cs="Times New Roman"/>
          <w:i/>
          <w:sz w:val="24"/>
          <w:szCs w:val="24"/>
        </w:rPr>
        <w:t>on-line</w:t>
      </w:r>
      <w:proofErr w:type="gramEnd"/>
      <w:r>
        <w:rPr>
          <w:rFonts w:cs="Times New Roman"/>
          <w:sz w:val="24"/>
          <w:szCs w:val="24"/>
        </w:rPr>
        <w:t xml:space="preserve"> (internet). </w:t>
      </w:r>
    </w:p>
    <w:p w:rsidR="005733CE" w:rsidRPr="00D75DC9" w:rsidRDefault="005733CE" w:rsidP="00C57B2E">
      <w:pPr>
        <w:autoSpaceDE w:val="0"/>
        <w:autoSpaceDN w:val="0"/>
        <w:adjustRightInd w:val="0"/>
        <w:spacing w:before="360" w:after="360" w:line="360" w:lineRule="auto"/>
        <w:jc w:val="both"/>
        <w:rPr>
          <w:rFonts w:cs="Times New Roman"/>
          <w:sz w:val="24"/>
          <w:szCs w:val="24"/>
        </w:rPr>
      </w:pPr>
    </w:p>
    <w:p w:rsidR="009F0206" w:rsidRDefault="009F0206">
      <w:pPr>
        <w:rPr>
          <w:rFonts w:cstheme="majorBidi"/>
          <w:b/>
          <w:bCs/>
          <w:caps/>
          <w:sz w:val="28"/>
          <w:szCs w:val="28"/>
        </w:rPr>
      </w:pPr>
      <w:r>
        <w:rPr>
          <w:rFonts w:cstheme="majorBidi"/>
          <w:caps/>
        </w:rPr>
        <w:br w:type="page"/>
      </w:r>
    </w:p>
    <w:p w:rsidR="00782BE2" w:rsidRPr="00D75DC9" w:rsidRDefault="00782BE2" w:rsidP="00782BE2">
      <w:pPr>
        <w:rPr>
          <w:rFonts w:cstheme="majorBidi"/>
        </w:rPr>
      </w:pPr>
    </w:p>
    <w:p w:rsidR="00020C21" w:rsidRPr="00D75DC9" w:rsidRDefault="00020C21" w:rsidP="0081066C">
      <w:pPr>
        <w:pStyle w:val="Heading2"/>
      </w:pPr>
      <w:bookmarkStart w:id="22" w:name="_Toc334551001"/>
      <w:r w:rsidRPr="00D75DC9">
        <w:t xml:space="preserve">Modelo </w:t>
      </w:r>
      <w:r w:rsidR="00D368D2">
        <w:t xml:space="preserve">de </w:t>
      </w:r>
      <w:r w:rsidRPr="00D75DC9">
        <w:t>Distribuição da Informação</w:t>
      </w:r>
      <w:r w:rsidR="00E2638F">
        <w:t xml:space="preserve"> (</w:t>
      </w:r>
      <w:r w:rsidR="003124F9" w:rsidRPr="00D75DC9">
        <w:t>MDI</w:t>
      </w:r>
      <w:r w:rsidR="00E2638F">
        <w:t>)</w:t>
      </w:r>
      <w:bookmarkEnd w:id="22"/>
    </w:p>
    <w:p w:rsidR="00FC40B2" w:rsidRPr="00027C2C" w:rsidRDefault="00FC40B2" w:rsidP="00FC40B2">
      <w:pPr>
        <w:pStyle w:val="NormalWeb"/>
        <w:spacing w:before="360" w:beforeAutospacing="0" w:after="360" w:afterAutospacing="0" w:line="360" w:lineRule="auto"/>
        <w:ind w:right="-1"/>
        <w:jc w:val="both"/>
      </w:pPr>
      <w:r>
        <w:t xml:space="preserve">Segundo </w:t>
      </w:r>
      <w:proofErr w:type="spellStart"/>
      <w:r w:rsidRPr="00027C2C">
        <w:t>R</w:t>
      </w:r>
      <w:r w:rsidR="004F2EA1">
        <w:t>owley</w:t>
      </w:r>
      <w:proofErr w:type="spellEnd"/>
      <w:r w:rsidRPr="00027C2C">
        <w:t xml:space="preserve"> </w:t>
      </w:r>
      <w:r>
        <w:t>(2006), n</w:t>
      </w:r>
      <w:r w:rsidRPr="00027C2C">
        <w:t xml:space="preserve">o que diz respeito ao mercado da informação, </w:t>
      </w:r>
      <w:r>
        <w:t xml:space="preserve">a </w:t>
      </w:r>
      <w:r w:rsidRPr="00027C2C">
        <w:t xml:space="preserve">sua natureza está em evolução contínua e todas as organizações da indústria da informação precisam formar novas alianças estratégicas, identificar novos segmentos de mercado, desenvolver novos produtos e novos relacionamentos com seus públicos, </w:t>
      </w:r>
      <w:r>
        <w:t>desenvolvendo</w:t>
      </w:r>
      <w:r w:rsidRPr="00027C2C">
        <w:t xml:space="preserve"> estratégias, táticas, técnicas e instrumentos de marketing para obter sucesso no ambiente de muda</w:t>
      </w:r>
      <w:r>
        <w:t>nça de paradigmas na sociedade</w:t>
      </w:r>
      <w:r w:rsidRPr="00027C2C">
        <w:t xml:space="preserve">. </w:t>
      </w:r>
    </w:p>
    <w:p w:rsidR="00020C21" w:rsidRDefault="00020C21" w:rsidP="00B82934">
      <w:pPr>
        <w:autoSpaceDE w:val="0"/>
        <w:autoSpaceDN w:val="0"/>
        <w:adjustRightInd w:val="0"/>
        <w:spacing w:before="360" w:after="360" w:line="360" w:lineRule="auto"/>
        <w:jc w:val="both"/>
        <w:rPr>
          <w:rFonts w:cs="Arial"/>
          <w:sz w:val="24"/>
          <w:szCs w:val="24"/>
        </w:rPr>
      </w:pPr>
      <w:r w:rsidRPr="00D75DC9">
        <w:rPr>
          <w:rFonts w:cs="Arial"/>
          <w:sz w:val="24"/>
          <w:szCs w:val="24"/>
        </w:rPr>
        <w:t xml:space="preserve">Nos últimos anos, a questão da difusão e comercialização da informação estatística oficial vem adquirindo uma extraordinária importância, dada a evolução verificada quer na procura de informação quer nas tecnologias de suporte à sua difusão.  </w:t>
      </w:r>
    </w:p>
    <w:p w:rsidR="002E2E73" w:rsidRDefault="005733CE" w:rsidP="002E2E73">
      <w:pPr>
        <w:autoSpaceDE w:val="0"/>
        <w:autoSpaceDN w:val="0"/>
        <w:adjustRightInd w:val="0"/>
        <w:spacing w:before="360" w:after="360" w:line="360" w:lineRule="auto"/>
        <w:jc w:val="both"/>
        <w:rPr>
          <w:rFonts w:cs="Times New Roman"/>
          <w:sz w:val="24"/>
          <w:szCs w:val="24"/>
        </w:rPr>
      </w:pPr>
      <w:r>
        <w:rPr>
          <w:rFonts w:cs="Times New Roman"/>
          <w:sz w:val="24"/>
          <w:szCs w:val="24"/>
        </w:rPr>
        <w:t>Para a definição do modelo de distribuição é fundamental identificar a particularidade entre a simultaneidade do fornecedor da matéria-prima (dados) e o consumidor da informação (ver figura 2.</w:t>
      </w:r>
      <w:r w:rsidR="00A14706">
        <w:rPr>
          <w:rFonts w:cs="Times New Roman"/>
          <w:sz w:val="24"/>
          <w:szCs w:val="24"/>
        </w:rPr>
        <w:t>6</w:t>
      </w:r>
      <w:r>
        <w:rPr>
          <w:rFonts w:cs="Times New Roman"/>
          <w:sz w:val="24"/>
          <w:szCs w:val="24"/>
        </w:rPr>
        <w:t xml:space="preserve">). Os dados estatísticos são recolhidos junto dos cidadãos, das empresas, organismos, etc., sendo posteriormente tratados e analisados, dando origem a produtos e serviços com informação estatística colocada novamente à disposição dos </w:t>
      </w:r>
      <w:r w:rsidR="005A5E5A">
        <w:rPr>
          <w:rFonts w:cs="Times New Roman"/>
          <w:sz w:val="24"/>
          <w:szCs w:val="24"/>
        </w:rPr>
        <w:t xml:space="preserve">cidadãos que poderão ser os mesmos </w:t>
      </w:r>
      <w:r>
        <w:rPr>
          <w:rFonts w:cs="Times New Roman"/>
          <w:sz w:val="24"/>
          <w:szCs w:val="24"/>
        </w:rPr>
        <w:t xml:space="preserve">fornecedores dos dados. </w:t>
      </w:r>
    </w:p>
    <w:p w:rsidR="008959E1" w:rsidRDefault="002E2E73" w:rsidP="00FC40B2">
      <w:pPr>
        <w:keepNext/>
        <w:autoSpaceDE w:val="0"/>
        <w:autoSpaceDN w:val="0"/>
        <w:adjustRightInd w:val="0"/>
        <w:spacing w:before="120" w:after="120" w:line="240" w:lineRule="auto"/>
        <w:jc w:val="center"/>
        <w:rPr>
          <w:sz w:val="20"/>
          <w:szCs w:val="20"/>
        </w:rPr>
      </w:pPr>
      <w:r w:rsidRPr="00D75DC9">
        <w:rPr>
          <w:rFonts w:cs="Arial"/>
          <w:noProof/>
          <w:sz w:val="24"/>
          <w:szCs w:val="24"/>
        </w:rPr>
        <w:drawing>
          <wp:inline distT="0" distB="0" distL="0" distR="0">
            <wp:extent cx="4371975" cy="2990850"/>
            <wp:effectExtent l="0" t="0" r="0" b="0"/>
            <wp:docPr id="25"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2E2E73" w:rsidRPr="00780F37" w:rsidRDefault="002E2E73" w:rsidP="002E2E73">
      <w:pPr>
        <w:pStyle w:val="Caption"/>
        <w:ind w:left="1418" w:right="1132"/>
        <w:rPr>
          <w:sz w:val="20"/>
          <w:szCs w:val="20"/>
        </w:rPr>
      </w:pPr>
      <w:bookmarkStart w:id="23" w:name="_Toc334551055"/>
      <w:r w:rsidRPr="00780F37">
        <w:rPr>
          <w:sz w:val="20"/>
          <w:szCs w:val="20"/>
        </w:rPr>
        <w:t xml:space="preserve">Figura </w:t>
      </w:r>
      <w:r w:rsidR="00EE407B" w:rsidRPr="00780F37">
        <w:rPr>
          <w:sz w:val="20"/>
          <w:szCs w:val="20"/>
        </w:rPr>
        <w:fldChar w:fldCharType="begin"/>
      </w:r>
      <w:r w:rsidRPr="00780F37">
        <w:rPr>
          <w:sz w:val="20"/>
          <w:szCs w:val="20"/>
        </w:rPr>
        <w:instrText xml:space="preserve"> STYLEREF 1 \s </w:instrText>
      </w:r>
      <w:r w:rsidR="00EE407B" w:rsidRPr="00780F37">
        <w:rPr>
          <w:sz w:val="20"/>
          <w:szCs w:val="20"/>
        </w:rPr>
        <w:fldChar w:fldCharType="separate"/>
      </w:r>
      <w:r w:rsidR="00CF7FD1">
        <w:rPr>
          <w:noProof/>
          <w:sz w:val="20"/>
          <w:szCs w:val="20"/>
        </w:rPr>
        <w:t>2</w:t>
      </w:r>
      <w:r w:rsidR="00EE407B" w:rsidRPr="00780F37">
        <w:rPr>
          <w:sz w:val="20"/>
          <w:szCs w:val="20"/>
        </w:rPr>
        <w:fldChar w:fldCharType="end"/>
      </w:r>
      <w:r w:rsidRPr="00780F37">
        <w:rPr>
          <w:sz w:val="20"/>
          <w:szCs w:val="20"/>
        </w:rPr>
        <w:t>.</w:t>
      </w:r>
      <w:r w:rsidR="00EE407B" w:rsidRPr="00780F37">
        <w:rPr>
          <w:sz w:val="20"/>
          <w:szCs w:val="20"/>
        </w:rPr>
        <w:fldChar w:fldCharType="begin"/>
      </w:r>
      <w:r w:rsidRPr="00780F37">
        <w:rPr>
          <w:sz w:val="20"/>
          <w:szCs w:val="20"/>
        </w:rPr>
        <w:instrText xml:space="preserve"> SEQ Figura \* ARABIC \s 1 </w:instrText>
      </w:r>
      <w:r w:rsidR="00EE407B" w:rsidRPr="00780F37">
        <w:rPr>
          <w:sz w:val="20"/>
          <w:szCs w:val="20"/>
        </w:rPr>
        <w:fldChar w:fldCharType="separate"/>
      </w:r>
      <w:r w:rsidR="00CF7FD1">
        <w:rPr>
          <w:noProof/>
          <w:sz w:val="20"/>
          <w:szCs w:val="20"/>
        </w:rPr>
        <w:t>6</w:t>
      </w:r>
      <w:r w:rsidR="00EE407B" w:rsidRPr="00780F37">
        <w:rPr>
          <w:sz w:val="20"/>
          <w:szCs w:val="20"/>
        </w:rPr>
        <w:fldChar w:fldCharType="end"/>
      </w:r>
      <w:r w:rsidRPr="00780F37">
        <w:rPr>
          <w:sz w:val="20"/>
          <w:szCs w:val="20"/>
        </w:rPr>
        <w:t xml:space="preserve"> – Informação Estatística – Quando o </w:t>
      </w:r>
      <w:r w:rsidR="005733CE">
        <w:rPr>
          <w:sz w:val="20"/>
          <w:szCs w:val="20"/>
        </w:rPr>
        <w:t>Fornecedor de Dados</w:t>
      </w:r>
      <w:r w:rsidRPr="00780F37">
        <w:rPr>
          <w:sz w:val="20"/>
          <w:szCs w:val="20"/>
        </w:rPr>
        <w:t xml:space="preserve"> é o</w:t>
      </w:r>
      <w:r>
        <w:rPr>
          <w:sz w:val="20"/>
          <w:szCs w:val="20"/>
        </w:rPr>
        <w:t xml:space="preserve"> </w:t>
      </w:r>
      <w:r w:rsidRPr="00780F37">
        <w:rPr>
          <w:sz w:val="20"/>
          <w:szCs w:val="20"/>
        </w:rPr>
        <w:t>Consumidor</w:t>
      </w:r>
      <w:r w:rsidR="005733CE">
        <w:rPr>
          <w:sz w:val="20"/>
          <w:szCs w:val="20"/>
        </w:rPr>
        <w:t xml:space="preserve"> da Informação</w:t>
      </w:r>
      <w:r w:rsidRPr="00780F37">
        <w:rPr>
          <w:sz w:val="20"/>
          <w:szCs w:val="20"/>
        </w:rPr>
        <w:t xml:space="preserve"> – Fluxo e Intervenientes</w:t>
      </w:r>
      <w:bookmarkEnd w:id="23"/>
    </w:p>
    <w:p w:rsidR="002E2E73" w:rsidRPr="00780F37" w:rsidRDefault="002E2E73" w:rsidP="002E2E73">
      <w:pPr>
        <w:ind w:left="1418" w:right="1132"/>
        <w:jc w:val="center"/>
        <w:rPr>
          <w:sz w:val="18"/>
          <w:szCs w:val="18"/>
        </w:rPr>
      </w:pPr>
      <w:r w:rsidRPr="00780F37">
        <w:rPr>
          <w:sz w:val="18"/>
          <w:szCs w:val="18"/>
        </w:rPr>
        <w:t>(elaborado pela autora)</w:t>
      </w:r>
    </w:p>
    <w:p w:rsidR="00A14706" w:rsidRPr="00D75DC9" w:rsidRDefault="008959E1" w:rsidP="00B82934">
      <w:pPr>
        <w:autoSpaceDE w:val="0"/>
        <w:autoSpaceDN w:val="0"/>
        <w:adjustRightInd w:val="0"/>
        <w:spacing w:before="360" w:after="360" w:line="360" w:lineRule="auto"/>
        <w:jc w:val="both"/>
        <w:rPr>
          <w:rFonts w:cs="Arial"/>
          <w:sz w:val="24"/>
          <w:szCs w:val="24"/>
        </w:rPr>
      </w:pPr>
      <w:r>
        <w:rPr>
          <w:rFonts w:cs="Arial"/>
          <w:sz w:val="24"/>
          <w:szCs w:val="24"/>
        </w:rPr>
        <w:lastRenderedPageBreak/>
        <w:t xml:space="preserve">O </w:t>
      </w:r>
      <w:r w:rsidR="00020C21" w:rsidRPr="00D75DC9">
        <w:rPr>
          <w:rFonts w:cs="Arial"/>
          <w:b/>
          <w:sz w:val="24"/>
          <w:szCs w:val="24"/>
        </w:rPr>
        <w:t>Modelo Distribuição da Informação (MDI)</w:t>
      </w:r>
      <w:r>
        <w:rPr>
          <w:rFonts w:cs="Arial"/>
          <w:sz w:val="24"/>
          <w:szCs w:val="24"/>
        </w:rPr>
        <w:t xml:space="preserve"> tem</w:t>
      </w:r>
      <w:r w:rsidR="00A14706">
        <w:rPr>
          <w:rFonts w:cs="Arial"/>
          <w:sz w:val="24"/>
          <w:szCs w:val="24"/>
        </w:rPr>
        <w:t xml:space="preserve"> como estrutura, desde a recolha à promoção da informação estatística, a utilização do canal internet (</w:t>
      </w:r>
      <w:r w:rsidR="00D01983">
        <w:rPr>
          <w:rFonts w:cs="Arial"/>
          <w:sz w:val="24"/>
          <w:szCs w:val="24"/>
        </w:rPr>
        <w:t>ver figura 2.7</w:t>
      </w:r>
      <w:r w:rsidR="00A14706">
        <w:rPr>
          <w:rFonts w:cs="Arial"/>
          <w:sz w:val="24"/>
          <w:szCs w:val="24"/>
        </w:rPr>
        <w:t>)</w:t>
      </w:r>
      <w:r>
        <w:rPr>
          <w:rFonts w:cs="Arial"/>
          <w:sz w:val="24"/>
          <w:szCs w:val="24"/>
        </w:rPr>
        <w:t xml:space="preserve">. </w:t>
      </w:r>
      <w:r w:rsidR="00A14706">
        <w:rPr>
          <w:rFonts w:cs="Arial"/>
          <w:sz w:val="24"/>
          <w:szCs w:val="24"/>
        </w:rPr>
        <w:t xml:space="preserve">É possível definir todo o circuito desde a produção ao consumidor final com recurso exclusivo </w:t>
      </w:r>
      <w:r w:rsidR="00D01983">
        <w:rPr>
          <w:rFonts w:cs="Arial"/>
          <w:sz w:val="24"/>
          <w:szCs w:val="24"/>
        </w:rPr>
        <w:t xml:space="preserve">à </w:t>
      </w:r>
      <w:r w:rsidR="00A14706">
        <w:rPr>
          <w:rFonts w:cs="Arial"/>
          <w:sz w:val="24"/>
          <w:szCs w:val="24"/>
        </w:rPr>
        <w:t xml:space="preserve">internet. </w:t>
      </w:r>
    </w:p>
    <w:p w:rsidR="003D17E3" w:rsidRDefault="00020C21" w:rsidP="003D17E3">
      <w:pPr>
        <w:keepNext/>
        <w:autoSpaceDE w:val="0"/>
        <w:autoSpaceDN w:val="0"/>
        <w:adjustRightInd w:val="0"/>
        <w:spacing w:before="120" w:after="120" w:line="240" w:lineRule="auto"/>
        <w:jc w:val="both"/>
      </w:pPr>
      <w:r w:rsidRPr="00D75DC9">
        <w:rPr>
          <w:rFonts w:cs="Arial"/>
          <w:noProof/>
          <w:sz w:val="24"/>
          <w:szCs w:val="24"/>
        </w:rPr>
        <w:drawing>
          <wp:inline distT="0" distB="0" distL="0" distR="0">
            <wp:extent cx="5152390" cy="2905125"/>
            <wp:effectExtent l="76200" t="0" r="67310" b="0"/>
            <wp:docPr id="2"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A14706" w:rsidRPr="00D75DC9" w:rsidRDefault="00A14706" w:rsidP="003D17E3">
      <w:pPr>
        <w:keepNext/>
        <w:autoSpaceDE w:val="0"/>
        <w:autoSpaceDN w:val="0"/>
        <w:adjustRightInd w:val="0"/>
        <w:spacing w:before="120" w:after="120" w:line="240" w:lineRule="auto"/>
        <w:jc w:val="both"/>
      </w:pPr>
    </w:p>
    <w:p w:rsidR="00293794" w:rsidRPr="00D75DC9" w:rsidRDefault="003D17E3" w:rsidP="00B0057B">
      <w:pPr>
        <w:pStyle w:val="Caption"/>
      </w:pPr>
      <w:bookmarkStart w:id="24" w:name="_Toc334551056"/>
      <w:r w:rsidRPr="00D75DC9">
        <w:t xml:space="preserve">Figura </w:t>
      </w:r>
      <w:fldSimple w:instr=" STYLEREF 1 \s ">
        <w:r w:rsidR="00CF7FD1">
          <w:rPr>
            <w:noProof/>
          </w:rPr>
          <w:t>2</w:t>
        </w:r>
      </w:fldSimple>
      <w:r w:rsidR="00CC2608">
        <w:t>.</w:t>
      </w:r>
      <w:fldSimple w:instr=" SEQ Figura \* ARABIC \s 1 ">
        <w:r w:rsidR="00CF7FD1">
          <w:rPr>
            <w:noProof/>
          </w:rPr>
          <w:t>7</w:t>
        </w:r>
      </w:fldSimple>
      <w:r w:rsidRPr="00D75DC9">
        <w:t xml:space="preserve"> </w:t>
      </w:r>
      <w:r w:rsidR="00293794" w:rsidRPr="00D75DC9">
        <w:t>– Modelo Distribuição da Informação (MDI)</w:t>
      </w:r>
      <w:bookmarkEnd w:id="24"/>
    </w:p>
    <w:p w:rsidR="00293794" w:rsidRPr="0024642C" w:rsidRDefault="00293794" w:rsidP="00B0057B">
      <w:pPr>
        <w:pStyle w:val="Caption"/>
        <w:rPr>
          <w:b w:val="0"/>
          <w:bCs w:val="0"/>
        </w:rPr>
      </w:pPr>
      <w:r w:rsidRPr="0024642C">
        <w:rPr>
          <w:b w:val="0"/>
          <w:bCs w:val="0"/>
        </w:rPr>
        <w:t>(elaborado pela autora)</w:t>
      </w:r>
    </w:p>
    <w:p w:rsidR="00293794" w:rsidRDefault="00293794" w:rsidP="00856900">
      <w:pPr>
        <w:autoSpaceDE w:val="0"/>
        <w:autoSpaceDN w:val="0"/>
        <w:adjustRightInd w:val="0"/>
        <w:spacing w:before="120" w:after="120" w:line="240" w:lineRule="auto"/>
        <w:jc w:val="both"/>
        <w:rPr>
          <w:rFonts w:eastAsia="Times New Roman" w:cs="Arial"/>
          <w:sz w:val="24"/>
          <w:szCs w:val="24"/>
        </w:rPr>
      </w:pPr>
    </w:p>
    <w:p w:rsidR="00A14706" w:rsidRDefault="00D01983" w:rsidP="00A14706">
      <w:pPr>
        <w:autoSpaceDE w:val="0"/>
        <w:autoSpaceDN w:val="0"/>
        <w:adjustRightInd w:val="0"/>
        <w:spacing w:before="360" w:after="360" w:line="360" w:lineRule="auto"/>
        <w:jc w:val="both"/>
        <w:rPr>
          <w:rFonts w:cs="Arial"/>
          <w:sz w:val="24"/>
          <w:szCs w:val="24"/>
        </w:rPr>
      </w:pPr>
      <w:r>
        <w:rPr>
          <w:rFonts w:cs="Arial"/>
          <w:sz w:val="24"/>
          <w:szCs w:val="24"/>
        </w:rPr>
        <w:t>Ao nível do consumidor final o objetivo do modelo é converter visitantes em u</w:t>
      </w:r>
      <w:r w:rsidRPr="00D75DC9">
        <w:rPr>
          <w:rFonts w:cs="Arial"/>
          <w:sz w:val="24"/>
          <w:szCs w:val="24"/>
        </w:rPr>
        <w:t>tilizadores</w:t>
      </w:r>
      <w:r>
        <w:rPr>
          <w:rFonts w:cs="Arial"/>
          <w:sz w:val="24"/>
          <w:szCs w:val="24"/>
        </w:rPr>
        <w:t xml:space="preserve">. </w:t>
      </w:r>
      <w:r w:rsidR="00A14706" w:rsidRPr="00D75DC9">
        <w:rPr>
          <w:rFonts w:cs="Arial"/>
          <w:sz w:val="24"/>
          <w:szCs w:val="24"/>
        </w:rPr>
        <w:t>A ut</w:t>
      </w:r>
      <w:r w:rsidR="004F2EA1">
        <w:rPr>
          <w:rFonts w:cs="Arial"/>
          <w:sz w:val="24"/>
          <w:szCs w:val="24"/>
        </w:rPr>
        <w:t>ilização da i</w:t>
      </w:r>
      <w:r w:rsidR="00A14706" w:rsidRPr="00D75DC9">
        <w:rPr>
          <w:rFonts w:cs="Arial"/>
          <w:sz w:val="24"/>
          <w:szCs w:val="24"/>
        </w:rPr>
        <w:t>nternet como principal canal de distribuição da informação estatística</w:t>
      </w:r>
      <w:proofErr w:type="gramStart"/>
      <w:r w:rsidR="00A14706" w:rsidRPr="00D75DC9">
        <w:rPr>
          <w:rFonts w:cs="Arial"/>
          <w:sz w:val="24"/>
          <w:szCs w:val="24"/>
        </w:rPr>
        <w:t>,</w:t>
      </w:r>
      <w:proofErr w:type="gramEnd"/>
      <w:r w:rsidR="00A14706" w:rsidRPr="00D75DC9">
        <w:rPr>
          <w:rFonts w:cs="Arial"/>
          <w:sz w:val="24"/>
          <w:szCs w:val="24"/>
        </w:rPr>
        <w:t xml:space="preserve"> permite alargar a base de utilizadores da informação, possibilitando-lhes o acesso gratuito a um maior volume de dados, maior comodidade e facilidade de acesso.</w:t>
      </w:r>
    </w:p>
    <w:p w:rsidR="00A14706" w:rsidRPr="00D01983" w:rsidRDefault="00D01983" w:rsidP="00D01983">
      <w:pPr>
        <w:autoSpaceDE w:val="0"/>
        <w:autoSpaceDN w:val="0"/>
        <w:adjustRightInd w:val="0"/>
        <w:spacing w:before="360" w:after="360" w:line="360" w:lineRule="auto"/>
        <w:jc w:val="both"/>
        <w:rPr>
          <w:rFonts w:cs="Arial"/>
          <w:sz w:val="24"/>
          <w:szCs w:val="24"/>
        </w:rPr>
      </w:pPr>
      <w:r>
        <w:rPr>
          <w:rFonts w:cs="Arial"/>
          <w:sz w:val="24"/>
          <w:szCs w:val="24"/>
        </w:rPr>
        <w:t>O MDI deve assentar num sistema de i</w:t>
      </w:r>
      <w:r w:rsidRPr="00D01983">
        <w:rPr>
          <w:rFonts w:cs="Arial"/>
          <w:sz w:val="24"/>
          <w:szCs w:val="24"/>
        </w:rPr>
        <w:t>nformação desenvolvido à me</w:t>
      </w:r>
      <w:r>
        <w:rPr>
          <w:rFonts w:cs="Arial"/>
          <w:sz w:val="24"/>
          <w:szCs w:val="24"/>
        </w:rPr>
        <w:t>dida das necessidades da organização</w:t>
      </w:r>
      <w:r w:rsidRPr="00D01983">
        <w:rPr>
          <w:rFonts w:cs="Arial"/>
          <w:sz w:val="24"/>
          <w:szCs w:val="24"/>
        </w:rPr>
        <w:t>, desempenhando um papel de apoio na articulação dos vários</w:t>
      </w:r>
      <w:r>
        <w:rPr>
          <w:rFonts w:cs="Arial"/>
          <w:sz w:val="24"/>
          <w:szCs w:val="24"/>
        </w:rPr>
        <w:t xml:space="preserve"> subsistemas que a constituem</w:t>
      </w:r>
      <w:r w:rsidRPr="00D01983">
        <w:rPr>
          <w:rFonts w:cs="Arial"/>
          <w:sz w:val="24"/>
          <w:szCs w:val="24"/>
        </w:rPr>
        <w:t xml:space="preserve">, gerando </w:t>
      </w:r>
      <w:r>
        <w:rPr>
          <w:rFonts w:cs="Arial"/>
          <w:sz w:val="24"/>
          <w:szCs w:val="24"/>
        </w:rPr>
        <w:t>informação útil e em tempo real às necessidades dos utilizadores.</w:t>
      </w:r>
    </w:p>
    <w:p w:rsidR="00B16461" w:rsidRDefault="00B16461" w:rsidP="00B16461">
      <w:pPr>
        <w:autoSpaceDE w:val="0"/>
        <w:autoSpaceDN w:val="0"/>
        <w:adjustRightInd w:val="0"/>
        <w:spacing w:before="360" w:after="360" w:line="360" w:lineRule="auto"/>
        <w:jc w:val="both"/>
        <w:rPr>
          <w:rFonts w:cs="Arial"/>
          <w:sz w:val="24"/>
          <w:szCs w:val="24"/>
        </w:rPr>
      </w:pPr>
      <w:r>
        <w:rPr>
          <w:rFonts w:cs="Arial"/>
          <w:sz w:val="24"/>
          <w:szCs w:val="24"/>
        </w:rPr>
        <w:t>Face às caraterísticas da operação censitária Censos 2011</w:t>
      </w:r>
      <w:proofErr w:type="gramStart"/>
      <w:r>
        <w:rPr>
          <w:rFonts w:cs="Arial"/>
          <w:sz w:val="24"/>
          <w:szCs w:val="24"/>
        </w:rPr>
        <w:t>,</w:t>
      </w:r>
      <w:proofErr w:type="gramEnd"/>
      <w:r>
        <w:rPr>
          <w:rFonts w:cs="Arial"/>
          <w:sz w:val="24"/>
          <w:szCs w:val="24"/>
        </w:rPr>
        <w:t xml:space="preserve"> é possível identificar e caraterizar todas as etapas de um modelo de distribuição da informação com recurso ao canal internet.</w:t>
      </w:r>
    </w:p>
    <w:p w:rsidR="00B16461" w:rsidRPr="00B16461" w:rsidRDefault="00B16461" w:rsidP="00B16461">
      <w:pPr>
        <w:autoSpaceDE w:val="0"/>
        <w:autoSpaceDN w:val="0"/>
        <w:adjustRightInd w:val="0"/>
        <w:spacing w:before="360" w:after="360" w:line="360" w:lineRule="auto"/>
        <w:jc w:val="both"/>
        <w:rPr>
          <w:rFonts w:cs="Arial"/>
          <w:sz w:val="24"/>
          <w:szCs w:val="24"/>
        </w:rPr>
      </w:pPr>
      <w:r>
        <w:rPr>
          <w:rFonts w:cs="Arial"/>
          <w:sz w:val="24"/>
          <w:szCs w:val="24"/>
        </w:rPr>
        <w:lastRenderedPageBreak/>
        <w:t>A figura seguinte (2.8)</w:t>
      </w:r>
      <w:proofErr w:type="gramStart"/>
      <w:r>
        <w:rPr>
          <w:rFonts w:cs="Arial"/>
          <w:sz w:val="24"/>
          <w:szCs w:val="24"/>
        </w:rPr>
        <w:t>,</w:t>
      </w:r>
      <w:proofErr w:type="gramEnd"/>
      <w:r>
        <w:rPr>
          <w:rFonts w:cs="Arial"/>
          <w:sz w:val="24"/>
          <w:szCs w:val="24"/>
        </w:rPr>
        <w:t xml:space="preserve"> resume as várias etapas de distribuição desde a produção a</w:t>
      </w:r>
      <w:r w:rsidR="005B0B42">
        <w:rPr>
          <w:rFonts w:cs="Arial"/>
          <w:sz w:val="24"/>
          <w:szCs w:val="24"/>
        </w:rPr>
        <w:t>o consumidor final, aplicado aos Censos 2011. Estas etapas serão apresentadas detalhadamente nos pontos seguintes deste relatório.</w:t>
      </w:r>
    </w:p>
    <w:p w:rsidR="00A14706" w:rsidRPr="00D75DC9" w:rsidRDefault="005B0B42" w:rsidP="00856900">
      <w:pPr>
        <w:autoSpaceDE w:val="0"/>
        <w:autoSpaceDN w:val="0"/>
        <w:adjustRightInd w:val="0"/>
        <w:spacing w:before="120" w:after="120" w:line="240" w:lineRule="auto"/>
        <w:jc w:val="both"/>
        <w:rPr>
          <w:rFonts w:eastAsia="Times New Roman" w:cs="Arial"/>
          <w:sz w:val="24"/>
          <w:szCs w:val="24"/>
        </w:rPr>
      </w:pPr>
      <w:r>
        <w:rPr>
          <w:rFonts w:eastAsia="Times New Roman" w:cs="Arial"/>
          <w:noProof/>
          <w:sz w:val="24"/>
          <w:szCs w:val="24"/>
        </w:rPr>
        <w:drawing>
          <wp:anchor distT="0" distB="0" distL="114300" distR="114300" simplePos="0" relativeHeight="251759616" behindDoc="0" locked="0" layoutInCell="1" allowOverlap="1">
            <wp:simplePos x="0" y="0"/>
            <wp:positionH relativeFrom="column">
              <wp:posOffset>-341630</wp:posOffset>
            </wp:positionH>
            <wp:positionV relativeFrom="paragraph">
              <wp:posOffset>64770</wp:posOffset>
            </wp:positionV>
            <wp:extent cx="6224270" cy="4152900"/>
            <wp:effectExtent l="38100" t="0" r="24130" b="0"/>
            <wp:wrapThrough wrapText="bothSides">
              <wp:wrapPolygon edited="0">
                <wp:start x="0" y="2180"/>
                <wp:lineTo x="926" y="3765"/>
                <wp:lineTo x="1322" y="5350"/>
                <wp:lineTo x="264" y="6936"/>
                <wp:lineTo x="-66" y="8224"/>
                <wp:lineTo x="1058" y="10106"/>
                <wp:lineTo x="926" y="11692"/>
                <wp:lineTo x="-132" y="13277"/>
                <wp:lineTo x="66" y="14862"/>
                <wp:lineTo x="1256" y="16448"/>
                <wp:lineTo x="727" y="18033"/>
                <wp:lineTo x="-132" y="19420"/>
                <wp:lineTo x="66" y="19519"/>
                <wp:lineTo x="5950" y="19519"/>
                <wp:lineTo x="11305" y="19519"/>
                <wp:lineTo x="19700" y="19519"/>
                <wp:lineTo x="21221" y="19321"/>
                <wp:lineTo x="21089" y="18033"/>
                <wp:lineTo x="21684" y="17042"/>
                <wp:lineTo x="21684" y="16844"/>
                <wp:lineTo x="21485" y="16448"/>
                <wp:lineTo x="20428" y="14862"/>
                <wp:lineTo x="19965" y="13376"/>
                <wp:lineTo x="19899" y="13277"/>
                <wp:lineTo x="19965" y="13277"/>
                <wp:lineTo x="20957" y="11791"/>
                <wp:lineTo x="20957" y="11692"/>
                <wp:lineTo x="21353" y="11394"/>
                <wp:lineTo x="21419" y="10800"/>
                <wp:lineTo x="21023" y="10106"/>
                <wp:lineTo x="19965" y="8521"/>
                <wp:lineTo x="20163" y="7035"/>
                <wp:lineTo x="20163" y="6936"/>
                <wp:lineTo x="20229" y="6936"/>
                <wp:lineTo x="21221" y="5450"/>
                <wp:lineTo x="21221" y="5350"/>
                <wp:lineTo x="21552" y="5152"/>
                <wp:lineTo x="21485" y="4657"/>
                <wp:lineTo x="20957" y="3765"/>
                <wp:lineTo x="19899" y="2180"/>
                <wp:lineTo x="0" y="2180"/>
              </wp:wrapPolygon>
            </wp:wrapThrough>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anchor>
        </w:drawing>
      </w:r>
    </w:p>
    <w:p w:rsidR="00293794" w:rsidRPr="00D75DC9" w:rsidRDefault="00EE407B" w:rsidP="00293794">
      <w:pPr>
        <w:autoSpaceDE w:val="0"/>
        <w:autoSpaceDN w:val="0"/>
        <w:adjustRightInd w:val="0"/>
        <w:spacing w:before="120" w:after="120" w:line="240" w:lineRule="auto"/>
        <w:jc w:val="both"/>
        <w:rPr>
          <w:rFonts w:eastAsia="Times New Roman" w:cs="Arial"/>
          <w:sz w:val="24"/>
          <w:szCs w:val="24"/>
        </w:rPr>
      </w:pPr>
      <w:r w:rsidRPr="00EE407B">
        <w:rPr>
          <w:rFonts w:eastAsia="Times New Roman" w:cs="Times New Roman"/>
          <w:noProof/>
          <w:sz w:val="24"/>
          <w:szCs w:val="24"/>
        </w:rPr>
        <w:pict>
          <v:shape id="_x0000_s1110" type="#_x0000_t202" style="position:absolute;left:0;text-align:left;margin-left:-58.4pt;margin-top:110.05pt;width:67.65pt;height:72.9pt;z-index:251655165" stroked="f">
            <v:textbox style="mso-next-textbox:#_x0000_s1110">
              <w:txbxContent>
                <w:p w:rsidR="00E5230C" w:rsidRPr="0098583D" w:rsidRDefault="00E5230C" w:rsidP="0098583D">
                  <w:pPr>
                    <w:rPr>
                      <w:color w:val="F2F2F2" w:themeColor="background1" w:themeShade="F2"/>
                      <w:sz w:val="100"/>
                      <w:szCs w:val="100"/>
                    </w:rPr>
                  </w:pPr>
                  <w:r>
                    <w:rPr>
                      <w:rFonts w:ascii="Calibri" w:eastAsia="Times New Roman" w:hAnsi="Calibri" w:cs="Times New Roman"/>
                      <w:noProof/>
                      <w:color w:val="F2F2F2" w:themeColor="background1" w:themeShade="F2"/>
                      <w:sz w:val="100"/>
                      <w:szCs w:val="100"/>
                    </w:rPr>
                    <w:drawing>
                      <wp:inline distT="0" distB="0" distL="0" distR="0">
                        <wp:extent cx="676275" cy="728258"/>
                        <wp:effectExtent l="19050" t="0" r="9525" b="0"/>
                        <wp:docPr id="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676275" cy="728258"/>
                                </a:xfrm>
                                <a:prstGeom prst="rect">
                                  <a:avLst/>
                                </a:prstGeom>
                                <a:noFill/>
                                <a:ln w="9525">
                                  <a:noFill/>
                                  <a:miter lim="800000"/>
                                  <a:headEnd/>
                                  <a:tailEnd/>
                                </a:ln>
                              </pic:spPr>
                            </pic:pic>
                          </a:graphicData>
                        </a:graphic>
                      </wp:inline>
                    </w:drawing>
                  </w:r>
                </w:p>
              </w:txbxContent>
            </v:textbox>
          </v:shape>
        </w:pict>
      </w:r>
      <w:r w:rsidRPr="00EE407B">
        <w:rPr>
          <w:rFonts w:eastAsia="Times New Roman" w:cs="Times New Roman"/>
          <w:noProof/>
          <w:sz w:val="24"/>
          <w:szCs w:val="24"/>
        </w:rPr>
        <w:pict>
          <v:shape id="_x0000_s1107" type="#_x0000_t202" style="position:absolute;left:0;text-align:left;margin-left:-58.4pt;margin-top:25.15pt;width:67.65pt;height:72.9pt;z-index:251758592" stroked="f">
            <v:textbox style="mso-next-textbox:#_x0000_s1107">
              <w:txbxContent>
                <w:p w:rsidR="00E5230C" w:rsidRPr="0098583D" w:rsidRDefault="00E5230C">
                  <w:pPr>
                    <w:rPr>
                      <w:color w:val="F2F2F2" w:themeColor="background1" w:themeShade="F2"/>
                      <w:sz w:val="100"/>
                      <w:szCs w:val="100"/>
                    </w:rPr>
                  </w:pPr>
                  <w:r>
                    <w:rPr>
                      <w:rFonts w:ascii="Calibri" w:eastAsia="Times New Roman" w:hAnsi="Calibri" w:cs="Times New Roman"/>
                      <w:noProof/>
                      <w:color w:val="F2F2F2" w:themeColor="background1" w:themeShade="F2"/>
                      <w:sz w:val="100"/>
                      <w:szCs w:val="100"/>
                    </w:rPr>
                    <w:drawing>
                      <wp:inline distT="0" distB="0" distL="0" distR="0">
                        <wp:extent cx="676275" cy="728258"/>
                        <wp:effectExtent l="19050" t="0" r="952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676275" cy="728258"/>
                                </a:xfrm>
                                <a:prstGeom prst="rect">
                                  <a:avLst/>
                                </a:prstGeom>
                                <a:noFill/>
                                <a:ln w="9525">
                                  <a:noFill/>
                                  <a:miter lim="800000"/>
                                  <a:headEnd/>
                                  <a:tailEnd/>
                                </a:ln>
                              </pic:spPr>
                            </pic:pic>
                          </a:graphicData>
                        </a:graphic>
                      </wp:inline>
                    </w:drawing>
                  </w:r>
                </w:p>
              </w:txbxContent>
            </v:textbox>
          </v:shape>
        </w:pict>
      </w:r>
    </w:p>
    <w:p w:rsidR="00F6526B" w:rsidRDefault="00EE407B" w:rsidP="00DA2DF8">
      <w:pPr>
        <w:autoSpaceDE w:val="0"/>
        <w:autoSpaceDN w:val="0"/>
        <w:adjustRightInd w:val="0"/>
        <w:spacing w:before="120" w:after="120" w:line="240" w:lineRule="auto"/>
        <w:jc w:val="both"/>
        <w:rPr>
          <w:rFonts w:eastAsia="Times New Roman" w:cs="Times New Roman"/>
          <w:sz w:val="24"/>
          <w:szCs w:val="24"/>
        </w:rPr>
      </w:pPr>
      <w:r w:rsidRPr="00EE407B">
        <w:rPr>
          <w:noProof/>
        </w:rPr>
        <w:pict>
          <v:shape id="_x0000_s1041" type="#_x0000_t202" style="position:absolute;left:0;text-align:left;margin-left:-27.3pt;margin-top:284.75pt;width:489.75pt;height:31.05pt;z-index:251673600" wrapcoords="-33 0 -33 21000 21600 21000 21600 0 -33 0" stroked="f">
            <v:textbox style="mso-next-textbox:#_x0000_s1041;mso-fit-shape-to-text:t" inset="0,0,0,0">
              <w:txbxContent>
                <w:p w:rsidR="00E5230C" w:rsidRDefault="00E5230C" w:rsidP="00B0057B">
                  <w:pPr>
                    <w:pStyle w:val="Caption"/>
                  </w:pPr>
                  <w:bookmarkStart w:id="25" w:name="_Toc328511017"/>
                  <w:bookmarkStart w:id="26" w:name="_Toc329106932"/>
                </w:p>
                <w:p w:rsidR="00E5230C" w:rsidRDefault="00E5230C" w:rsidP="00B0057B">
                  <w:pPr>
                    <w:pStyle w:val="Caption"/>
                  </w:pPr>
                  <w:bookmarkStart w:id="27" w:name="_Toc334551057"/>
                  <w:r w:rsidRPr="00293794">
                    <w:t xml:space="preserve">Figura </w:t>
                  </w:r>
                  <w:fldSimple w:instr=" STYLEREF 1 \s ">
                    <w:r>
                      <w:rPr>
                        <w:noProof/>
                      </w:rPr>
                      <w:t>2</w:t>
                    </w:r>
                  </w:fldSimple>
                  <w:r>
                    <w:t>.</w:t>
                  </w:r>
                  <w:fldSimple w:instr=" SEQ Figura \* ARABIC \s 1 ">
                    <w:r>
                      <w:rPr>
                        <w:noProof/>
                      </w:rPr>
                      <w:t>8</w:t>
                    </w:r>
                  </w:fldSimple>
                  <w:r w:rsidRPr="00293794">
                    <w:t xml:space="preserve"> </w:t>
                  </w:r>
                  <w:r>
                    <w:t>–</w:t>
                  </w:r>
                  <w:r w:rsidRPr="00F40D3C">
                    <w:t xml:space="preserve"> </w:t>
                  </w:r>
                  <w:r>
                    <w:t>Modelo Distribuição da Informação (MDI) – Aplicação aos Censos 2011</w:t>
                  </w:r>
                  <w:bookmarkEnd w:id="25"/>
                  <w:bookmarkEnd w:id="26"/>
                  <w:bookmarkEnd w:id="27"/>
                </w:p>
                <w:p w:rsidR="00E5230C" w:rsidRPr="0024642C" w:rsidRDefault="00E5230C" w:rsidP="00B0057B">
                  <w:pPr>
                    <w:pStyle w:val="Caption"/>
                    <w:rPr>
                      <w:b w:val="0"/>
                      <w:bCs w:val="0"/>
                    </w:rPr>
                  </w:pPr>
                  <w:bookmarkStart w:id="28" w:name="_Toc329106933"/>
                  <w:r w:rsidRPr="0024642C">
                    <w:rPr>
                      <w:b w:val="0"/>
                      <w:bCs w:val="0"/>
                    </w:rPr>
                    <w:t>(elaborado pela autora)</w:t>
                  </w:r>
                  <w:bookmarkEnd w:id="28"/>
                </w:p>
              </w:txbxContent>
            </v:textbox>
            <w10:wrap type="through"/>
          </v:shape>
        </w:pict>
      </w:r>
      <w:r>
        <w:rPr>
          <w:rFonts w:eastAsia="Times New Roman" w:cs="Times New Roman"/>
          <w:noProof/>
          <w:sz w:val="24"/>
          <w:szCs w:val="24"/>
        </w:rPr>
        <w:pict>
          <v:shape id="_x0000_s1108" type="#_x0000_t202" style="position:absolute;left:0;text-align:left;margin-left:-56.35pt;margin-top:188.4pt;width:67.65pt;height:72.9pt;z-index:251656190" stroked="f">
            <v:textbox>
              <w:txbxContent>
                <w:p w:rsidR="00E5230C" w:rsidRPr="0098583D" w:rsidRDefault="00E5230C" w:rsidP="0098583D">
                  <w:pPr>
                    <w:rPr>
                      <w:color w:val="F2F2F2" w:themeColor="background1" w:themeShade="F2"/>
                      <w:sz w:val="100"/>
                      <w:szCs w:val="100"/>
                    </w:rPr>
                  </w:pPr>
                  <w:r>
                    <w:rPr>
                      <w:rFonts w:ascii="Calibri" w:eastAsia="Times New Roman" w:hAnsi="Calibri" w:cs="Times New Roman"/>
                      <w:noProof/>
                      <w:color w:val="F2F2F2" w:themeColor="background1" w:themeShade="F2"/>
                      <w:sz w:val="100"/>
                      <w:szCs w:val="100"/>
                    </w:rPr>
                    <w:drawing>
                      <wp:inline distT="0" distB="0" distL="0" distR="0">
                        <wp:extent cx="676275" cy="728258"/>
                        <wp:effectExtent l="19050" t="0" r="9525"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srcRect/>
                                <a:stretch>
                                  <a:fillRect/>
                                </a:stretch>
                              </pic:blipFill>
                              <pic:spPr bwMode="auto">
                                <a:xfrm>
                                  <a:off x="0" y="0"/>
                                  <a:ext cx="676275" cy="728258"/>
                                </a:xfrm>
                                <a:prstGeom prst="rect">
                                  <a:avLst/>
                                </a:prstGeom>
                                <a:noFill/>
                                <a:ln w="9525">
                                  <a:noFill/>
                                  <a:miter lim="800000"/>
                                  <a:headEnd/>
                                  <a:tailEnd/>
                                </a:ln>
                              </pic:spPr>
                            </pic:pic>
                          </a:graphicData>
                        </a:graphic>
                      </wp:inline>
                    </w:drawing>
                  </w:r>
                </w:p>
              </w:txbxContent>
            </v:textbox>
          </v:shape>
        </w:pict>
      </w: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5B0B42" w:rsidRDefault="005B0B42" w:rsidP="005B0B42">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w:t>
      </w:r>
      <w:r w:rsidRPr="008B49C1">
        <w:rPr>
          <w:rFonts w:eastAsia="Times New Roman" w:cs="Times New Roman"/>
          <w:sz w:val="24"/>
          <w:szCs w:val="24"/>
        </w:rPr>
        <w:t xml:space="preserve"> REDIFUSÃO </w:t>
      </w:r>
      <w:r>
        <w:rPr>
          <w:rFonts w:eastAsia="Times New Roman" w:cs="Times New Roman"/>
          <w:sz w:val="24"/>
          <w:szCs w:val="24"/>
        </w:rPr>
        <w:t>consiste na reutilização da informação estatística disponibilizada pelo INE, por entidades públicas ou privada</w:t>
      </w:r>
      <w:r w:rsidR="004F2EA1">
        <w:rPr>
          <w:rFonts w:eastAsia="Times New Roman" w:cs="Times New Roman"/>
          <w:sz w:val="24"/>
          <w:szCs w:val="24"/>
        </w:rPr>
        <w:t xml:space="preserve">s. Como exemplo, temos a </w:t>
      </w:r>
      <w:proofErr w:type="spellStart"/>
      <w:r w:rsidR="004F2EA1">
        <w:rPr>
          <w:rFonts w:eastAsia="Times New Roman" w:cs="Times New Roman"/>
          <w:sz w:val="24"/>
          <w:szCs w:val="24"/>
        </w:rPr>
        <w:t>Pordata</w:t>
      </w:r>
      <w:proofErr w:type="spellEnd"/>
      <w:r>
        <w:rPr>
          <w:rFonts w:eastAsia="Times New Roman" w:cs="Times New Roman"/>
          <w:sz w:val="24"/>
          <w:szCs w:val="24"/>
        </w:rPr>
        <w:t xml:space="preserve"> (ver figura 2.9).</w:t>
      </w:r>
      <w:r w:rsidR="00C15E75">
        <w:rPr>
          <w:rFonts w:eastAsia="Times New Roman" w:cs="Times New Roman"/>
          <w:sz w:val="24"/>
          <w:szCs w:val="24"/>
        </w:rPr>
        <w:t xml:space="preserve"> Como um dos principais objetivos do INE é que a informação estatística seja conhecida e utilizada, a </w:t>
      </w:r>
      <w:proofErr w:type="spellStart"/>
      <w:r w:rsidR="00C15E75">
        <w:rPr>
          <w:rFonts w:eastAsia="Times New Roman" w:cs="Times New Roman"/>
          <w:sz w:val="24"/>
          <w:szCs w:val="24"/>
        </w:rPr>
        <w:t>redifusão</w:t>
      </w:r>
      <w:proofErr w:type="spellEnd"/>
      <w:r w:rsidR="00C15E75">
        <w:rPr>
          <w:rFonts w:eastAsia="Times New Roman" w:cs="Times New Roman"/>
          <w:sz w:val="24"/>
          <w:szCs w:val="24"/>
        </w:rPr>
        <w:t xml:space="preserve"> deve ser vista não como “concorrência” mas como um meio alternativo ao acesso à informação estatística. Porém, convém acompanhar a informação que é redifundida pelas várias entidades, de forma a verificar a correta divulgação da informação </w:t>
      </w:r>
      <w:r w:rsidR="004F2EA1">
        <w:rPr>
          <w:rFonts w:eastAsia="Times New Roman" w:cs="Times New Roman"/>
          <w:sz w:val="24"/>
          <w:szCs w:val="24"/>
        </w:rPr>
        <w:t xml:space="preserve">(referências à fonte da informação e respetiva </w:t>
      </w:r>
      <w:proofErr w:type="spellStart"/>
      <w:r w:rsidR="004F2EA1">
        <w:rPr>
          <w:rFonts w:eastAsia="Times New Roman" w:cs="Times New Roman"/>
          <w:sz w:val="24"/>
          <w:szCs w:val="24"/>
        </w:rPr>
        <w:t>metainformação</w:t>
      </w:r>
      <w:proofErr w:type="spellEnd"/>
      <w:r w:rsidR="004F2EA1">
        <w:rPr>
          <w:rFonts w:eastAsia="Times New Roman" w:cs="Times New Roman"/>
          <w:sz w:val="24"/>
          <w:szCs w:val="24"/>
        </w:rPr>
        <w:t>).</w:t>
      </w:r>
    </w:p>
    <w:p w:rsidR="00C15E75" w:rsidRDefault="00C15E75" w:rsidP="005B0B42">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lastRenderedPageBreak/>
        <w:drawing>
          <wp:anchor distT="0" distB="0" distL="114300" distR="114300" simplePos="0" relativeHeight="251741184" behindDoc="1" locked="0" layoutInCell="1" allowOverlap="1">
            <wp:simplePos x="0" y="0"/>
            <wp:positionH relativeFrom="column">
              <wp:posOffset>166810</wp:posOffset>
            </wp:positionH>
            <wp:positionV relativeFrom="paragraph">
              <wp:posOffset>129393</wp:posOffset>
            </wp:positionV>
            <wp:extent cx="3376050" cy="3546720"/>
            <wp:effectExtent l="381000" t="323850" r="662550" b="625230"/>
            <wp:wrapNone/>
            <wp:docPr id="54"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3376050" cy="3546720"/>
                    </a:xfrm>
                    <a:prstGeom prst="rect">
                      <a:avLst/>
                    </a:prstGeom>
                    <a:solidFill>
                      <a:srgbClr val="000000">
                        <a:shade val="95000"/>
                      </a:srgbClr>
                    </a:solidFill>
                    <a:ln w="317500" cap="sq">
                      <a:solidFill>
                        <a:srgbClr val="000000"/>
                      </a:solidFill>
                      <a:miter lim="800000"/>
                    </a:ln>
                    <a:effectLst>
                      <a:outerShdw blurRad="254000" dist="190500" dir="2700000" sy="90000" algn="bl" rotWithShape="0">
                        <a:srgbClr val="000000">
                          <a:alpha val="40000"/>
                        </a:srgbClr>
                      </a:outerShdw>
                    </a:effectLst>
                  </pic:spPr>
                </pic:pic>
              </a:graphicData>
            </a:graphic>
          </wp:anchor>
        </w:drawing>
      </w: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EE407B" w:rsidP="008B49C1">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group id="_x0000_s1105" style="position:absolute;left:0;text-align:left;margin-left:22.1pt;margin-top:1.05pt;width:195.05pt;height:126.6pt;z-index:251745280" coordorigin="2427,3837" coordsize="3901,2532">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03" type="#_x0000_t34" style="position:absolute;left:4395;top:4435;width:2116;height:1751;rotation:90;flip:x" o:connectortype="elbow" o:regroupid="4" adj=",52464,-46722" strokecolor="#76923c [2406]" strokeweight="3pt">
              <v:stroke endarrow="block"/>
              <v:shadow type="perspective" color="#243f60 [1604]" opacity=".5" offset="1pt" offset2="-1pt"/>
            </v:shape>
            <v:roundrect id="_x0000_s1104" style="position:absolute;left:2427;top:3837;width:2322;height:388" arcsize="10923f" o:regroupid="4" filled="f" strokecolor="#76923c [2406]" strokeweight="1pt"/>
          </v:group>
        </w:pict>
      </w: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3E2086" w:rsidP="008B49C1">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drawing>
          <wp:anchor distT="0" distB="0" distL="114300" distR="114300" simplePos="0" relativeHeight="251740160" behindDoc="0" locked="0" layoutInCell="1" allowOverlap="1">
            <wp:simplePos x="0" y="0"/>
            <wp:positionH relativeFrom="column">
              <wp:posOffset>1932305</wp:posOffset>
            </wp:positionH>
            <wp:positionV relativeFrom="paragraph">
              <wp:posOffset>111760</wp:posOffset>
            </wp:positionV>
            <wp:extent cx="3368040" cy="3382645"/>
            <wp:effectExtent l="361950" t="323850" r="689610" b="636905"/>
            <wp:wrapNone/>
            <wp:docPr id="58" name="Picture 2"/>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3368040" cy="3382645"/>
                    </a:xfrm>
                    <a:prstGeom prst="rect">
                      <a:avLst/>
                    </a:prstGeom>
                    <a:solidFill>
                      <a:srgbClr val="000000">
                        <a:shade val="95000"/>
                      </a:srgbClr>
                    </a:solidFill>
                    <a:ln w="317500" cap="sq">
                      <a:solidFill>
                        <a:srgbClr val="000000"/>
                      </a:solidFill>
                      <a:miter lim="800000"/>
                    </a:ln>
                    <a:effectLst>
                      <a:outerShdw blurRad="254000" dist="190500" dir="2700000" sy="90000" algn="bl" rotWithShape="0">
                        <a:srgbClr val="000000">
                          <a:alpha val="40000"/>
                        </a:srgbClr>
                      </a:outerShdw>
                    </a:effectLst>
                  </pic:spPr>
                </pic:pic>
              </a:graphicData>
            </a:graphic>
          </wp:anchor>
        </w:drawing>
      </w: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F6526B" w:rsidRDefault="00F6526B" w:rsidP="008B49C1">
      <w:pPr>
        <w:autoSpaceDE w:val="0"/>
        <w:autoSpaceDN w:val="0"/>
        <w:adjustRightInd w:val="0"/>
        <w:spacing w:before="360" w:after="360" w:line="360" w:lineRule="auto"/>
        <w:jc w:val="both"/>
        <w:rPr>
          <w:rFonts w:eastAsia="Times New Roman" w:cs="Times New Roman"/>
          <w:sz w:val="24"/>
          <w:szCs w:val="24"/>
        </w:rPr>
      </w:pPr>
    </w:p>
    <w:p w:rsidR="00B16461" w:rsidRDefault="00B16461" w:rsidP="00B16461">
      <w:pPr>
        <w:pStyle w:val="Caption"/>
      </w:pPr>
      <w:bookmarkStart w:id="29" w:name="_Toc334551058"/>
      <w:r w:rsidRPr="00D75DC9">
        <w:t xml:space="preserve">Figura </w:t>
      </w:r>
      <w:fldSimple w:instr=" STYLEREF 1 \s ">
        <w:r w:rsidR="00CF7FD1">
          <w:rPr>
            <w:noProof/>
          </w:rPr>
          <w:t>2</w:t>
        </w:r>
      </w:fldSimple>
      <w:r>
        <w:t>.</w:t>
      </w:r>
      <w:fldSimple w:instr=" SEQ Figura \* ARABIC \s 1 ">
        <w:r w:rsidR="00CF7FD1">
          <w:rPr>
            <w:noProof/>
          </w:rPr>
          <w:t>9</w:t>
        </w:r>
      </w:fldSimple>
      <w:r w:rsidRPr="00D75DC9">
        <w:t xml:space="preserve"> – </w:t>
      </w:r>
      <w:r>
        <w:t xml:space="preserve">Exemplo </w:t>
      </w:r>
      <w:proofErr w:type="spellStart"/>
      <w:r>
        <w:t>Redifusão</w:t>
      </w:r>
      <w:proofErr w:type="spellEnd"/>
      <w:r>
        <w:t xml:space="preserve"> da Informação </w:t>
      </w:r>
      <w:r w:rsidR="005B0B42">
        <w:t>–</w:t>
      </w:r>
      <w:r>
        <w:t xml:space="preserve"> PORDATA</w:t>
      </w:r>
      <w:r w:rsidR="005B0B42">
        <w:t xml:space="preserve"> – Dados Censos 2011</w:t>
      </w:r>
      <w:bookmarkEnd w:id="29"/>
    </w:p>
    <w:p w:rsidR="005B0B42" w:rsidRPr="0024642C" w:rsidRDefault="005B0B42" w:rsidP="005B0B42">
      <w:pPr>
        <w:pStyle w:val="Caption"/>
        <w:rPr>
          <w:b w:val="0"/>
          <w:bCs w:val="0"/>
        </w:rPr>
      </w:pPr>
      <w:r w:rsidRPr="0024642C">
        <w:rPr>
          <w:b w:val="0"/>
          <w:bCs w:val="0"/>
        </w:rPr>
        <w:t>(</w:t>
      </w:r>
      <w:r>
        <w:rPr>
          <w:b w:val="0"/>
          <w:bCs w:val="0"/>
        </w:rPr>
        <w:t>autor: PORDATA</w:t>
      </w:r>
      <w:r w:rsidRPr="0024642C">
        <w:rPr>
          <w:b w:val="0"/>
          <w:bCs w:val="0"/>
        </w:rPr>
        <w:t>)</w:t>
      </w:r>
    </w:p>
    <w:p w:rsidR="005B0B42" w:rsidRDefault="005B0B42" w:rsidP="005B0B42"/>
    <w:p w:rsidR="00DA2DF8" w:rsidRPr="00DA2DF8" w:rsidRDefault="00F47FD8" w:rsidP="00DA2DF8">
      <w:pPr>
        <w:autoSpaceDE w:val="0"/>
        <w:autoSpaceDN w:val="0"/>
        <w:adjustRightInd w:val="0"/>
        <w:spacing w:before="360" w:after="360" w:line="360" w:lineRule="auto"/>
        <w:jc w:val="both"/>
        <w:rPr>
          <w:rFonts w:cs="Arial"/>
          <w:sz w:val="24"/>
          <w:szCs w:val="24"/>
        </w:rPr>
      </w:pPr>
      <w:r>
        <w:rPr>
          <w:rFonts w:cs="Arial"/>
          <w:sz w:val="24"/>
          <w:szCs w:val="24"/>
        </w:rPr>
        <w:t>Nas subsecções</w:t>
      </w:r>
      <w:r w:rsidR="00DA2DF8" w:rsidRPr="00DA2DF8">
        <w:rPr>
          <w:rFonts w:cs="Arial"/>
          <w:sz w:val="24"/>
          <w:szCs w:val="24"/>
        </w:rPr>
        <w:t xml:space="preserve"> 2.3.1 e 2.3.2 deste relatório </w:t>
      </w:r>
      <w:r w:rsidR="00DA2DF8">
        <w:rPr>
          <w:rFonts w:cs="Arial"/>
          <w:sz w:val="24"/>
          <w:szCs w:val="24"/>
        </w:rPr>
        <w:t>são pormenorizados os vários sistemas/aplicações que permitiram a recolha e promoção dos Censos 2011 pela internet</w:t>
      </w:r>
      <w:r w:rsidR="004F2EA1">
        <w:rPr>
          <w:rFonts w:cs="Arial"/>
          <w:sz w:val="24"/>
          <w:szCs w:val="24"/>
        </w:rPr>
        <w:t xml:space="preserve"> (produção e distribuição)</w:t>
      </w:r>
      <w:r w:rsidR="00DA2DF8">
        <w:rPr>
          <w:rFonts w:cs="Arial"/>
          <w:sz w:val="24"/>
          <w:szCs w:val="24"/>
        </w:rPr>
        <w:t xml:space="preserve">. Como ainda não estão divulgados os dados definitivos (previstos para Novembro 2012), a análise do consumidor </w:t>
      </w:r>
      <w:r w:rsidR="004F2EA1">
        <w:rPr>
          <w:rFonts w:cs="Arial"/>
          <w:sz w:val="24"/>
          <w:szCs w:val="24"/>
        </w:rPr>
        <w:t xml:space="preserve">final </w:t>
      </w:r>
      <w:r w:rsidR="00DA2DF8">
        <w:rPr>
          <w:rFonts w:cs="Arial"/>
          <w:sz w:val="24"/>
          <w:szCs w:val="24"/>
        </w:rPr>
        <w:t xml:space="preserve">será proposta para futuros estudos no âmbito desta temática.  </w:t>
      </w:r>
    </w:p>
    <w:p w:rsidR="00DA2DF8" w:rsidRDefault="00DA2DF8">
      <w:pPr>
        <w:rPr>
          <w:rFonts w:eastAsia="Times New Roman" w:cstheme="majorBidi"/>
          <w:b/>
          <w:bCs/>
          <w:sz w:val="24"/>
        </w:rPr>
      </w:pPr>
    </w:p>
    <w:p w:rsidR="00DA2DF8" w:rsidRDefault="00DA2DF8">
      <w:pPr>
        <w:rPr>
          <w:rFonts w:eastAsia="Times New Roman" w:cstheme="majorBidi"/>
          <w:b/>
          <w:bCs/>
          <w:sz w:val="24"/>
        </w:rPr>
      </w:pPr>
      <w:r>
        <w:rPr>
          <w:rFonts w:eastAsia="Times New Roman"/>
        </w:rPr>
        <w:br w:type="page"/>
      </w:r>
    </w:p>
    <w:p w:rsidR="0047332C" w:rsidRPr="00D75DC9" w:rsidRDefault="0047332C" w:rsidP="00A6294E">
      <w:pPr>
        <w:pStyle w:val="Heading3"/>
        <w:rPr>
          <w:rFonts w:eastAsia="Times New Roman"/>
        </w:rPr>
      </w:pPr>
      <w:bookmarkStart w:id="30" w:name="_Toc334551002"/>
      <w:r w:rsidRPr="00D75DC9">
        <w:rPr>
          <w:rFonts w:eastAsia="Times New Roman"/>
        </w:rPr>
        <w:lastRenderedPageBreak/>
        <w:t>Produção – Recolha da Informação Estatística</w:t>
      </w:r>
      <w:bookmarkEnd w:id="30"/>
    </w:p>
    <w:p w:rsidR="0070291D" w:rsidRPr="00D75DC9" w:rsidRDefault="00F179A9" w:rsidP="00A6294E">
      <w:pPr>
        <w:pStyle w:val="Heading4"/>
      </w:pPr>
      <w:bookmarkStart w:id="31" w:name="_Toc334551003"/>
      <w:r w:rsidRPr="00D75DC9">
        <w:t>SCTC</w:t>
      </w:r>
      <w:r w:rsidR="00140E3E" w:rsidRPr="00D75DC9">
        <w:t xml:space="preserve"> – </w:t>
      </w:r>
      <w:r w:rsidR="00794617" w:rsidRPr="00D75DC9">
        <w:t>Subsistema</w:t>
      </w:r>
      <w:r w:rsidR="00140E3E" w:rsidRPr="00D75DC9">
        <w:t xml:space="preserve"> de Controlo do Trabalho de Campo</w:t>
      </w:r>
      <w:bookmarkEnd w:id="31"/>
    </w:p>
    <w:p w:rsidR="00140E3E" w:rsidRPr="00D75DC9" w:rsidRDefault="00140E3E"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operacionalização dos trabalhos de campo dos Censos 2011 foi suportada por uma aplicação informática que possibilitou o acompanhamento, em tempo real, dos trabalhos e a comunicação entre os milhares de colaboradores envolvidos. Através de computador ou com recurso a telemóvel os diferentes níveis da cadeia executiva podiam receber informações e orientações e gerir o seu trabalho em tempo real.</w:t>
      </w:r>
    </w:p>
    <w:p w:rsidR="00140E3E" w:rsidRPr="00D75DC9" w:rsidRDefault="00140E3E"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O </w:t>
      </w:r>
      <w:r w:rsidR="00657A47">
        <w:rPr>
          <w:rFonts w:eastAsia="Times New Roman" w:cs="Times New Roman"/>
          <w:sz w:val="24"/>
          <w:szCs w:val="24"/>
        </w:rPr>
        <w:t>Subs</w:t>
      </w:r>
      <w:r w:rsidRPr="00D75DC9">
        <w:rPr>
          <w:rFonts w:eastAsia="Times New Roman" w:cs="Times New Roman"/>
          <w:sz w:val="24"/>
          <w:szCs w:val="24"/>
        </w:rPr>
        <w:t>istema de Contr</w:t>
      </w:r>
      <w:r w:rsidR="00830A78">
        <w:rPr>
          <w:rFonts w:eastAsia="Times New Roman" w:cs="Times New Roman"/>
          <w:sz w:val="24"/>
          <w:szCs w:val="24"/>
        </w:rPr>
        <w:t xml:space="preserve">olo do Trabalho de Campo (SCTC), ver figura 2.10 na página seguinte, </w:t>
      </w:r>
      <w:r w:rsidR="008B49C1">
        <w:rPr>
          <w:rFonts w:eastAsia="Times New Roman" w:cs="Times New Roman"/>
          <w:sz w:val="24"/>
          <w:szCs w:val="24"/>
        </w:rPr>
        <w:t>constituiu</w:t>
      </w:r>
      <w:r w:rsidRPr="00D75DC9">
        <w:rPr>
          <w:rFonts w:eastAsia="Times New Roman" w:cs="Times New Roman"/>
          <w:sz w:val="24"/>
          <w:szCs w:val="24"/>
        </w:rPr>
        <w:t xml:space="preserve"> </w:t>
      </w:r>
      <w:r w:rsidR="00DF171C">
        <w:rPr>
          <w:rFonts w:eastAsia="Times New Roman" w:cs="Times New Roman"/>
          <w:sz w:val="24"/>
          <w:szCs w:val="24"/>
        </w:rPr>
        <w:t xml:space="preserve">a principal </w:t>
      </w:r>
      <w:r w:rsidR="005A5E5A">
        <w:rPr>
          <w:rFonts w:eastAsia="Times New Roman" w:cs="Times New Roman"/>
          <w:sz w:val="24"/>
          <w:szCs w:val="24"/>
        </w:rPr>
        <w:t>ferram</w:t>
      </w:r>
      <w:r w:rsidR="00830A78">
        <w:rPr>
          <w:rFonts w:eastAsia="Times New Roman" w:cs="Times New Roman"/>
          <w:sz w:val="24"/>
          <w:szCs w:val="24"/>
        </w:rPr>
        <w:t>enta de gestão que teve</w:t>
      </w:r>
      <w:r w:rsidRPr="00D75DC9">
        <w:rPr>
          <w:rFonts w:eastAsia="Times New Roman" w:cs="Times New Roman"/>
          <w:sz w:val="24"/>
          <w:szCs w:val="24"/>
        </w:rPr>
        <w:t xml:space="preserve"> como objetiv</w:t>
      </w:r>
      <w:r w:rsidR="00830A78">
        <w:rPr>
          <w:rFonts w:eastAsia="Times New Roman" w:cs="Times New Roman"/>
          <w:sz w:val="24"/>
          <w:szCs w:val="24"/>
        </w:rPr>
        <w:t>o facilitar toda a organização no</w:t>
      </w:r>
      <w:r w:rsidRPr="00D75DC9">
        <w:rPr>
          <w:rFonts w:eastAsia="Times New Roman" w:cs="Times New Roman"/>
          <w:sz w:val="24"/>
          <w:szCs w:val="24"/>
        </w:rPr>
        <w:t xml:space="preserve"> controlo das múltiplas tarefas e </w:t>
      </w:r>
      <w:r w:rsidR="00830A78">
        <w:rPr>
          <w:rFonts w:eastAsia="Times New Roman" w:cs="Times New Roman"/>
          <w:sz w:val="24"/>
          <w:szCs w:val="24"/>
        </w:rPr>
        <w:t xml:space="preserve">na gestão dos </w:t>
      </w:r>
      <w:r w:rsidRPr="00D75DC9">
        <w:rPr>
          <w:rFonts w:eastAsia="Times New Roman" w:cs="Times New Roman"/>
          <w:sz w:val="24"/>
          <w:szCs w:val="24"/>
        </w:rPr>
        <w:t xml:space="preserve">documentos utilizados na execução dos trabalhos de campo. Permitiu </w:t>
      </w:r>
      <w:r w:rsidR="00830A78">
        <w:rPr>
          <w:rFonts w:eastAsia="Times New Roman" w:cs="Times New Roman"/>
          <w:sz w:val="24"/>
          <w:szCs w:val="24"/>
        </w:rPr>
        <w:t xml:space="preserve">igualmente, </w:t>
      </w:r>
      <w:r w:rsidRPr="00D75DC9">
        <w:rPr>
          <w:rFonts w:eastAsia="Times New Roman" w:cs="Times New Roman"/>
          <w:sz w:val="24"/>
          <w:szCs w:val="24"/>
        </w:rPr>
        <w:t>agilizar o trabalho de consulta, inserção, organização, controlo e extração de dados a todos os intervenientes da estrutura executiva envolvida nos trabalhos de campo, com permissões de acesso pré-estabelecidas.</w:t>
      </w:r>
    </w:p>
    <w:p w:rsidR="00140E3E" w:rsidRPr="00D75DC9" w:rsidRDefault="00140E3E"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Os acessos para consulta, inserção ou extração de informação, encontra</w:t>
      </w:r>
      <w:r w:rsidR="00DF171C">
        <w:rPr>
          <w:rFonts w:eastAsia="Times New Roman" w:cs="Times New Roman"/>
          <w:sz w:val="24"/>
          <w:szCs w:val="24"/>
        </w:rPr>
        <w:t>va</w:t>
      </w:r>
      <w:r w:rsidRPr="00D75DC9">
        <w:rPr>
          <w:rFonts w:eastAsia="Times New Roman" w:cs="Times New Roman"/>
          <w:sz w:val="24"/>
          <w:szCs w:val="24"/>
        </w:rPr>
        <w:t xml:space="preserve">m-se devidamente diferenciados (hierarquizados) relativamente aos intervenientes no trabalho de campo, de acordo com o nível de responsabilidade e necessidades operacionais de cada um, facultando a informação necessária para a organização e controlo de tarefas ao seu nível hierárquico e inferior. </w:t>
      </w:r>
    </w:p>
    <w:p w:rsidR="00F179A9" w:rsidRDefault="00140E3E" w:rsidP="00B74453">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 siste</w:t>
      </w:r>
      <w:r w:rsidR="00DF171C">
        <w:rPr>
          <w:rFonts w:eastAsia="Times New Roman" w:cs="Times New Roman"/>
          <w:sz w:val="24"/>
          <w:szCs w:val="24"/>
        </w:rPr>
        <w:t xml:space="preserve">ma esteve disponível em acesso </w:t>
      </w:r>
      <w:proofErr w:type="gramStart"/>
      <w:r w:rsidRPr="00DF171C">
        <w:rPr>
          <w:rFonts w:eastAsia="Times New Roman" w:cs="Times New Roman"/>
          <w:i/>
          <w:sz w:val="24"/>
          <w:szCs w:val="24"/>
        </w:rPr>
        <w:t>on-line</w:t>
      </w:r>
      <w:proofErr w:type="gramEnd"/>
      <w:r w:rsidR="00830A78">
        <w:rPr>
          <w:rFonts w:eastAsia="Times New Roman" w:cs="Times New Roman"/>
          <w:sz w:val="24"/>
          <w:szCs w:val="24"/>
        </w:rPr>
        <w:t xml:space="preserve"> e </w:t>
      </w:r>
      <w:r w:rsidRPr="00D75DC9">
        <w:rPr>
          <w:rFonts w:eastAsia="Times New Roman" w:cs="Times New Roman"/>
          <w:sz w:val="24"/>
          <w:szCs w:val="24"/>
        </w:rPr>
        <w:t>possibilit</w:t>
      </w:r>
      <w:r w:rsidR="00DF171C">
        <w:rPr>
          <w:rFonts w:eastAsia="Times New Roman" w:cs="Times New Roman"/>
          <w:sz w:val="24"/>
          <w:szCs w:val="24"/>
        </w:rPr>
        <w:t>ou</w:t>
      </w:r>
      <w:r w:rsidRPr="00D75DC9">
        <w:rPr>
          <w:rFonts w:eastAsia="Times New Roman" w:cs="Times New Roman"/>
          <w:sz w:val="24"/>
          <w:szCs w:val="24"/>
        </w:rPr>
        <w:t xml:space="preserve"> o acompanhamento em tempo real de toda a operação. A informatização de toda a estrutura executiva </w:t>
      </w:r>
      <w:r w:rsidR="00830A78">
        <w:rPr>
          <w:rFonts w:eastAsia="Times New Roman" w:cs="Times New Roman"/>
          <w:sz w:val="24"/>
          <w:szCs w:val="24"/>
        </w:rPr>
        <w:t>permitiu</w:t>
      </w:r>
      <w:r w:rsidRPr="00D75DC9">
        <w:rPr>
          <w:rFonts w:eastAsia="Times New Roman" w:cs="Times New Roman"/>
          <w:sz w:val="24"/>
          <w:szCs w:val="24"/>
        </w:rPr>
        <w:t xml:space="preserve"> a disponibilização dos primeiros resultados (resultados preliminares) dos Censos 2011 em Julho de 2011. Durante o processo de recolha e à medida que as secções e freguesias foram sendo concluídas, foi possível acompanhar, desde muito cedo, as primeiras contagens da população.</w:t>
      </w:r>
    </w:p>
    <w:p w:rsidR="005B0B42" w:rsidRDefault="005B0B42" w:rsidP="00B74453">
      <w:pPr>
        <w:autoSpaceDE w:val="0"/>
        <w:autoSpaceDN w:val="0"/>
        <w:adjustRightInd w:val="0"/>
        <w:spacing w:before="360" w:after="360" w:line="360" w:lineRule="auto"/>
        <w:jc w:val="both"/>
        <w:rPr>
          <w:rFonts w:eastAsia="Times New Roman" w:cs="Times New Roman"/>
          <w:sz w:val="24"/>
          <w:szCs w:val="24"/>
        </w:rPr>
      </w:pPr>
    </w:p>
    <w:p w:rsidR="005B0B42" w:rsidRDefault="005B0B42" w:rsidP="00B74453">
      <w:pPr>
        <w:autoSpaceDE w:val="0"/>
        <w:autoSpaceDN w:val="0"/>
        <w:adjustRightInd w:val="0"/>
        <w:spacing w:before="360" w:after="360" w:line="360" w:lineRule="auto"/>
        <w:jc w:val="both"/>
        <w:rPr>
          <w:rFonts w:eastAsia="Times New Roman" w:cs="Times New Roman"/>
          <w:sz w:val="24"/>
          <w:szCs w:val="24"/>
        </w:rPr>
      </w:pPr>
    </w:p>
    <w:p w:rsidR="005B0B42" w:rsidRPr="00D75DC9" w:rsidRDefault="005B0B42" w:rsidP="00B74453">
      <w:pPr>
        <w:autoSpaceDE w:val="0"/>
        <w:autoSpaceDN w:val="0"/>
        <w:adjustRightInd w:val="0"/>
        <w:spacing w:before="360" w:after="360" w:line="360" w:lineRule="auto"/>
        <w:jc w:val="both"/>
        <w:rPr>
          <w:rFonts w:eastAsia="Times New Roman" w:cs="Arial"/>
          <w:sz w:val="24"/>
          <w:szCs w:val="24"/>
        </w:rPr>
      </w:pPr>
    </w:p>
    <w:p w:rsidR="00F179A9" w:rsidRPr="00D75DC9" w:rsidRDefault="005B0B42" w:rsidP="00856900">
      <w:pPr>
        <w:autoSpaceDE w:val="0"/>
        <w:autoSpaceDN w:val="0"/>
        <w:adjustRightInd w:val="0"/>
        <w:spacing w:before="120" w:after="120" w:line="240" w:lineRule="auto"/>
        <w:rPr>
          <w:rFonts w:eastAsia="Times New Roman" w:cs="Arial"/>
          <w:sz w:val="24"/>
          <w:szCs w:val="24"/>
        </w:rPr>
      </w:pPr>
      <w:r>
        <w:rPr>
          <w:rFonts w:eastAsia="Times New Roman" w:cs="Arial"/>
          <w:noProof/>
          <w:sz w:val="24"/>
          <w:szCs w:val="24"/>
        </w:rPr>
        <w:lastRenderedPageBreak/>
        <w:drawing>
          <wp:anchor distT="0" distB="0" distL="114300" distR="114300" simplePos="0" relativeHeight="251671552" behindDoc="0" locked="0" layoutInCell="1" allowOverlap="1">
            <wp:simplePos x="0" y="0"/>
            <wp:positionH relativeFrom="column">
              <wp:posOffset>2663825</wp:posOffset>
            </wp:positionH>
            <wp:positionV relativeFrom="paragraph">
              <wp:posOffset>-43180</wp:posOffset>
            </wp:positionV>
            <wp:extent cx="3095625" cy="2457450"/>
            <wp:effectExtent l="19050" t="0" r="9525" b="0"/>
            <wp:wrapNone/>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srcRect/>
                    <a:stretch>
                      <a:fillRect/>
                    </a:stretch>
                  </pic:blipFill>
                  <pic:spPr bwMode="auto">
                    <a:xfrm>
                      <a:off x="0" y="0"/>
                      <a:ext cx="3095625" cy="2457450"/>
                    </a:xfrm>
                    <a:prstGeom prst="rect">
                      <a:avLst/>
                    </a:prstGeom>
                    <a:noFill/>
                    <a:ln w="9525">
                      <a:noFill/>
                      <a:miter lim="800000"/>
                      <a:headEnd/>
                      <a:tailEnd/>
                    </a:ln>
                  </pic:spPr>
                </pic:pic>
              </a:graphicData>
            </a:graphic>
          </wp:anchor>
        </w:drawing>
      </w:r>
    </w:p>
    <w:p w:rsidR="00F179A9" w:rsidRPr="00D75DC9" w:rsidRDefault="00F179A9" w:rsidP="00856900">
      <w:pPr>
        <w:autoSpaceDE w:val="0"/>
        <w:autoSpaceDN w:val="0"/>
        <w:adjustRightInd w:val="0"/>
        <w:spacing w:before="120" w:after="120" w:line="240" w:lineRule="auto"/>
        <w:rPr>
          <w:rFonts w:eastAsia="Times New Roman" w:cs="Arial"/>
          <w:sz w:val="24"/>
          <w:szCs w:val="24"/>
        </w:rPr>
      </w:pPr>
    </w:p>
    <w:p w:rsidR="00F179A9" w:rsidRPr="00D75DC9" w:rsidRDefault="00F179A9" w:rsidP="00856900">
      <w:pPr>
        <w:autoSpaceDE w:val="0"/>
        <w:autoSpaceDN w:val="0"/>
        <w:adjustRightInd w:val="0"/>
        <w:spacing w:before="120" w:after="120" w:line="240" w:lineRule="auto"/>
        <w:rPr>
          <w:rFonts w:eastAsia="Times New Roman" w:cs="Arial"/>
          <w:sz w:val="24"/>
          <w:szCs w:val="24"/>
        </w:rPr>
      </w:pPr>
    </w:p>
    <w:p w:rsidR="00F179A9" w:rsidRPr="00D75DC9" w:rsidRDefault="00F179A9" w:rsidP="00856900">
      <w:pPr>
        <w:autoSpaceDE w:val="0"/>
        <w:autoSpaceDN w:val="0"/>
        <w:adjustRightInd w:val="0"/>
        <w:spacing w:before="120" w:after="120" w:line="240" w:lineRule="auto"/>
        <w:rPr>
          <w:rFonts w:eastAsia="Times New Roman" w:cs="Arial"/>
          <w:sz w:val="24"/>
          <w:szCs w:val="24"/>
        </w:rPr>
      </w:pPr>
    </w:p>
    <w:p w:rsidR="00E03698" w:rsidRPr="00D75DC9" w:rsidRDefault="00B74453" w:rsidP="00856900">
      <w:pPr>
        <w:autoSpaceDE w:val="0"/>
        <w:autoSpaceDN w:val="0"/>
        <w:adjustRightInd w:val="0"/>
        <w:spacing w:before="120" w:after="120" w:line="240" w:lineRule="auto"/>
        <w:rPr>
          <w:rFonts w:eastAsia="Times New Roman" w:cs="Arial"/>
          <w:sz w:val="24"/>
          <w:szCs w:val="24"/>
        </w:rPr>
      </w:pPr>
      <w:r w:rsidRPr="00D75DC9">
        <w:rPr>
          <w:rFonts w:eastAsia="Times New Roman" w:cs="Arial"/>
          <w:noProof/>
          <w:sz w:val="24"/>
          <w:szCs w:val="24"/>
        </w:rPr>
        <w:drawing>
          <wp:inline distT="0" distB="0" distL="0" distR="0">
            <wp:extent cx="5391150" cy="2514600"/>
            <wp:effectExtent l="19050" t="0" r="0" b="0"/>
            <wp:docPr id="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cstate="print">
                      <a:lum/>
                    </a:blip>
                    <a:srcRect/>
                    <a:stretch>
                      <a:fillRect/>
                    </a:stretch>
                  </pic:blipFill>
                  <pic:spPr bwMode="auto">
                    <a:xfrm>
                      <a:off x="0" y="0"/>
                      <a:ext cx="5391150" cy="2514600"/>
                    </a:xfrm>
                    <a:prstGeom prst="rect">
                      <a:avLst/>
                    </a:prstGeom>
                    <a:noFill/>
                    <a:ln w="9525">
                      <a:noFill/>
                      <a:miter lim="800000"/>
                      <a:headEnd/>
                      <a:tailEnd/>
                    </a:ln>
                  </pic:spPr>
                </pic:pic>
              </a:graphicData>
            </a:graphic>
          </wp:inline>
        </w:drawing>
      </w:r>
    </w:p>
    <w:p w:rsidR="005B0B42" w:rsidRDefault="005B0B42" w:rsidP="00B0057B">
      <w:pPr>
        <w:pStyle w:val="Caption"/>
      </w:pPr>
    </w:p>
    <w:p w:rsidR="00794617" w:rsidRPr="00D75DC9" w:rsidRDefault="00794617" w:rsidP="00B0057B">
      <w:pPr>
        <w:pStyle w:val="Caption"/>
      </w:pPr>
      <w:bookmarkStart w:id="32" w:name="_Toc334551059"/>
      <w:r w:rsidRPr="00D75DC9">
        <w:t xml:space="preserve">Figura </w:t>
      </w:r>
      <w:fldSimple w:instr=" STYLEREF 1 \s ">
        <w:r w:rsidR="00CF7FD1">
          <w:rPr>
            <w:noProof/>
          </w:rPr>
          <w:t>2</w:t>
        </w:r>
      </w:fldSimple>
      <w:r w:rsidR="00CC2608">
        <w:t>.</w:t>
      </w:r>
      <w:fldSimple w:instr=" SEQ Figura \* ARABIC \s 1 ">
        <w:r w:rsidR="00CF7FD1">
          <w:rPr>
            <w:noProof/>
          </w:rPr>
          <w:t>10</w:t>
        </w:r>
      </w:fldSimple>
      <w:r w:rsidRPr="00D75DC9">
        <w:t xml:space="preserve"> – Censos 2011 – SCTC – Subsistema de Controlo de Trabalho de Campo</w:t>
      </w:r>
      <w:bookmarkEnd w:id="32"/>
      <w:r w:rsidRPr="00D75DC9">
        <w:t xml:space="preserve"> </w:t>
      </w:r>
    </w:p>
    <w:p w:rsidR="00794617" w:rsidRDefault="00794617" w:rsidP="00B0057B">
      <w:pPr>
        <w:pStyle w:val="Caption"/>
      </w:pPr>
      <w:r w:rsidRPr="00D75DC9">
        <w:t xml:space="preserve"> </w:t>
      </w:r>
      <w:r w:rsidRPr="0024642C">
        <w:rPr>
          <w:b w:val="0"/>
          <w:bCs w:val="0"/>
        </w:rPr>
        <w:t>(autor: INE – Aplicação Informática)</w:t>
      </w:r>
    </w:p>
    <w:p w:rsidR="00981CDC" w:rsidRPr="00981CDC" w:rsidRDefault="00981CDC" w:rsidP="00981CDC"/>
    <w:p w:rsidR="00261F7F" w:rsidRPr="00D75DC9" w:rsidRDefault="00261F7F" w:rsidP="00A6294E">
      <w:pPr>
        <w:pStyle w:val="Heading4"/>
      </w:pPr>
      <w:bookmarkStart w:id="33" w:name="_Toc334551004"/>
      <w:r w:rsidRPr="00D75DC9">
        <w:t>GEOEDIF – Georreferenciação dos Edifícios</w:t>
      </w:r>
      <w:bookmarkEnd w:id="33"/>
    </w:p>
    <w:p w:rsidR="00B82934" w:rsidRPr="00D75DC9" w:rsidRDefault="00D81DB4"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cartografia é um instrumento de apoio essencial à realização das operações censitárias, contribuindo, em primeira linha, para o planeamento e controlo da execução dos trabalhos, e numa segunda linha, como instrumento de valorização da informação censitária, no âmbito da difusão dos resultados.</w:t>
      </w:r>
    </w:p>
    <w:p w:rsidR="00B82934" w:rsidRPr="00D75DC9" w:rsidRDefault="00D81DB4"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 O INE, desde a preparação dos Censos de 1981, tem vindo a apostar na melhoria da base cartográfica censitária, modernizando os suportes e atualizando os respetivos conteúdos, como aconteceu em 2001 com a implementação do suporte digital, essencialmente orientado para apoiar o planeamento e a recolha dos dados.</w:t>
      </w:r>
    </w:p>
    <w:p w:rsidR="000F3AD1" w:rsidRPr="00D75DC9" w:rsidRDefault="00D81DB4"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BGRI 2011</w:t>
      </w:r>
      <w:r w:rsidR="00222E14" w:rsidRPr="00D75DC9">
        <w:rPr>
          <w:rFonts w:eastAsia="Times New Roman" w:cs="Times New Roman"/>
          <w:sz w:val="24"/>
          <w:szCs w:val="24"/>
        </w:rPr>
        <w:t xml:space="preserve"> – Base Geográfica de Referência </w:t>
      </w:r>
      <w:r w:rsidR="00830A78">
        <w:rPr>
          <w:rFonts w:eastAsia="Times New Roman" w:cs="Times New Roman"/>
          <w:sz w:val="24"/>
          <w:szCs w:val="24"/>
        </w:rPr>
        <w:t>d</w:t>
      </w:r>
      <w:r w:rsidR="007143A5">
        <w:rPr>
          <w:rFonts w:eastAsia="Times New Roman" w:cs="Times New Roman"/>
          <w:sz w:val="24"/>
          <w:szCs w:val="24"/>
        </w:rPr>
        <w:t>e</w:t>
      </w:r>
      <w:r w:rsidR="00222E14" w:rsidRPr="00D75DC9">
        <w:rPr>
          <w:rFonts w:eastAsia="Times New Roman" w:cs="Times New Roman"/>
          <w:sz w:val="24"/>
          <w:szCs w:val="24"/>
        </w:rPr>
        <w:t xml:space="preserve"> Informação</w:t>
      </w:r>
      <w:r w:rsidRPr="00D75DC9">
        <w:rPr>
          <w:rFonts w:eastAsia="Times New Roman" w:cs="Times New Roman"/>
          <w:sz w:val="24"/>
          <w:szCs w:val="24"/>
        </w:rPr>
        <w:t xml:space="preserve"> consiste num Sistema de Informação Geográfica (SIG) constituído por uma base digital com vários “</w:t>
      </w:r>
      <w:proofErr w:type="spellStart"/>
      <w:r w:rsidRPr="00D75DC9">
        <w:rPr>
          <w:rFonts w:eastAsia="Times New Roman" w:cs="Times New Roman"/>
          <w:sz w:val="24"/>
          <w:szCs w:val="24"/>
        </w:rPr>
        <w:t>layers</w:t>
      </w:r>
      <w:proofErr w:type="spellEnd"/>
      <w:r w:rsidRPr="00D75DC9">
        <w:rPr>
          <w:rFonts w:eastAsia="Times New Roman" w:cs="Times New Roman"/>
          <w:sz w:val="24"/>
          <w:szCs w:val="24"/>
        </w:rPr>
        <w:t xml:space="preserve">” (camadas de informação geográfica), entre os quais o da Carta Administrativa Oficial de Portugal (CAOP, V10), suportados nos </w:t>
      </w:r>
      <w:proofErr w:type="spellStart"/>
      <w:r w:rsidRPr="00D75DC9">
        <w:rPr>
          <w:rFonts w:eastAsia="Times New Roman" w:cs="Times New Roman"/>
          <w:sz w:val="24"/>
          <w:szCs w:val="24"/>
        </w:rPr>
        <w:t>ortofomapas</w:t>
      </w:r>
      <w:proofErr w:type="spellEnd"/>
      <w:r w:rsidRPr="00D75DC9">
        <w:rPr>
          <w:rFonts w:eastAsia="Times New Roman" w:cs="Times New Roman"/>
          <w:sz w:val="24"/>
          <w:szCs w:val="24"/>
        </w:rPr>
        <w:t xml:space="preserve"> do IGP (Instituto Geográfico Português), o que permite gerar um conjunto de suportes cartográficos contendo informação atualizada sobre a delimitaç</w:t>
      </w:r>
      <w:r w:rsidR="004F2EA1">
        <w:rPr>
          <w:rFonts w:eastAsia="Times New Roman" w:cs="Times New Roman"/>
          <w:sz w:val="24"/>
          <w:szCs w:val="24"/>
        </w:rPr>
        <w:t>ão administrativa e estatística. Isto é</w:t>
      </w:r>
      <w:r w:rsidRPr="00D75DC9">
        <w:rPr>
          <w:rFonts w:eastAsia="Times New Roman" w:cs="Times New Roman"/>
          <w:sz w:val="24"/>
          <w:szCs w:val="24"/>
        </w:rPr>
        <w:t xml:space="preserve">, a divisão </w:t>
      </w:r>
      <w:r w:rsidRPr="00D75DC9">
        <w:rPr>
          <w:rFonts w:eastAsia="Times New Roman" w:cs="Times New Roman"/>
          <w:sz w:val="24"/>
          <w:szCs w:val="24"/>
        </w:rPr>
        <w:lastRenderedPageBreak/>
        <w:t>das freguesias em secções estatísticas de recenseamento e estas em subsecções estatísticas identificadoras de lugares ou partes de lugar (nas zonas rurais) e de quarteirões (nas zonas urbanas).</w:t>
      </w:r>
      <w:r w:rsidR="00B82934" w:rsidRPr="00D75DC9">
        <w:rPr>
          <w:rFonts w:eastAsia="Times New Roman" w:cs="Times New Roman"/>
          <w:sz w:val="24"/>
          <w:szCs w:val="24"/>
        </w:rPr>
        <w:t xml:space="preserve"> </w:t>
      </w:r>
      <w:r w:rsidRPr="00D75DC9">
        <w:rPr>
          <w:rFonts w:eastAsia="Times New Roman" w:cs="Times New Roman"/>
          <w:sz w:val="24"/>
          <w:szCs w:val="24"/>
        </w:rPr>
        <w:t>Este sistema de informação geográfica permite construir, a qualquer momento, representações territoriais de nível hierárquico superior por agregação de subsecções</w:t>
      </w:r>
      <w:r w:rsidR="00830A78">
        <w:rPr>
          <w:rFonts w:eastAsia="Times New Roman" w:cs="Times New Roman"/>
          <w:sz w:val="24"/>
          <w:szCs w:val="24"/>
        </w:rPr>
        <w:t xml:space="preserve"> (ver figuras 2.11/2.12/2.13/2.14)</w:t>
      </w:r>
      <w:r w:rsidRPr="00D75DC9">
        <w:rPr>
          <w:rFonts w:eastAsia="Times New Roman" w:cs="Times New Roman"/>
          <w:sz w:val="24"/>
          <w:szCs w:val="24"/>
        </w:rPr>
        <w:t>.</w:t>
      </w:r>
      <w:r w:rsidR="00830A78">
        <w:rPr>
          <w:rFonts w:eastAsia="Times New Roman" w:cs="Times New Roman"/>
          <w:sz w:val="24"/>
          <w:szCs w:val="24"/>
        </w:rPr>
        <w:t xml:space="preserve"> </w:t>
      </w:r>
    </w:p>
    <w:p w:rsidR="00794617" w:rsidRPr="00D75DC9" w:rsidRDefault="00FE4374" w:rsidP="00794617">
      <w:pPr>
        <w:keepNext/>
        <w:autoSpaceDE w:val="0"/>
        <w:autoSpaceDN w:val="0"/>
        <w:adjustRightInd w:val="0"/>
        <w:spacing w:before="120" w:after="120" w:line="240" w:lineRule="auto"/>
        <w:jc w:val="center"/>
      </w:pPr>
      <w:r w:rsidRPr="00D75DC9">
        <w:rPr>
          <w:rFonts w:cs="Arial"/>
          <w:noProof/>
          <w:sz w:val="24"/>
          <w:szCs w:val="24"/>
        </w:rPr>
        <w:drawing>
          <wp:inline distT="0" distB="0" distL="0" distR="0">
            <wp:extent cx="3794235" cy="2009732"/>
            <wp:effectExtent l="1905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cstate="print"/>
                    <a:srcRect/>
                    <a:stretch>
                      <a:fillRect/>
                    </a:stretch>
                  </pic:blipFill>
                  <pic:spPr bwMode="auto">
                    <a:xfrm>
                      <a:off x="0" y="0"/>
                      <a:ext cx="3804307" cy="2015067"/>
                    </a:xfrm>
                    <a:prstGeom prst="rect">
                      <a:avLst/>
                    </a:prstGeom>
                    <a:noFill/>
                    <a:ln w="9525">
                      <a:noFill/>
                      <a:miter lim="800000"/>
                      <a:headEnd/>
                      <a:tailEnd/>
                    </a:ln>
                  </pic:spPr>
                </pic:pic>
              </a:graphicData>
            </a:graphic>
          </wp:inline>
        </w:drawing>
      </w:r>
    </w:p>
    <w:p w:rsidR="00794617" w:rsidRPr="00D75DC9" w:rsidRDefault="00794617" w:rsidP="00B0057B">
      <w:pPr>
        <w:pStyle w:val="Caption"/>
      </w:pPr>
      <w:bookmarkStart w:id="34" w:name="_Toc334551060"/>
      <w:r w:rsidRPr="00D75DC9">
        <w:t xml:space="preserve">Figura </w:t>
      </w:r>
      <w:fldSimple w:instr=" STYLEREF 1 \s ">
        <w:r w:rsidR="00CF7FD1">
          <w:rPr>
            <w:noProof/>
          </w:rPr>
          <w:t>2</w:t>
        </w:r>
      </w:fldSimple>
      <w:r w:rsidR="00CC2608">
        <w:t>.</w:t>
      </w:r>
      <w:fldSimple w:instr=" SEQ Figura \* ARABIC \s 1 ">
        <w:r w:rsidR="00CF7FD1">
          <w:rPr>
            <w:noProof/>
          </w:rPr>
          <w:t>11</w:t>
        </w:r>
      </w:fldSimple>
      <w:r w:rsidRPr="00D75DC9">
        <w:t xml:space="preserve"> – Estrutura Sistema Informação Geográfica para os Censos 2011</w:t>
      </w:r>
      <w:bookmarkEnd w:id="34"/>
      <w:r w:rsidRPr="00D75DC9">
        <w:t xml:space="preserve">  </w:t>
      </w:r>
    </w:p>
    <w:p w:rsidR="00794617" w:rsidRPr="0024642C" w:rsidRDefault="00794617" w:rsidP="00B0057B">
      <w:pPr>
        <w:pStyle w:val="Caption"/>
        <w:rPr>
          <w:b w:val="0"/>
          <w:bCs w:val="0"/>
        </w:rPr>
      </w:pPr>
      <w:r w:rsidRPr="0024642C">
        <w:rPr>
          <w:b w:val="0"/>
          <w:bCs w:val="0"/>
        </w:rPr>
        <w:t xml:space="preserve"> (autor: INE)</w:t>
      </w:r>
    </w:p>
    <w:p w:rsidR="00FE4374" w:rsidRPr="00D75DC9" w:rsidRDefault="00FE4374" w:rsidP="00B0057B">
      <w:pPr>
        <w:pStyle w:val="Caption"/>
      </w:pPr>
    </w:p>
    <w:p w:rsidR="00676B19" w:rsidRPr="00D75DC9" w:rsidRDefault="00FE4374" w:rsidP="00676B19">
      <w:pPr>
        <w:keepNext/>
        <w:autoSpaceDE w:val="0"/>
        <w:autoSpaceDN w:val="0"/>
        <w:adjustRightInd w:val="0"/>
        <w:spacing w:before="120" w:after="120" w:line="240" w:lineRule="auto"/>
        <w:jc w:val="center"/>
      </w:pPr>
      <w:r w:rsidRPr="00D75DC9">
        <w:rPr>
          <w:rFonts w:cs="Arial"/>
          <w:noProof/>
          <w:sz w:val="24"/>
          <w:szCs w:val="24"/>
        </w:rPr>
        <w:drawing>
          <wp:inline distT="0" distB="0" distL="0" distR="0">
            <wp:extent cx="5228870" cy="368617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8" cstate="print"/>
                    <a:srcRect/>
                    <a:stretch>
                      <a:fillRect/>
                    </a:stretch>
                  </pic:blipFill>
                  <pic:spPr bwMode="auto">
                    <a:xfrm>
                      <a:off x="0" y="0"/>
                      <a:ext cx="5228255" cy="3685742"/>
                    </a:xfrm>
                    <a:prstGeom prst="rect">
                      <a:avLst/>
                    </a:prstGeom>
                    <a:noFill/>
                    <a:ln w="9525">
                      <a:noFill/>
                      <a:miter lim="800000"/>
                      <a:headEnd/>
                      <a:tailEnd/>
                    </a:ln>
                  </pic:spPr>
                </pic:pic>
              </a:graphicData>
            </a:graphic>
          </wp:inline>
        </w:drawing>
      </w:r>
    </w:p>
    <w:p w:rsidR="00676B19" w:rsidRPr="00D75DC9" w:rsidRDefault="00676B19" w:rsidP="00B0057B">
      <w:pPr>
        <w:pStyle w:val="Caption"/>
      </w:pPr>
      <w:bookmarkStart w:id="35" w:name="_Toc334551061"/>
      <w:r w:rsidRPr="00D75DC9">
        <w:t xml:space="preserve">Figura </w:t>
      </w:r>
      <w:fldSimple w:instr=" STYLEREF 1 \s ">
        <w:r w:rsidR="00CF7FD1">
          <w:rPr>
            <w:noProof/>
          </w:rPr>
          <w:t>2</w:t>
        </w:r>
      </w:fldSimple>
      <w:r w:rsidR="00CC2608">
        <w:t>.</w:t>
      </w:r>
      <w:fldSimple w:instr=" SEQ Figura \* ARABIC \s 1 ">
        <w:r w:rsidR="00CF7FD1">
          <w:rPr>
            <w:noProof/>
          </w:rPr>
          <w:t>12</w:t>
        </w:r>
      </w:fldSimple>
      <w:r w:rsidRPr="00D75DC9">
        <w:t xml:space="preserve"> – Censos 2011 – Carta Panorâmica de Freguesia – Faro – Sé</w:t>
      </w:r>
      <w:bookmarkEnd w:id="35"/>
      <w:r w:rsidRPr="00D75DC9">
        <w:t xml:space="preserve"> </w:t>
      </w:r>
    </w:p>
    <w:p w:rsidR="00676B19" w:rsidRPr="00D75DC9" w:rsidRDefault="00676B19" w:rsidP="00B0057B">
      <w:pPr>
        <w:pStyle w:val="Caption"/>
      </w:pPr>
      <w:r w:rsidRPr="0024642C">
        <w:rPr>
          <w:b w:val="0"/>
          <w:bCs w:val="0"/>
        </w:rPr>
        <w:t xml:space="preserve"> (autor: INE)</w:t>
      </w:r>
    </w:p>
    <w:p w:rsidR="00222E14" w:rsidRPr="00D75DC9" w:rsidRDefault="00222E14" w:rsidP="00856900">
      <w:pPr>
        <w:autoSpaceDE w:val="0"/>
        <w:autoSpaceDN w:val="0"/>
        <w:adjustRightInd w:val="0"/>
        <w:spacing w:before="120" w:after="120" w:line="240" w:lineRule="auto"/>
        <w:jc w:val="both"/>
        <w:rPr>
          <w:rFonts w:cs="Arial"/>
          <w:b/>
          <w:sz w:val="24"/>
          <w:szCs w:val="24"/>
        </w:rPr>
      </w:pPr>
    </w:p>
    <w:p w:rsidR="00676B19" w:rsidRPr="00D75DC9" w:rsidRDefault="003A0613" w:rsidP="00676B19">
      <w:pPr>
        <w:keepNext/>
        <w:autoSpaceDE w:val="0"/>
        <w:autoSpaceDN w:val="0"/>
        <w:adjustRightInd w:val="0"/>
        <w:spacing w:before="120" w:after="120" w:line="240" w:lineRule="auto"/>
        <w:jc w:val="both"/>
      </w:pPr>
      <w:r w:rsidRPr="00D75DC9">
        <w:rPr>
          <w:rFonts w:cs="Arial"/>
          <w:b/>
          <w:noProof/>
          <w:sz w:val="24"/>
          <w:szCs w:val="24"/>
        </w:rPr>
        <w:lastRenderedPageBreak/>
        <w:drawing>
          <wp:inline distT="0" distB="0" distL="0" distR="0">
            <wp:extent cx="5400040" cy="3801196"/>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9" cstate="print"/>
                    <a:srcRect/>
                    <a:stretch>
                      <a:fillRect/>
                    </a:stretch>
                  </pic:blipFill>
                  <pic:spPr bwMode="auto">
                    <a:xfrm>
                      <a:off x="0" y="0"/>
                      <a:ext cx="5400040" cy="3801196"/>
                    </a:xfrm>
                    <a:prstGeom prst="rect">
                      <a:avLst/>
                    </a:prstGeom>
                    <a:noFill/>
                    <a:ln w="9525">
                      <a:noFill/>
                      <a:miter lim="800000"/>
                      <a:headEnd/>
                      <a:tailEnd/>
                    </a:ln>
                  </pic:spPr>
                </pic:pic>
              </a:graphicData>
            </a:graphic>
          </wp:inline>
        </w:drawing>
      </w:r>
    </w:p>
    <w:p w:rsidR="00676B19" w:rsidRPr="00D75DC9" w:rsidRDefault="00676B19" w:rsidP="00B0057B">
      <w:pPr>
        <w:pStyle w:val="Caption"/>
      </w:pPr>
      <w:bookmarkStart w:id="36" w:name="_Toc334551062"/>
      <w:r w:rsidRPr="00D75DC9">
        <w:t xml:space="preserve">Figura </w:t>
      </w:r>
      <w:fldSimple w:instr=" STYLEREF 1 \s ">
        <w:r w:rsidR="00CF7FD1">
          <w:rPr>
            <w:noProof/>
          </w:rPr>
          <w:t>2</w:t>
        </w:r>
      </w:fldSimple>
      <w:r w:rsidR="00CC2608">
        <w:t>.</w:t>
      </w:r>
      <w:fldSimple w:instr=" SEQ Figura \* ARABIC \s 1 ">
        <w:r w:rsidR="00CF7FD1">
          <w:rPr>
            <w:noProof/>
          </w:rPr>
          <w:t>13</w:t>
        </w:r>
      </w:fldSimple>
      <w:r w:rsidRPr="00D75DC9">
        <w:t xml:space="preserve"> – Censos 2011 – Carta Panorâmica de Secção</w:t>
      </w:r>
      <w:bookmarkEnd w:id="36"/>
    </w:p>
    <w:p w:rsidR="00676B19" w:rsidRPr="0024642C" w:rsidRDefault="00676B19" w:rsidP="00B0057B">
      <w:pPr>
        <w:pStyle w:val="Caption"/>
        <w:rPr>
          <w:b w:val="0"/>
          <w:bCs w:val="0"/>
        </w:rPr>
      </w:pPr>
      <w:r w:rsidRPr="0024642C">
        <w:rPr>
          <w:b w:val="0"/>
          <w:bCs w:val="0"/>
        </w:rPr>
        <w:t xml:space="preserve"> (autor: INE)</w:t>
      </w:r>
    </w:p>
    <w:p w:rsidR="00D81DB4" w:rsidRPr="00D75DC9" w:rsidRDefault="00D81DB4" w:rsidP="00B0057B">
      <w:pPr>
        <w:pStyle w:val="Caption"/>
      </w:pPr>
    </w:p>
    <w:p w:rsidR="00AE5150" w:rsidRPr="00D75DC9" w:rsidRDefault="00AE5150" w:rsidP="00856900">
      <w:pPr>
        <w:autoSpaceDE w:val="0"/>
        <w:autoSpaceDN w:val="0"/>
        <w:adjustRightInd w:val="0"/>
        <w:spacing w:before="120" w:after="120" w:line="240" w:lineRule="auto"/>
        <w:jc w:val="both"/>
        <w:rPr>
          <w:rFonts w:cs="Arial"/>
          <w:b/>
          <w:sz w:val="24"/>
          <w:szCs w:val="24"/>
        </w:rPr>
      </w:pPr>
    </w:p>
    <w:p w:rsidR="00531819" w:rsidRPr="00D75DC9" w:rsidRDefault="00AE5150" w:rsidP="00531819">
      <w:pPr>
        <w:keepNext/>
        <w:autoSpaceDE w:val="0"/>
        <w:autoSpaceDN w:val="0"/>
        <w:adjustRightInd w:val="0"/>
        <w:spacing w:before="120" w:after="120" w:line="240" w:lineRule="auto"/>
        <w:jc w:val="center"/>
      </w:pPr>
      <w:r w:rsidRPr="00D75DC9">
        <w:rPr>
          <w:rFonts w:cs="Arial"/>
          <w:b/>
          <w:noProof/>
          <w:sz w:val="24"/>
          <w:szCs w:val="24"/>
        </w:rPr>
        <w:drawing>
          <wp:inline distT="0" distB="0" distL="0" distR="0">
            <wp:extent cx="5391150" cy="3743325"/>
            <wp:effectExtent l="1905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0" cstate="print"/>
                    <a:srcRect/>
                    <a:stretch>
                      <a:fillRect/>
                    </a:stretch>
                  </pic:blipFill>
                  <pic:spPr bwMode="auto">
                    <a:xfrm>
                      <a:off x="0" y="0"/>
                      <a:ext cx="5391150" cy="3743325"/>
                    </a:xfrm>
                    <a:prstGeom prst="rect">
                      <a:avLst/>
                    </a:prstGeom>
                    <a:noFill/>
                    <a:ln w="9525">
                      <a:noFill/>
                      <a:miter lim="800000"/>
                      <a:headEnd/>
                      <a:tailEnd/>
                    </a:ln>
                  </pic:spPr>
                </pic:pic>
              </a:graphicData>
            </a:graphic>
          </wp:inline>
        </w:drawing>
      </w:r>
    </w:p>
    <w:p w:rsidR="00531819" w:rsidRPr="00D75DC9" w:rsidRDefault="00531819" w:rsidP="00B0057B">
      <w:pPr>
        <w:pStyle w:val="Caption"/>
      </w:pPr>
      <w:bookmarkStart w:id="37" w:name="_Toc334551063"/>
      <w:r w:rsidRPr="00D75DC9">
        <w:t xml:space="preserve">Figura </w:t>
      </w:r>
      <w:fldSimple w:instr=" STYLEREF 1 \s ">
        <w:r w:rsidR="00CF7FD1">
          <w:rPr>
            <w:noProof/>
          </w:rPr>
          <w:t>2</w:t>
        </w:r>
      </w:fldSimple>
      <w:r w:rsidR="00CC2608">
        <w:t>.</w:t>
      </w:r>
      <w:fldSimple w:instr=" SEQ Figura \* ARABIC \s 1 ">
        <w:r w:rsidR="00CF7FD1">
          <w:rPr>
            <w:noProof/>
          </w:rPr>
          <w:t>14</w:t>
        </w:r>
      </w:fldSimple>
      <w:r w:rsidRPr="00D75DC9">
        <w:t xml:space="preserve"> – Censos 2011 – Aplicação de Georreferenciação Edifícios</w:t>
      </w:r>
      <w:bookmarkEnd w:id="37"/>
    </w:p>
    <w:p w:rsidR="00531819" w:rsidRPr="0024642C" w:rsidRDefault="00531819" w:rsidP="00B0057B">
      <w:pPr>
        <w:pStyle w:val="Caption"/>
        <w:rPr>
          <w:b w:val="0"/>
          <w:bCs w:val="0"/>
        </w:rPr>
      </w:pPr>
      <w:r w:rsidRPr="0024642C">
        <w:rPr>
          <w:b w:val="0"/>
          <w:bCs w:val="0"/>
        </w:rPr>
        <w:t>(autor: INE)</w:t>
      </w:r>
    </w:p>
    <w:p w:rsidR="00D81DB4" w:rsidRPr="00D75DC9" w:rsidRDefault="00D81DB4" w:rsidP="00856900">
      <w:pPr>
        <w:autoSpaceDE w:val="0"/>
        <w:autoSpaceDN w:val="0"/>
        <w:adjustRightInd w:val="0"/>
        <w:spacing w:before="120" w:after="120" w:line="240" w:lineRule="auto"/>
        <w:jc w:val="both"/>
        <w:rPr>
          <w:rFonts w:cs="Arial"/>
          <w:b/>
          <w:sz w:val="24"/>
          <w:szCs w:val="24"/>
        </w:rPr>
      </w:pPr>
    </w:p>
    <w:p w:rsidR="00B61316" w:rsidRPr="00D75DC9" w:rsidRDefault="00B61316" w:rsidP="00A6294E">
      <w:pPr>
        <w:pStyle w:val="Heading4"/>
      </w:pPr>
      <w:bookmarkStart w:id="38" w:name="_Toc334551005"/>
      <w:proofErr w:type="gramStart"/>
      <w:r w:rsidRPr="00D75DC9">
        <w:t>e-Censos</w:t>
      </w:r>
      <w:bookmarkEnd w:id="38"/>
      <w:proofErr w:type="gramEnd"/>
      <w:r w:rsidRPr="00D75DC9">
        <w:t xml:space="preserve"> </w:t>
      </w:r>
    </w:p>
    <w:p w:rsidR="00B82934" w:rsidRPr="00D75DC9" w:rsidRDefault="004F2EA1" w:rsidP="00B8293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 i</w:t>
      </w:r>
      <w:r w:rsidR="003645B7" w:rsidRPr="00D75DC9">
        <w:rPr>
          <w:rFonts w:eastAsia="Times New Roman" w:cs="Times New Roman"/>
          <w:sz w:val="24"/>
          <w:szCs w:val="24"/>
        </w:rPr>
        <w:t xml:space="preserve">nternet tem vindo a impor-se de forma crescente como um veículo privilegiado de comunicação entre os cidadãos, empresas e governo. Vários países têm vindo, nos últimos anos, a implementar a resposta pela Internet no âmbito dos censos. </w:t>
      </w:r>
    </w:p>
    <w:p w:rsidR="003645B7" w:rsidRPr="00D75DC9" w:rsidRDefault="003645B7"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Em Portugal, à semelhança do que já aconteceu em outros países, os Censos 2011 proporcionaram a </w:t>
      </w:r>
      <w:r w:rsidR="004F2EA1">
        <w:rPr>
          <w:rFonts w:eastAsia="Times New Roman" w:cs="Times New Roman"/>
          <w:sz w:val="24"/>
          <w:szCs w:val="24"/>
        </w:rPr>
        <w:t>possibilidade de resposta pela i</w:t>
      </w:r>
      <w:r w:rsidRPr="00D75DC9">
        <w:rPr>
          <w:rFonts w:eastAsia="Times New Roman" w:cs="Times New Roman"/>
          <w:sz w:val="24"/>
          <w:szCs w:val="24"/>
        </w:rPr>
        <w:t xml:space="preserve">nternet, num esforço evidente de inovação e alinhamento com as melhores práticas internacionais. </w:t>
      </w:r>
    </w:p>
    <w:p w:rsidR="00062315" w:rsidRPr="00D75DC9" w:rsidRDefault="00062315"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resposta pela internet foi</w:t>
      </w:r>
      <w:r w:rsidR="00981CDC">
        <w:rPr>
          <w:rFonts w:eastAsia="Times New Roman" w:cs="Times New Roman"/>
          <w:sz w:val="24"/>
          <w:szCs w:val="24"/>
        </w:rPr>
        <w:t xml:space="preserve"> a grande marca dos Censos 2011, assim como, </w:t>
      </w:r>
      <w:r w:rsidRPr="00D75DC9">
        <w:rPr>
          <w:rFonts w:eastAsia="Times New Roman" w:cs="Times New Roman"/>
          <w:sz w:val="24"/>
          <w:szCs w:val="24"/>
        </w:rPr>
        <w:t xml:space="preserve">um importante </w:t>
      </w:r>
      <w:proofErr w:type="gramStart"/>
      <w:r w:rsidRPr="00D75DC9">
        <w:rPr>
          <w:rFonts w:eastAsia="Times New Roman" w:cs="Times New Roman"/>
          <w:sz w:val="24"/>
          <w:szCs w:val="24"/>
        </w:rPr>
        <w:t>passo</w:t>
      </w:r>
      <w:proofErr w:type="gramEnd"/>
      <w:r w:rsidRPr="00D75DC9">
        <w:rPr>
          <w:rFonts w:eastAsia="Times New Roman" w:cs="Times New Roman"/>
          <w:sz w:val="24"/>
          <w:szCs w:val="24"/>
        </w:rPr>
        <w:t xml:space="preserve"> na modernização do INE.</w:t>
      </w:r>
      <w:r w:rsidR="008959E1">
        <w:rPr>
          <w:rFonts w:eastAsia="Times New Roman" w:cs="Times New Roman"/>
          <w:sz w:val="24"/>
          <w:szCs w:val="24"/>
        </w:rPr>
        <w:t xml:space="preserve"> </w:t>
      </w:r>
      <w:r w:rsidRPr="00D75DC9">
        <w:rPr>
          <w:rFonts w:eastAsia="Times New Roman" w:cs="Times New Roman"/>
          <w:sz w:val="24"/>
          <w:szCs w:val="24"/>
        </w:rPr>
        <w:t xml:space="preserve">Na operação Censos 2011, o INE desenvolveu uma estratégia alicerçada em três vetores: </w:t>
      </w:r>
      <w:r w:rsidRPr="00981CDC">
        <w:rPr>
          <w:rFonts w:eastAsia="Times New Roman" w:cs="Times New Roman"/>
          <w:b/>
          <w:sz w:val="24"/>
          <w:szCs w:val="24"/>
        </w:rPr>
        <w:t>Facilidade, Comodidade e Segurança</w:t>
      </w:r>
      <w:r w:rsidRPr="00D75DC9">
        <w:rPr>
          <w:rFonts w:eastAsia="Times New Roman" w:cs="Times New Roman"/>
          <w:sz w:val="24"/>
          <w:szCs w:val="24"/>
        </w:rPr>
        <w:t xml:space="preserve">. </w:t>
      </w:r>
    </w:p>
    <w:p w:rsidR="00062315" w:rsidRPr="00D75DC9" w:rsidRDefault="00981CDC" w:rsidP="00B8293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 campanha de informação reforçou e difundiu</w:t>
      </w:r>
      <w:r w:rsidR="00062315" w:rsidRPr="00D75DC9">
        <w:rPr>
          <w:rFonts w:eastAsia="Times New Roman" w:cs="Times New Roman"/>
          <w:sz w:val="24"/>
          <w:szCs w:val="24"/>
        </w:rPr>
        <w:t xml:space="preserve"> esta mensagem junto da população. O objetivo foi naturalmente de criar um clima de confiança e de mobilização para a resposta, de preferência pela internet.</w:t>
      </w:r>
    </w:p>
    <w:p w:rsidR="00231DDC" w:rsidRPr="00D75DC9" w:rsidRDefault="00231DDC"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resposta pela internet tornou mais exigente a plataforma informacional de suporte aos Censos 2011. O INE disponibilizou um sistema de notificação de resposta p</w:t>
      </w:r>
      <w:r w:rsidR="00981CDC">
        <w:rPr>
          <w:rFonts w:eastAsia="Times New Roman" w:cs="Times New Roman"/>
          <w:sz w:val="24"/>
          <w:szCs w:val="24"/>
        </w:rPr>
        <w:t>or SMS junto dos recenseadores</w:t>
      </w:r>
      <w:r w:rsidRPr="00D75DC9">
        <w:rPr>
          <w:rFonts w:eastAsia="Times New Roman" w:cs="Times New Roman"/>
          <w:sz w:val="24"/>
          <w:szCs w:val="24"/>
        </w:rPr>
        <w:t>. Através d</w:t>
      </w:r>
      <w:r w:rsidR="00981CDC">
        <w:rPr>
          <w:rFonts w:eastAsia="Times New Roman" w:cs="Times New Roman"/>
          <w:sz w:val="24"/>
          <w:szCs w:val="24"/>
        </w:rPr>
        <w:t>este sistema, os recenseadores</w:t>
      </w:r>
      <w:r w:rsidRPr="00D75DC9">
        <w:rPr>
          <w:rFonts w:eastAsia="Times New Roman" w:cs="Times New Roman"/>
          <w:sz w:val="24"/>
          <w:szCs w:val="24"/>
        </w:rPr>
        <w:t xml:space="preserve"> foram informados dos alojamentos que já tinham efetuado os Censos 2011 através da Internet, os qu</w:t>
      </w:r>
      <w:r w:rsidR="00C47CB0" w:rsidRPr="00D75DC9">
        <w:rPr>
          <w:rFonts w:eastAsia="Times New Roman" w:cs="Times New Roman"/>
          <w:sz w:val="24"/>
          <w:szCs w:val="24"/>
        </w:rPr>
        <w:t>ais, consequentemente, não foram</w:t>
      </w:r>
      <w:r w:rsidRPr="00D75DC9">
        <w:rPr>
          <w:rFonts w:eastAsia="Times New Roman" w:cs="Times New Roman"/>
          <w:sz w:val="24"/>
          <w:szCs w:val="24"/>
        </w:rPr>
        <w:t xml:space="preserve"> visitados de novo para recolha dos questionários em papel.</w:t>
      </w:r>
    </w:p>
    <w:p w:rsidR="00231DDC" w:rsidRPr="00D75DC9" w:rsidRDefault="00C47CB0"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As respostas pela internet foram</w:t>
      </w:r>
      <w:r w:rsidR="00231DDC" w:rsidRPr="00D75DC9">
        <w:rPr>
          <w:rFonts w:eastAsia="Times New Roman" w:cs="Times New Roman"/>
          <w:sz w:val="24"/>
          <w:szCs w:val="24"/>
        </w:rPr>
        <w:t xml:space="preserve"> igualmente monitorizadas aos diferentes níveis da estrutura executiva, o </w:t>
      </w:r>
      <w:r w:rsidRPr="00D75DC9">
        <w:rPr>
          <w:rFonts w:eastAsia="Times New Roman" w:cs="Times New Roman"/>
          <w:sz w:val="24"/>
          <w:szCs w:val="24"/>
        </w:rPr>
        <w:t>que permitiu</w:t>
      </w:r>
      <w:r w:rsidR="00231DDC" w:rsidRPr="00D75DC9">
        <w:rPr>
          <w:rFonts w:eastAsia="Times New Roman" w:cs="Times New Roman"/>
          <w:sz w:val="24"/>
          <w:szCs w:val="24"/>
        </w:rPr>
        <w:t xml:space="preserve"> acompanhar </w:t>
      </w:r>
      <w:proofErr w:type="gramStart"/>
      <w:r w:rsidR="00231DDC" w:rsidRPr="00981CDC">
        <w:rPr>
          <w:rFonts w:eastAsia="Times New Roman" w:cs="Times New Roman"/>
          <w:i/>
          <w:sz w:val="24"/>
          <w:szCs w:val="24"/>
        </w:rPr>
        <w:t>on-line</w:t>
      </w:r>
      <w:proofErr w:type="gramEnd"/>
      <w:r w:rsidR="00231DDC" w:rsidRPr="00D75DC9">
        <w:rPr>
          <w:rFonts w:eastAsia="Times New Roman" w:cs="Times New Roman"/>
          <w:sz w:val="24"/>
          <w:szCs w:val="24"/>
        </w:rPr>
        <w:t xml:space="preserve"> a evolução das taxas de respostas.</w:t>
      </w:r>
    </w:p>
    <w:p w:rsidR="004F28A4" w:rsidRPr="00D75DC9" w:rsidRDefault="004F28A4" w:rsidP="00B82934">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Facilidade de Preenchimento</w:t>
      </w:r>
      <w:r w:rsidR="00981CDC">
        <w:rPr>
          <w:rFonts w:eastAsia="Times New Roman" w:cs="Times New Roman"/>
          <w:sz w:val="24"/>
          <w:szCs w:val="24"/>
        </w:rPr>
        <w:t>:</w:t>
      </w:r>
    </w:p>
    <w:p w:rsidR="0066345B" w:rsidRPr="00D75DC9" w:rsidRDefault="0066345B" w:rsidP="00FF047B">
      <w:pPr>
        <w:pStyle w:val="ListParagraph"/>
        <w:numPr>
          <w:ilvl w:val="0"/>
          <w:numId w:val="9"/>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Funcionalidade e sinalizações habituais da internet – </w:t>
      </w:r>
      <w:hyperlink r:id="rId51" w:history="1">
        <w:r w:rsidRPr="00D75DC9">
          <w:t>www.censos2011.ine.pt</w:t>
        </w:r>
      </w:hyperlink>
      <w:r w:rsidR="004F2EA1">
        <w:t>;</w:t>
      </w:r>
    </w:p>
    <w:p w:rsidR="0066345B" w:rsidRPr="00D75DC9" w:rsidRDefault="0066345B" w:rsidP="00FF047B">
      <w:pPr>
        <w:pStyle w:val="ListParagraph"/>
        <w:numPr>
          <w:ilvl w:val="0"/>
          <w:numId w:val="9"/>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Colocação das perguntas de acordo com as respostas dadas anteriormente</w:t>
      </w:r>
      <w:r w:rsidR="004F2EA1">
        <w:rPr>
          <w:rFonts w:eastAsia="Times New Roman" w:cs="Times New Roman"/>
          <w:sz w:val="24"/>
          <w:szCs w:val="24"/>
        </w:rPr>
        <w:t>;</w:t>
      </w:r>
    </w:p>
    <w:p w:rsidR="0066345B" w:rsidRPr="00D75DC9" w:rsidRDefault="0066345B" w:rsidP="00FF047B">
      <w:pPr>
        <w:pStyle w:val="ListParagraph"/>
        <w:numPr>
          <w:ilvl w:val="0"/>
          <w:numId w:val="9"/>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lastRenderedPageBreak/>
        <w:t xml:space="preserve">Introdução do código de identificação de acesso </w:t>
      </w:r>
      <w:r w:rsidR="004F2EA1">
        <w:rPr>
          <w:rFonts w:eastAsia="Times New Roman" w:cs="Times New Roman"/>
          <w:sz w:val="24"/>
          <w:szCs w:val="24"/>
        </w:rPr>
        <w:t>+ código PIN (envelope fechado);</w:t>
      </w:r>
    </w:p>
    <w:p w:rsidR="0066345B" w:rsidRPr="00D75DC9" w:rsidRDefault="0066345B" w:rsidP="00FF047B">
      <w:pPr>
        <w:pStyle w:val="ListParagraph"/>
        <w:numPr>
          <w:ilvl w:val="0"/>
          <w:numId w:val="9"/>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Introdução código do alojamento indicado no questionário de alojamento – cor-de-rosa – 17 dígitos </w:t>
      </w:r>
      <w:r w:rsidR="004F2EA1">
        <w:rPr>
          <w:rFonts w:eastAsia="Times New Roman" w:cs="Times New Roman"/>
          <w:sz w:val="24"/>
          <w:szCs w:val="24"/>
        </w:rPr>
        <w:t>(identificado pelo recenseador);</w:t>
      </w:r>
    </w:p>
    <w:p w:rsidR="00231DDC" w:rsidRPr="00D75DC9" w:rsidRDefault="0066345B" w:rsidP="00FF047B">
      <w:pPr>
        <w:pStyle w:val="ListParagraph"/>
        <w:numPr>
          <w:ilvl w:val="0"/>
          <w:numId w:val="9"/>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Linha de Apoio 800 22 20 11</w:t>
      </w:r>
      <w:r w:rsidR="004F2EA1">
        <w:rPr>
          <w:rFonts w:eastAsia="Times New Roman" w:cs="Times New Roman"/>
          <w:sz w:val="24"/>
          <w:szCs w:val="24"/>
        </w:rPr>
        <w:t>.</w:t>
      </w:r>
    </w:p>
    <w:p w:rsidR="00842A28" w:rsidRPr="00D75DC9" w:rsidRDefault="004F28A4" w:rsidP="00842A28">
      <w:pPr>
        <w:keepNext/>
        <w:autoSpaceDE w:val="0"/>
        <w:autoSpaceDN w:val="0"/>
        <w:adjustRightInd w:val="0"/>
        <w:spacing w:before="120" w:after="120" w:line="240" w:lineRule="auto"/>
        <w:jc w:val="center"/>
      </w:pPr>
      <w:r w:rsidRPr="00D75DC9">
        <w:rPr>
          <w:rFonts w:eastAsia="Times New Roman" w:cs="Arial"/>
          <w:noProof/>
          <w:sz w:val="24"/>
          <w:szCs w:val="24"/>
        </w:rPr>
        <w:drawing>
          <wp:inline distT="0" distB="0" distL="0" distR="0">
            <wp:extent cx="4725108" cy="2671088"/>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2" cstate="print"/>
                    <a:srcRect/>
                    <a:stretch>
                      <a:fillRect/>
                    </a:stretch>
                  </pic:blipFill>
                  <pic:spPr bwMode="auto">
                    <a:xfrm>
                      <a:off x="0" y="0"/>
                      <a:ext cx="4732278" cy="2675141"/>
                    </a:xfrm>
                    <a:prstGeom prst="rect">
                      <a:avLst/>
                    </a:prstGeom>
                    <a:noFill/>
                    <a:ln w="9525">
                      <a:noFill/>
                      <a:miter lim="800000"/>
                      <a:headEnd/>
                      <a:tailEnd/>
                    </a:ln>
                  </pic:spPr>
                </pic:pic>
              </a:graphicData>
            </a:graphic>
          </wp:inline>
        </w:drawing>
      </w:r>
    </w:p>
    <w:p w:rsidR="00842A28" w:rsidRPr="00D75DC9" w:rsidRDefault="00842A28" w:rsidP="00B0057B">
      <w:pPr>
        <w:pStyle w:val="Caption"/>
      </w:pPr>
      <w:bookmarkStart w:id="39" w:name="_Toc334551064"/>
      <w:r w:rsidRPr="00D75DC9">
        <w:t xml:space="preserve">Figura </w:t>
      </w:r>
      <w:fldSimple w:instr=" STYLEREF 1 \s ">
        <w:r w:rsidR="00CF7FD1">
          <w:rPr>
            <w:noProof/>
          </w:rPr>
          <w:t>2</w:t>
        </w:r>
      </w:fldSimple>
      <w:r w:rsidR="00CC2608">
        <w:t>.</w:t>
      </w:r>
      <w:fldSimple w:instr=" SEQ Figura \* ARABIC \s 1 ">
        <w:r w:rsidR="00CF7FD1">
          <w:rPr>
            <w:noProof/>
          </w:rPr>
          <w:t>15</w:t>
        </w:r>
      </w:fldSimple>
      <w:r w:rsidRPr="00D75DC9">
        <w:t xml:space="preserve"> – Censos 2011 – Informação Envelope Códigos e-Censos</w:t>
      </w:r>
      <w:bookmarkEnd w:id="39"/>
    </w:p>
    <w:p w:rsidR="00842A28" w:rsidRPr="0024642C" w:rsidRDefault="00842A28" w:rsidP="00B0057B">
      <w:pPr>
        <w:pStyle w:val="Caption"/>
        <w:rPr>
          <w:b w:val="0"/>
          <w:bCs w:val="0"/>
        </w:rPr>
      </w:pPr>
      <w:r w:rsidRPr="0024642C">
        <w:rPr>
          <w:b w:val="0"/>
          <w:bCs w:val="0"/>
        </w:rPr>
        <w:t>(autor: INE)</w:t>
      </w:r>
    </w:p>
    <w:p w:rsidR="004F2EA1" w:rsidRDefault="004F2EA1" w:rsidP="00123155">
      <w:pPr>
        <w:autoSpaceDE w:val="0"/>
        <w:autoSpaceDN w:val="0"/>
        <w:adjustRightInd w:val="0"/>
        <w:spacing w:before="360" w:after="360" w:line="360" w:lineRule="auto"/>
        <w:jc w:val="both"/>
        <w:rPr>
          <w:rFonts w:eastAsia="Times New Roman" w:cs="Times New Roman"/>
          <w:sz w:val="24"/>
          <w:szCs w:val="24"/>
        </w:rPr>
      </w:pPr>
    </w:p>
    <w:p w:rsidR="004F28A4" w:rsidRPr="00D75DC9" w:rsidRDefault="004F28A4"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Esta aposta, inovadora também para a generalidade dos países que realizam Censos nesta altura, foi um desafio que implicou um trabalho de preparação e “</w:t>
      </w:r>
      <w:proofErr w:type="gramStart"/>
      <w:r w:rsidRPr="005B0B42">
        <w:rPr>
          <w:rFonts w:eastAsia="Times New Roman" w:cs="Times New Roman"/>
          <w:i/>
          <w:sz w:val="24"/>
          <w:szCs w:val="24"/>
        </w:rPr>
        <w:t>benchmarking</w:t>
      </w:r>
      <w:proofErr w:type="gramEnd"/>
      <w:r w:rsidRPr="00D75DC9">
        <w:rPr>
          <w:rFonts w:eastAsia="Times New Roman" w:cs="Times New Roman"/>
          <w:sz w:val="24"/>
          <w:szCs w:val="24"/>
        </w:rPr>
        <w:t>” durante cerca de 4 anos. A experiência de alguns países, como o Canadá, a Austrália e a Nova Zelândia, foi tomada como ponto de referência para o desenvolvimento de uma estratégia que viria a ser adaptada à realidade portuguesa.</w:t>
      </w:r>
      <w:r w:rsidR="00DE67FB" w:rsidRPr="00D75DC9">
        <w:rPr>
          <w:rFonts w:eastAsia="Times New Roman" w:cs="Times New Roman"/>
          <w:sz w:val="24"/>
          <w:szCs w:val="24"/>
        </w:rPr>
        <w:t xml:space="preserve"> </w:t>
      </w:r>
    </w:p>
    <w:p w:rsidR="004F28A4" w:rsidRPr="00D75DC9" w:rsidRDefault="004F28A4"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 balanço da recolha dos Cen</w:t>
      </w:r>
      <w:r w:rsidR="000D6E49" w:rsidRPr="00D75DC9">
        <w:rPr>
          <w:rFonts w:eastAsia="Times New Roman" w:cs="Times New Roman"/>
          <w:sz w:val="24"/>
          <w:szCs w:val="24"/>
        </w:rPr>
        <w:t>sos 2011 pela Internet foi</w:t>
      </w:r>
      <w:r w:rsidRPr="00D75DC9">
        <w:rPr>
          <w:rFonts w:eastAsia="Times New Roman" w:cs="Times New Roman"/>
          <w:sz w:val="24"/>
          <w:szCs w:val="24"/>
        </w:rPr>
        <w:t xml:space="preserve"> muito positivo, tendo em conta dois indicadores:</w:t>
      </w:r>
    </w:p>
    <w:p w:rsidR="004F28A4" w:rsidRPr="00D75DC9" w:rsidRDefault="004F28A4" w:rsidP="00FF047B">
      <w:pPr>
        <w:pStyle w:val="ListParagraph"/>
        <w:numPr>
          <w:ilvl w:val="0"/>
          <w:numId w:val="10"/>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taxa de resposta foi da ordem dos 50,5% para a popu</w:t>
      </w:r>
      <w:r w:rsidR="000D6E49" w:rsidRPr="00D75DC9">
        <w:rPr>
          <w:rFonts w:eastAsia="Times New Roman" w:cs="Times New Roman"/>
          <w:sz w:val="24"/>
          <w:szCs w:val="24"/>
        </w:rPr>
        <w:t xml:space="preserve">lação residente. Este indicador </w:t>
      </w:r>
      <w:r w:rsidRPr="00D75DC9">
        <w:rPr>
          <w:rFonts w:eastAsia="Times New Roman" w:cs="Times New Roman"/>
          <w:sz w:val="24"/>
          <w:szCs w:val="24"/>
        </w:rPr>
        <w:t>superou as melhores</w:t>
      </w:r>
      <w:r w:rsidR="000D6E49" w:rsidRPr="00D75DC9">
        <w:rPr>
          <w:rFonts w:eastAsia="Times New Roman" w:cs="Times New Roman"/>
          <w:sz w:val="24"/>
          <w:szCs w:val="24"/>
        </w:rPr>
        <w:t xml:space="preserve"> </w:t>
      </w:r>
      <w:r w:rsidRPr="00D75DC9">
        <w:rPr>
          <w:rFonts w:eastAsia="Times New Roman" w:cs="Times New Roman"/>
          <w:sz w:val="24"/>
          <w:szCs w:val="24"/>
        </w:rPr>
        <w:t>expectativas. Em termos internacionais, este resultado é, para já, superior aos alcançados em países da UE que já</w:t>
      </w:r>
      <w:r w:rsidR="000D6E49" w:rsidRPr="00D75DC9">
        <w:rPr>
          <w:rFonts w:eastAsia="Times New Roman" w:cs="Times New Roman"/>
          <w:sz w:val="24"/>
          <w:szCs w:val="24"/>
        </w:rPr>
        <w:t xml:space="preserve"> </w:t>
      </w:r>
      <w:r w:rsidRPr="00D75DC9">
        <w:rPr>
          <w:rFonts w:eastAsia="Times New Roman" w:cs="Times New Roman"/>
          <w:sz w:val="24"/>
          <w:szCs w:val="24"/>
        </w:rPr>
        <w:t>concluíram o</w:t>
      </w:r>
      <w:r w:rsidR="000D6E49" w:rsidRPr="00D75DC9">
        <w:rPr>
          <w:rFonts w:eastAsia="Times New Roman" w:cs="Times New Roman"/>
          <w:sz w:val="24"/>
          <w:szCs w:val="24"/>
        </w:rPr>
        <w:t>s Censos 2011</w:t>
      </w:r>
      <w:r w:rsidR="00123155" w:rsidRPr="00D75DC9">
        <w:rPr>
          <w:rFonts w:eastAsia="Times New Roman" w:cs="Times New Roman"/>
          <w:sz w:val="24"/>
          <w:szCs w:val="24"/>
        </w:rPr>
        <w:t>;</w:t>
      </w:r>
    </w:p>
    <w:p w:rsidR="004F28A4" w:rsidRPr="00D75DC9" w:rsidRDefault="004F28A4" w:rsidP="00FF047B">
      <w:pPr>
        <w:pStyle w:val="ListParagraph"/>
        <w:numPr>
          <w:ilvl w:val="0"/>
          <w:numId w:val="10"/>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lastRenderedPageBreak/>
        <w:t>O inquérito à satisfação revela que 95% dos respondentes a este inquérito (10% dos respondentes pela</w:t>
      </w:r>
      <w:r w:rsidR="000D6E49" w:rsidRPr="00D75DC9">
        <w:rPr>
          <w:rFonts w:eastAsia="Times New Roman" w:cs="Times New Roman"/>
          <w:sz w:val="24"/>
          <w:szCs w:val="24"/>
        </w:rPr>
        <w:t xml:space="preserve"> </w:t>
      </w:r>
      <w:r w:rsidRPr="00D75DC9">
        <w:rPr>
          <w:rFonts w:eastAsia="Times New Roman" w:cs="Times New Roman"/>
          <w:sz w:val="24"/>
          <w:szCs w:val="24"/>
        </w:rPr>
        <w:t>Internet que optaram por responder àquele inquérito) ficou satisfeito por ter respondido através da Internet e</w:t>
      </w:r>
      <w:r w:rsidR="000D6E49" w:rsidRPr="00D75DC9">
        <w:rPr>
          <w:rFonts w:eastAsia="Times New Roman" w:cs="Times New Roman"/>
          <w:sz w:val="24"/>
          <w:szCs w:val="24"/>
        </w:rPr>
        <w:t xml:space="preserve"> </w:t>
      </w:r>
      <w:r w:rsidRPr="00D75DC9">
        <w:rPr>
          <w:rFonts w:eastAsia="Times New Roman" w:cs="Times New Roman"/>
          <w:sz w:val="24"/>
          <w:szCs w:val="24"/>
        </w:rPr>
        <w:t>97% manifesta intenção de optar por esta via, em futuros inquéritos do INE.</w:t>
      </w:r>
    </w:p>
    <w:p w:rsidR="004F28A4" w:rsidRPr="00D75DC9" w:rsidRDefault="004F28A4"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Contribuíram particularmente para estes resultados os seguintes </w:t>
      </w:r>
      <w:r w:rsidR="00DE67FB" w:rsidRPr="00D75DC9">
        <w:rPr>
          <w:rFonts w:eastAsia="Times New Roman" w:cs="Times New Roman"/>
          <w:sz w:val="24"/>
          <w:szCs w:val="24"/>
        </w:rPr>
        <w:t>fatores</w:t>
      </w:r>
      <w:r w:rsidRPr="00D75DC9">
        <w:rPr>
          <w:rFonts w:eastAsia="Times New Roman" w:cs="Times New Roman"/>
          <w:sz w:val="24"/>
          <w:szCs w:val="24"/>
        </w:rPr>
        <w:t>:</w:t>
      </w:r>
    </w:p>
    <w:p w:rsidR="004F28A4" w:rsidRPr="00D75DC9" w:rsidRDefault="004F28A4" w:rsidP="00FF047B">
      <w:pPr>
        <w:pStyle w:val="ListParagraph"/>
        <w:numPr>
          <w:ilvl w:val="0"/>
          <w:numId w:val="10"/>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estratégia definida para o desenvolvimento do sistema e-censos, em particular o interface com a</w:t>
      </w:r>
      <w:r w:rsidR="00DE67FB" w:rsidRPr="00D75DC9">
        <w:rPr>
          <w:rFonts w:eastAsia="Times New Roman" w:cs="Times New Roman"/>
          <w:sz w:val="24"/>
          <w:szCs w:val="24"/>
        </w:rPr>
        <w:t xml:space="preserve"> </w:t>
      </w:r>
      <w:r w:rsidRPr="00D75DC9">
        <w:rPr>
          <w:rFonts w:eastAsia="Times New Roman" w:cs="Times New Roman"/>
          <w:sz w:val="24"/>
          <w:szCs w:val="24"/>
        </w:rPr>
        <w:t xml:space="preserve">população/questionário </w:t>
      </w:r>
      <w:r w:rsidR="00DE67FB" w:rsidRPr="00D75DC9">
        <w:rPr>
          <w:rFonts w:eastAsia="Times New Roman" w:cs="Times New Roman"/>
          <w:sz w:val="24"/>
          <w:szCs w:val="24"/>
        </w:rPr>
        <w:t>eletrónico</w:t>
      </w:r>
      <w:r w:rsidRPr="00D75DC9">
        <w:rPr>
          <w:rFonts w:eastAsia="Times New Roman" w:cs="Times New Roman"/>
          <w:sz w:val="24"/>
          <w:szCs w:val="24"/>
        </w:rPr>
        <w:t>, baseou-se em três princípios: facilidade, segurança e comodidade;</w:t>
      </w:r>
    </w:p>
    <w:p w:rsidR="004F28A4" w:rsidRPr="00D75DC9" w:rsidRDefault="004F28A4" w:rsidP="00FF047B">
      <w:pPr>
        <w:pStyle w:val="ListParagraph"/>
        <w:numPr>
          <w:ilvl w:val="0"/>
          <w:numId w:val="10"/>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A campanha de comunicação que contribuiu para informar e mobilizar a população para a resposta pela</w:t>
      </w:r>
      <w:r w:rsidR="00DE67FB" w:rsidRPr="00D75DC9">
        <w:rPr>
          <w:rFonts w:eastAsia="Times New Roman" w:cs="Times New Roman"/>
          <w:sz w:val="24"/>
          <w:szCs w:val="24"/>
        </w:rPr>
        <w:t xml:space="preserve"> </w:t>
      </w:r>
      <w:r w:rsidRPr="00D75DC9">
        <w:rPr>
          <w:rFonts w:eastAsia="Times New Roman" w:cs="Times New Roman"/>
          <w:sz w:val="24"/>
          <w:szCs w:val="24"/>
        </w:rPr>
        <w:t>Internet;</w:t>
      </w:r>
    </w:p>
    <w:p w:rsidR="004F28A4" w:rsidRPr="00D75DC9" w:rsidRDefault="004F28A4" w:rsidP="00FF047B">
      <w:pPr>
        <w:pStyle w:val="ListParagraph"/>
        <w:numPr>
          <w:ilvl w:val="0"/>
          <w:numId w:val="10"/>
        </w:num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 bom trabalho das equipas de campo e a criação de condições</w:t>
      </w:r>
      <w:r w:rsidR="004F2EA1">
        <w:rPr>
          <w:rFonts w:eastAsia="Times New Roman" w:cs="Times New Roman"/>
          <w:sz w:val="24"/>
          <w:szCs w:val="24"/>
        </w:rPr>
        <w:t xml:space="preserve"> para resposta pela i</w:t>
      </w:r>
      <w:r w:rsidRPr="00D75DC9">
        <w:rPr>
          <w:rFonts w:eastAsia="Times New Roman" w:cs="Times New Roman"/>
          <w:sz w:val="24"/>
          <w:szCs w:val="24"/>
        </w:rPr>
        <w:t>nternet a nível local,</w:t>
      </w:r>
      <w:r w:rsidR="00DE67FB" w:rsidRPr="00D75DC9">
        <w:rPr>
          <w:rFonts w:eastAsia="Times New Roman" w:cs="Times New Roman"/>
          <w:sz w:val="24"/>
          <w:szCs w:val="24"/>
        </w:rPr>
        <w:t xml:space="preserve"> </w:t>
      </w:r>
      <w:r w:rsidR="004F2EA1">
        <w:rPr>
          <w:rFonts w:eastAsia="Times New Roman" w:cs="Times New Roman"/>
          <w:sz w:val="24"/>
          <w:szCs w:val="24"/>
        </w:rPr>
        <w:t>através da dinamização do b</w:t>
      </w:r>
      <w:r w:rsidRPr="00D75DC9">
        <w:rPr>
          <w:rFonts w:eastAsia="Times New Roman" w:cs="Times New Roman"/>
          <w:sz w:val="24"/>
          <w:szCs w:val="24"/>
        </w:rPr>
        <w:t>alcão e-censos nas Juntas de Freguesia.</w:t>
      </w:r>
    </w:p>
    <w:p w:rsidR="004F28A4" w:rsidRPr="00D75DC9" w:rsidRDefault="004F28A4"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w:t>
      </w:r>
      <w:r w:rsidR="004F2EA1">
        <w:rPr>
          <w:rFonts w:eastAsia="Times New Roman" w:cs="Times New Roman"/>
          <w:sz w:val="24"/>
          <w:szCs w:val="24"/>
        </w:rPr>
        <w:t xml:space="preserve"> período de recolha através da i</w:t>
      </w:r>
      <w:r w:rsidRPr="00D75DC9">
        <w:rPr>
          <w:rFonts w:eastAsia="Times New Roman" w:cs="Times New Roman"/>
          <w:sz w:val="24"/>
          <w:szCs w:val="24"/>
        </w:rPr>
        <w:t>nternet, inicialmente previsto para decorrer durante três semanas (entre o dia 21 de</w:t>
      </w:r>
      <w:r w:rsidR="00DE67FB" w:rsidRPr="00D75DC9">
        <w:rPr>
          <w:rFonts w:eastAsia="Times New Roman" w:cs="Times New Roman"/>
          <w:sz w:val="24"/>
          <w:szCs w:val="24"/>
        </w:rPr>
        <w:t xml:space="preserve"> </w:t>
      </w:r>
      <w:r w:rsidRPr="00D75DC9">
        <w:rPr>
          <w:rFonts w:eastAsia="Times New Roman" w:cs="Times New Roman"/>
          <w:sz w:val="24"/>
          <w:szCs w:val="24"/>
        </w:rPr>
        <w:t>Março e o dia 10 de Abril</w:t>
      </w:r>
      <w:r w:rsidR="00F47FD8">
        <w:rPr>
          <w:rFonts w:eastAsia="Times New Roman" w:cs="Times New Roman"/>
          <w:sz w:val="24"/>
          <w:szCs w:val="24"/>
        </w:rPr>
        <w:t xml:space="preserve"> de 2012</w:t>
      </w:r>
      <w:r w:rsidRPr="00D75DC9">
        <w:rPr>
          <w:rFonts w:eastAsia="Times New Roman" w:cs="Times New Roman"/>
          <w:sz w:val="24"/>
          <w:szCs w:val="24"/>
        </w:rPr>
        <w:t>) foi alargado por mais dois dias, até ao dia 12 de Abril</w:t>
      </w:r>
      <w:r w:rsidR="00F47FD8">
        <w:rPr>
          <w:rFonts w:eastAsia="Times New Roman" w:cs="Times New Roman"/>
          <w:sz w:val="24"/>
          <w:szCs w:val="24"/>
        </w:rPr>
        <w:t xml:space="preserve"> 2012</w:t>
      </w:r>
      <w:r w:rsidRPr="00D75DC9">
        <w:rPr>
          <w:rFonts w:eastAsia="Times New Roman" w:cs="Times New Roman"/>
          <w:sz w:val="24"/>
          <w:szCs w:val="24"/>
        </w:rPr>
        <w:t>. O alargamento do prazo visou</w:t>
      </w:r>
      <w:r w:rsidR="00DE67FB" w:rsidRPr="00D75DC9">
        <w:rPr>
          <w:rFonts w:eastAsia="Times New Roman" w:cs="Times New Roman"/>
          <w:sz w:val="24"/>
          <w:szCs w:val="24"/>
        </w:rPr>
        <w:t xml:space="preserve"> </w:t>
      </w:r>
      <w:r w:rsidRPr="00D75DC9">
        <w:rPr>
          <w:rFonts w:eastAsia="Times New Roman" w:cs="Times New Roman"/>
          <w:sz w:val="24"/>
          <w:szCs w:val="24"/>
        </w:rPr>
        <w:t>fundamentalmente atenuar o efeito de pico característico do último dia.</w:t>
      </w:r>
    </w:p>
    <w:p w:rsidR="004F28A4" w:rsidRDefault="00DE67FB"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Estes fatores </w:t>
      </w:r>
      <w:r w:rsidR="004F28A4" w:rsidRPr="00D75DC9">
        <w:rPr>
          <w:rFonts w:eastAsia="Times New Roman" w:cs="Times New Roman"/>
          <w:sz w:val="24"/>
          <w:szCs w:val="24"/>
        </w:rPr>
        <w:t>revela</w:t>
      </w:r>
      <w:r w:rsidRPr="00D75DC9">
        <w:rPr>
          <w:rFonts w:eastAsia="Times New Roman" w:cs="Times New Roman"/>
          <w:sz w:val="24"/>
          <w:szCs w:val="24"/>
        </w:rPr>
        <w:t>m</w:t>
      </w:r>
      <w:r w:rsidR="004F28A4" w:rsidRPr="00D75DC9">
        <w:rPr>
          <w:rFonts w:eastAsia="Times New Roman" w:cs="Times New Roman"/>
          <w:sz w:val="24"/>
          <w:szCs w:val="24"/>
        </w:rPr>
        <w:t xml:space="preserve"> que a</w:t>
      </w:r>
      <w:r w:rsidRPr="00D75DC9">
        <w:rPr>
          <w:rFonts w:eastAsia="Times New Roman" w:cs="Times New Roman"/>
          <w:sz w:val="24"/>
          <w:szCs w:val="24"/>
        </w:rPr>
        <w:t xml:space="preserve"> </w:t>
      </w:r>
      <w:r w:rsidR="004F2EA1">
        <w:rPr>
          <w:rFonts w:eastAsia="Times New Roman" w:cs="Times New Roman"/>
          <w:sz w:val="24"/>
          <w:szCs w:val="24"/>
        </w:rPr>
        <w:t>resposta pela i</w:t>
      </w:r>
      <w:r w:rsidR="004F28A4" w:rsidRPr="00D75DC9">
        <w:rPr>
          <w:rFonts w:eastAsia="Times New Roman" w:cs="Times New Roman"/>
          <w:sz w:val="24"/>
          <w:szCs w:val="24"/>
        </w:rPr>
        <w:t xml:space="preserve">nternet foi </w:t>
      </w:r>
      <w:r w:rsidRPr="00D75DC9">
        <w:rPr>
          <w:rFonts w:eastAsia="Times New Roman" w:cs="Times New Roman"/>
          <w:sz w:val="24"/>
          <w:szCs w:val="24"/>
        </w:rPr>
        <w:t>efetivamente</w:t>
      </w:r>
      <w:r w:rsidR="004F28A4" w:rsidRPr="00D75DC9">
        <w:rPr>
          <w:rFonts w:eastAsia="Times New Roman" w:cs="Times New Roman"/>
          <w:sz w:val="24"/>
          <w:szCs w:val="24"/>
        </w:rPr>
        <w:t xml:space="preserve"> fácil, que a</w:t>
      </w:r>
      <w:r w:rsidRPr="00D75DC9">
        <w:rPr>
          <w:rFonts w:eastAsia="Times New Roman" w:cs="Times New Roman"/>
          <w:sz w:val="24"/>
          <w:szCs w:val="24"/>
        </w:rPr>
        <w:t xml:space="preserve"> </w:t>
      </w:r>
      <w:r w:rsidR="004F28A4" w:rsidRPr="00D75DC9">
        <w:rPr>
          <w:rFonts w:eastAsia="Times New Roman" w:cs="Times New Roman"/>
          <w:sz w:val="24"/>
          <w:szCs w:val="24"/>
        </w:rPr>
        <w:t>campanha de comunicação funcionou bem e cobriu</w:t>
      </w:r>
      <w:r w:rsidRPr="00D75DC9">
        <w:rPr>
          <w:rFonts w:eastAsia="Times New Roman" w:cs="Times New Roman"/>
          <w:sz w:val="24"/>
          <w:szCs w:val="24"/>
        </w:rPr>
        <w:t xml:space="preserve"> </w:t>
      </w:r>
      <w:r w:rsidR="004F28A4" w:rsidRPr="00D75DC9">
        <w:rPr>
          <w:rFonts w:eastAsia="Times New Roman" w:cs="Times New Roman"/>
          <w:sz w:val="24"/>
          <w:szCs w:val="24"/>
        </w:rPr>
        <w:t>todo o território e que as equipas de campo estavam</w:t>
      </w:r>
      <w:r w:rsidRPr="00D75DC9">
        <w:rPr>
          <w:rFonts w:eastAsia="Times New Roman" w:cs="Times New Roman"/>
          <w:sz w:val="24"/>
          <w:szCs w:val="24"/>
        </w:rPr>
        <w:t xml:space="preserve"> </w:t>
      </w:r>
      <w:r w:rsidR="004F28A4" w:rsidRPr="00D75DC9">
        <w:rPr>
          <w:rFonts w:eastAsia="Times New Roman" w:cs="Times New Roman"/>
          <w:sz w:val="24"/>
          <w:szCs w:val="24"/>
        </w:rPr>
        <w:t>motivadas para a importância deste canal de</w:t>
      </w:r>
      <w:r w:rsidRPr="00D75DC9">
        <w:rPr>
          <w:rFonts w:eastAsia="Times New Roman" w:cs="Times New Roman"/>
          <w:sz w:val="24"/>
          <w:szCs w:val="24"/>
        </w:rPr>
        <w:t xml:space="preserve"> </w:t>
      </w:r>
      <w:r w:rsidR="004F28A4" w:rsidRPr="00D75DC9">
        <w:rPr>
          <w:rFonts w:eastAsia="Times New Roman" w:cs="Times New Roman"/>
          <w:sz w:val="24"/>
          <w:szCs w:val="24"/>
        </w:rPr>
        <w:t>resposta.</w:t>
      </w:r>
    </w:p>
    <w:p w:rsidR="008959E1" w:rsidRPr="005107D2" w:rsidRDefault="008959E1" w:rsidP="008959E1">
      <w:pPr>
        <w:autoSpaceDE w:val="0"/>
        <w:autoSpaceDN w:val="0"/>
        <w:adjustRightInd w:val="0"/>
        <w:spacing w:before="360" w:after="360" w:line="360" w:lineRule="auto"/>
        <w:jc w:val="both"/>
        <w:rPr>
          <w:rFonts w:cs="Times New Roman"/>
          <w:sz w:val="24"/>
          <w:szCs w:val="24"/>
        </w:rPr>
      </w:pPr>
      <w:r>
        <w:rPr>
          <w:rFonts w:cs="Times New Roman"/>
          <w:sz w:val="24"/>
          <w:szCs w:val="24"/>
        </w:rPr>
        <w:t>A adoção da internet como canal de resposta</w:t>
      </w:r>
      <w:r w:rsidRPr="00D75DC9">
        <w:rPr>
          <w:rFonts w:eastAsia="Times New Roman" w:cs="Times New Roman"/>
          <w:sz w:val="24"/>
          <w:szCs w:val="24"/>
        </w:rPr>
        <w:t xml:space="preserve"> </w:t>
      </w:r>
      <w:r>
        <w:rPr>
          <w:rFonts w:eastAsia="Times New Roman" w:cs="Times New Roman"/>
          <w:sz w:val="24"/>
          <w:szCs w:val="24"/>
        </w:rPr>
        <w:t>aos Censos: “</w:t>
      </w:r>
      <w:r w:rsidRPr="00D75DC9">
        <w:rPr>
          <w:rFonts w:eastAsia="Times New Roman" w:cs="Times New Roman"/>
          <w:sz w:val="24"/>
          <w:szCs w:val="24"/>
        </w:rPr>
        <w:t>e-Censos</w:t>
      </w:r>
      <w:r>
        <w:rPr>
          <w:rFonts w:eastAsia="Times New Roman" w:cs="Times New Roman"/>
          <w:sz w:val="24"/>
          <w:szCs w:val="24"/>
        </w:rPr>
        <w:t>”</w:t>
      </w:r>
      <w:r w:rsidRPr="00D75DC9">
        <w:rPr>
          <w:rFonts w:eastAsia="Times New Roman" w:cs="Times New Roman"/>
          <w:sz w:val="24"/>
          <w:szCs w:val="24"/>
        </w:rPr>
        <w:t xml:space="preserve"> foi encarado no âmbito de uma orientação estratégica de modernização dos dispositivos de recolha</w:t>
      </w:r>
      <w:r>
        <w:rPr>
          <w:rFonts w:eastAsia="Times New Roman" w:cs="Times New Roman"/>
          <w:sz w:val="24"/>
          <w:szCs w:val="24"/>
        </w:rPr>
        <w:t xml:space="preserve"> no INE</w:t>
      </w:r>
      <w:r w:rsidRPr="00D75DC9">
        <w:rPr>
          <w:rFonts w:eastAsia="Times New Roman" w:cs="Times New Roman"/>
          <w:sz w:val="24"/>
          <w:szCs w:val="24"/>
        </w:rPr>
        <w:t>, a estender a outros inquéritos às famílias, e portanto assumidamente encarado como um custo de investimento que virá a dar os seus frutos.</w:t>
      </w:r>
    </w:p>
    <w:p w:rsidR="00A666B1" w:rsidRDefault="00A666B1" w:rsidP="008959E1">
      <w:pPr>
        <w:autoSpaceDE w:val="0"/>
        <w:autoSpaceDN w:val="0"/>
        <w:adjustRightInd w:val="0"/>
        <w:spacing w:before="360" w:after="360" w:line="360" w:lineRule="auto"/>
        <w:jc w:val="both"/>
        <w:rPr>
          <w:rFonts w:eastAsia="Times New Roman" w:cs="Times New Roman"/>
          <w:sz w:val="24"/>
          <w:szCs w:val="24"/>
        </w:rPr>
      </w:pPr>
    </w:p>
    <w:p w:rsidR="00A666B1" w:rsidRDefault="00A666B1" w:rsidP="008959E1">
      <w:pPr>
        <w:autoSpaceDE w:val="0"/>
        <w:autoSpaceDN w:val="0"/>
        <w:adjustRightInd w:val="0"/>
        <w:spacing w:before="360" w:after="360" w:line="360" w:lineRule="auto"/>
        <w:jc w:val="both"/>
        <w:rPr>
          <w:rFonts w:eastAsia="Times New Roman" w:cs="Times New Roman"/>
          <w:sz w:val="24"/>
          <w:szCs w:val="24"/>
        </w:rPr>
      </w:pPr>
    </w:p>
    <w:p w:rsidR="00A666B1" w:rsidRDefault="00A666B1" w:rsidP="008959E1">
      <w:pPr>
        <w:autoSpaceDE w:val="0"/>
        <w:autoSpaceDN w:val="0"/>
        <w:adjustRightInd w:val="0"/>
        <w:spacing w:before="360" w:after="360" w:line="360" w:lineRule="auto"/>
        <w:jc w:val="both"/>
        <w:rPr>
          <w:rFonts w:eastAsia="Times New Roman" w:cs="Times New Roman"/>
          <w:sz w:val="24"/>
          <w:szCs w:val="24"/>
        </w:rPr>
      </w:pPr>
    </w:p>
    <w:p w:rsidR="008959E1" w:rsidRPr="00D75DC9" w:rsidRDefault="008959E1" w:rsidP="008959E1">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lastRenderedPageBreak/>
        <w:t>O quadro</w:t>
      </w:r>
      <w:r w:rsidR="005B0B42">
        <w:rPr>
          <w:rFonts w:eastAsia="Times New Roman" w:cs="Times New Roman"/>
          <w:sz w:val="24"/>
          <w:szCs w:val="24"/>
        </w:rPr>
        <w:t xml:space="preserve"> </w:t>
      </w:r>
      <w:r>
        <w:rPr>
          <w:rFonts w:eastAsia="Times New Roman" w:cs="Times New Roman"/>
          <w:sz w:val="24"/>
          <w:szCs w:val="24"/>
        </w:rPr>
        <w:t xml:space="preserve">seguinte </w:t>
      </w:r>
      <w:r w:rsidR="005B0B42">
        <w:rPr>
          <w:rFonts w:eastAsia="Times New Roman" w:cs="Times New Roman"/>
          <w:sz w:val="24"/>
          <w:szCs w:val="24"/>
        </w:rPr>
        <w:t xml:space="preserve">(figura 2.16) </w:t>
      </w:r>
      <w:r>
        <w:rPr>
          <w:rFonts w:eastAsia="Times New Roman" w:cs="Times New Roman"/>
          <w:sz w:val="24"/>
          <w:szCs w:val="24"/>
        </w:rPr>
        <w:t>apresenta alguns resultados mundiais na resposta aos censos pela internet (taxas de respostas</w:t>
      </w:r>
      <w:r w:rsidR="004F2EA1">
        <w:rPr>
          <w:rFonts w:eastAsia="Times New Roman" w:cs="Times New Roman"/>
          <w:sz w:val="24"/>
          <w:szCs w:val="24"/>
        </w:rPr>
        <w:t xml:space="preserve"> em % da população</w:t>
      </w:r>
      <w:r>
        <w:rPr>
          <w:rFonts w:eastAsia="Times New Roman" w:cs="Times New Roman"/>
          <w:sz w:val="24"/>
          <w:szCs w:val="24"/>
        </w:rPr>
        <w:t>):</w:t>
      </w:r>
    </w:p>
    <w:tbl>
      <w:tblPr>
        <w:tblStyle w:val="TableGrid"/>
        <w:tblW w:w="9039" w:type="dxa"/>
        <w:tblLayout w:type="fixed"/>
        <w:tblLook w:val="04A0"/>
      </w:tblPr>
      <w:tblGrid>
        <w:gridCol w:w="1809"/>
        <w:gridCol w:w="2208"/>
        <w:gridCol w:w="1987"/>
        <w:gridCol w:w="3035"/>
      </w:tblGrid>
      <w:tr w:rsidR="008959E1" w:rsidTr="009E5C34">
        <w:trPr>
          <w:trHeight w:val="892"/>
        </w:trPr>
        <w:tc>
          <w:tcPr>
            <w:tcW w:w="1809" w:type="dxa"/>
          </w:tcPr>
          <w:p w:rsidR="008959E1" w:rsidRDefault="008959E1" w:rsidP="009E5C34">
            <w:pPr>
              <w:jc w:val="center"/>
            </w:pPr>
            <w:r>
              <w:rPr>
                <w:noProof/>
                <w:color w:val="000000"/>
              </w:rPr>
              <w:drawing>
                <wp:anchor distT="0" distB="0" distL="114300" distR="114300" simplePos="0" relativeHeight="251747328" behindDoc="0" locked="0" layoutInCell="1" allowOverlap="1">
                  <wp:simplePos x="0" y="0"/>
                  <wp:positionH relativeFrom="column">
                    <wp:posOffset>130175</wp:posOffset>
                  </wp:positionH>
                  <wp:positionV relativeFrom="paragraph">
                    <wp:posOffset>58167</wp:posOffset>
                  </wp:positionV>
                  <wp:extent cx="626005" cy="378297"/>
                  <wp:effectExtent l="171450" t="133350" r="364595" b="307503"/>
                  <wp:wrapNone/>
                  <wp:docPr id="53" name="Picture 4" descr="clique para localizar no mapa da Oceânia">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lique para localizar no mapa da Oceânia">
                            <a:hlinkClick r:id="rId53"/>
                          </pic:cNvPr>
                          <pic:cNvPicPr>
                            <a:picLocks noChangeAspect="1" noChangeArrowheads="1"/>
                          </pic:cNvPicPr>
                        </pic:nvPicPr>
                        <pic:blipFill>
                          <a:blip r:embed="rId54" cstate="print"/>
                          <a:srcRect/>
                          <a:stretch>
                            <a:fillRect/>
                          </a:stretch>
                        </pic:blipFill>
                        <pic:spPr bwMode="auto">
                          <a:xfrm>
                            <a:off x="0" y="0"/>
                            <a:ext cx="635840" cy="384240"/>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Austrália</w:t>
            </w:r>
          </w:p>
        </w:tc>
        <w:tc>
          <w:tcPr>
            <w:tcW w:w="1987" w:type="dxa"/>
            <w:vAlign w:val="center"/>
          </w:tcPr>
          <w:p w:rsidR="008959E1" w:rsidRPr="00D843FC" w:rsidRDefault="008959E1" w:rsidP="009E5C34">
            <w:pPr>
              <w:jc w:val="center"/>
              <w:rPr>
                <w:sz w:val="24"/>
                <w:szCs w:val="24"/>
              </w:rPr>
            </w:pPr>
            <w:r w:rsidRPr="00D843FC">
              <w:rPr>
                <w:sz w:val="24"/>
                <w:szCs w:val="24"/>
              </w:rPr>
              <w:t>2006</w:t>
            </w:r>
          </w:p>
          <w:p w:rsidR="008959E1" w:rsidRPr="00D843FC" w:rsidRDefault="008959E1" w:rsidP="009E5C34">
            <w:pPr>
              <w:jc w:val="center"/>
              <w:rPr>
                <w:sz w:val="24"/>
                <w:szCs w:val="24"/>
              </w:rPr>
            </w:pPr>
            <w:r w:rsidRPr="00D843FC">
              <w:rPr>
                <w:sz w:val="24"/>
                <w:szCs w:val="24"/>
              </w:rPr>
              <w:t>9%</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jc w:val="center"/>
              <w:rPr>
                <w:sz w:val="24"/>
                <w:szCs w:val="24"/>
              </w:rPr>
            </w:pPr>
            <w:r w:rsidRPr="00D843FC">
              <w:rPr>
                <w:sz w:val="24"/>
                <w:szCs w:val="24"/>
              </w:rPr>
              <w:t>30%</w:t>
            </w:r>
          </w:p>
        </w:tc>
      </w:tr>
      <w:tr w:rsidR="008959E1" w:rsidTr="009E5C34">
        <w:trPr>
          <w:trHeight w:val="954"/>
        </w:trPr>
        <w:tc>
          <w:tcPr>
            <w:tcW w:w="1809" w:type="dxa"/>
          </w:tcPr>
          <w:p w:rsidR="008959E1" w:rsidRDefault="008959E1" w:rsidP="009E5C34">
            <w:pPr>
              <w:jc w:val="center"/>
            </w:pPr>
            <w:r>
              <w:rPr>
                <w:noProof/>
                <w:color w:val="000000"/>
              </w:rPr>
              <w:drawing>
                <wp:anchor distT="0" distB="0" distL="114300" distR="114300" simplePos="0" relativeHeight="251750400" behindDoc="0" locked="0" layoutInCell="1" allowOverlap="1">
                  <wp:simplePos x="0" y="0"/>
                  <wp:positionH relativeFrom="column">
                    <wp:posOffset>130175</wp:posOffset>
                  </wp:positionH>
                  <wp:positionV relativeFrom="paragraph">
                    <wp:posOffset>92709</wp:posOffset>
                  </wp:positionV>
                  <wp:extent cx="637936" cy="315069"/>
                  <wp:effectExtent l="171450" t="133350" r="352664" b="313581"/>
                  <wp:wrapNone/>
                  <wp:docPr id="67" name="Picture 1" descr="clique para localizar">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que para localizar">
                            <a:hlinkClick r:id="rId55"/>
                          </pic:cNvPr>
                          <pic:cNvPicPr>
                            <a:picLocks noChangeAspect="1" noChangeArrowheads="1"/>
                          </pic:cNvPicPr>
                        </pic:nvPicPr>
                        <pic:blipFill>
                          <a:blip r:embed="rId56" cstate="print"/>
                          <a:srcRect/>
                          <a:stretch>
                            <a:fillRect/>
                          </a:stretch>
                        </pic:blipFill>
                        <pic:spPr bwMode="auto">
                          <a:xfrm>
                            <a:off x="0" y="0"/>
                            <a:ext cx="643384" cy="317760"/>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Canadá</w:t>
            </w:r>
          </w:p>
        </w:tc>
        <w:tc>
          <w:tcPr>
            <w:tcW w:w="1987" w:type="dxa"/>
            <w:vAlign w:val="center"/>
          </w:tcPr>
          <w:p w:rsidR="008959E1" w:rsidRPr="00D843FC" w:rsidRDefault="008959E1" w:rsidP="009E5C34">
            <w:pPr>
              <w:jc w:val="center"/>
              <w:rPr>
                <w:sz w:val="24"/>
                <w:szCs w:val="24"/>
              </w:rPr>
            </w:pPr>
            <w:r w:rsidRPr="00D843FC">
              <w:rPr>
                <w:sz w:val="24"/>
                <w:szCs w:val="24"/>
              </w:rPr>
              <w:t>2006</w:t>
            </w:r>
          </w:p>
          <w:p w:rsidR="008959E1" w:rsidRPr="00D843FC" w:rsidRDefault="008959E1" w:rsidP="009E5C34">
            <w:pPr>
              <w:jc w:val="center"/>
              <w:rPr>
                <w:sz w:val="24"/>
                <w:szCs w:val="24"/>
              </w:rPr>
            </w:pPr>
            <w:r w:rsidRPr="00D843FC">
              <w:rPr>
                <w:sz w:val="24"/>
                <w:szCs w:val="24"/>
              </w:rPr>
              <w:t>18,5%</w:t>
            </w:r>
          </w:p>
        </w:tc>
        <w:tc>
          <w:tcPr>
            <w:tcW w:w="3035" w:type="dxa"/>
            <w:vAlign w:val="center"/>
          </w:tcPr>
          <w:p w:rsidR="008959E1" w:rsidRPr="000A46CE" w:rsidRDefault="008959E1" w:rsidP="009E5C34">
            <w:pPr>
              <w:jc w:val="center"/>
              <w:rPr>
                <w:b/>
                <w:sz w:val="24"/>
                <w:szCs w:val="24"/>
              </w:rPr>
            </w:pPr>
            <w:r w:rsidRPr="000A46CE">
              <w:rPr>
                <w:b/>
                <w:sz w:val="24"/>
                <w:szCs w:val="24"/>
              </w:rPr>
              <w:t>2011</w:t>
            </w:r>
          </w:p>
          <w:p w:rsidR="008959E1" w:rsidRPr="00D843FC" w:rsidRDefault="008959E1" w:rsidP="009E5C34">
            <w:pPr>
              <w:jc w:val="center"/>
              <w:rPr>
                <w:sz w:val="24"/>
                <w:szCs w:val="24"/>
              </w:rPr>
            </w:pPr>
            <w:r w:rsidRPr="000A46CE">
              <w:rPr>
                <w:b/>
                <w:sz w:val="24"/>
                <w:szCs w:val="24"/>
              </w:rPr>
              <w:t>54,4%</w:t>
            </w:r>
          </w:p>
        </w:tc>
      </w:tr>
      <w:tr w:rsidR="008959E1" w:rsidTr="009E5C34">
        <w:trPr>
          <w:trHeight w:val="980"/>
        </w:trPr>
        <w:tc>
          <w:tcPr>
            <w:tcW w:w="1809" w:type="dxa"/>
          </w:tcPr>
          <w:p w:rsidR="008959E1" w:rsidRDefault="008959E1" w:rsidP="009E5C34">
            <w:pPr>
              <w:jc w:val="center"/>
              <w:rPr>
                <w:noProof/>
                <w:color w:val="000000"/>
              </w:rPr>
            </w:pPr>
            <w:r>
              <w:rPr>
                <w:noProof/>
                <w:color w:val="000000"/>
              </w:rPr>
              <w:drawing>
                <wp:anchor distT="0" distB="0" distL="114300" distR="114300" simplePos="0" relativeHeight="251751424" behindDoc="0" locked="0" layoutInCell="1" allowOverlap="1">
                  <wp:simplePos x="0" y="0"/>
                  <wp:positionH relativeFrom="column">
                    <wp:posOffset>140684</wp:posOffset>
                  </wp:positionH>
                  <wp:positionV relativeFrom="paragraph">
                    <wp:posOffset>132211</wp:posOffset>
                  </wp:positionV>
                  <wp:extent cx="632263" cy="312710"/>
                  <wp:effectExtent l="171450" t="133350" r="358337" b="296890"/>
                  <wp:wrapNone/>
                  <wp:docPr id="68" name="Picture 23" descr="clique para localizar no mapa da América">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lique para localizar no mapa da América">
                            <a:hlinkClick r:id="rId57"/>
                          </pic:cNvPr>
                          <pic:cNvPicPr>
                            <a:picLocks noChangeAspect="1" noChangeArrowheads="1"/>
                          </pic:cNvPicPr>
                        </pic:nvPicPr>
                        <pic:blipFill>
                          <a:blip r:embed="rId58" cstate="print"/>
                          <a:srcRect/>
                          <a:stretch>
                            <a:fillRect/>
                          </a:stretch>
                        </pic:blipFill>
                        <pic:spPr bwMode="auto">
                          <a:xfrm>
                            <a:off x="0" y="0"/>
                            <a:ext cx="641858" cy="317456"/>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Estados Unidos da América</w:t>
            </w:r>
          </w:p>
        </w:tc>
        <w:tc>
          <w:tcPr>
            <w:tcW w:w="1987" w:type="dxa"/>
            <w:vAlign w:val="center"/>
          </w:tcPr>
          <w:p w:rsidR="008959E1" w:rsidRPr="00D843FC" w:rsidRDefault="008959E1" w:rsidP="009E5C34">
            <w:pPr>
              <w:jc w:val="center"/>
              <w:rPr>
                <w:sz w:val="24"/>
                <w:szCs w:val="24"/>
              </w:rPr>
            </w:pPr>
            <w:r w:rsidRPr="00D843FC">
              <w:rPr>
                <w:sz w:val="24"/>
                <w:szCs w:val="24"/>
              </w:rPr>
              <w:t>2005</w:t>
            </w:r>
          </w:p>
          <w:p w:rsidR="008959E1" w:rsidRPr="00D843FC" w:rsidRDefault="008959E1" w:rsidP="009E5C34">
            <w:pPr>
              <w:jc w:val="center"/>
              <w:rPr>
                <w:sz w:val="24"/>
                <w:szCs w:val="24"/>
              </w:rPr>
            </w:pPr>
            <w:proofErr w:type="gramStart"/>
            <w:r w:rsidRPr="00D843FC">
              <w:rPr>
                <w:sz w:val="24"/>
                <w:szCs w:val="24"/>
              </w:rPr>
              <w:t>teste</w:t>
            </w:r>
            <w:proofErr w:type="gramEnd"/>
            <w:r w:rsidRPr="00D843FC">
              <w:rPr>
                <w:sz w:val="24"/>
                <w:szCs w:val="24"/>
              </w:rPr>
              <w:t xml:space="preserve"> 7,2%</w:t>
            </w:r>
          </w:p>
        </w:tc>
        <w:tc>
          <w:tcPr>
            <w:tcW w:w="3035" w:type="dxa"/>
            <w:vAlign w:val="center"/>
          </w:tcPr>
          <w:p w:rsidR="008959E1" w:rsidRPr="00D843FC" w:rsidRDefault="008959E1" w:rsidP="009E5C34">
            <w:pPr>
              <w:jc w:val="center"/>
              <w:rPr>
                <w:sz w:val="16"/>
                <w:szCs w:val="16"/>
              </w:rPr>
            </w:pPr>
            <w:r w:rsidRPr="00D843FC">
              <w:rPr>
                <w:sz w:val="16"/>
                <w:szCs w:val="16"/>
              </w:rPr>
              <w:t>2010</w:t>
            </w:r>
            <w:r>
              <w:rPr>
                <w:sz w:val="16"/>
                <w:szCs w:val="16"/>
              </w:rPr>
              <w:t xml:space="preserve"> </w:t>
            </w:r>
            <w:proofErr w:type="gramStart"/>
            <w:r w:rsidRPr="00D843FC">
              <w:rPr>
                <w:sz w:val="16"/>
                <w:szCs w:val="16"/>
              </w:rPr>
              <w:t>não</w:t>
            </w:r>
            <w:proofErr w:type="gramEnd"/>
            <w:r w:rsidRPr="00D843FC">
              <w:rPr>
                <w:sz w:val="16"/>
                <w:szCs w:val="16"/>
              </w:rPr>
              <w:t xml:space="preserve"> permitiu a opção</w:t>
            </w:r>
          </w:p>
          <w:p w:rsidR="008959E1" w:rsidRPr="00D843FC" w:rsidRDefault="008959E1" w:rsidP="009E5C34">
            <w:pPr>
              <w:jc w:val="center"/>
              <w:rPr>
                <w:sz w:val="24"/>
                <w:szCs w:val="24"/>
              </w:rPr>
            </w:pPr>
            <w:r w:rsidRPr="00D843FC">
              <w:rPr>
                <w:sz w:val="24"/>
                <w:szCs w:val="24"/>
              </w:rPr>
              <w:t>2012</w:t>
            </w:r>
          </w:p>
          <w:p w:rsidR="008959E1" w:rsidRPr="00D843FC" w:rsidRDefault="008959E1" w:rsidP="009E5C34">
            <w:pPr>
              <w:jc w:val="center"/>
              <w:rPr>
                <w:sz w:val="24"/>
                <w:szCs w:val="24"/>
              </w:rPr>
            </w:pPr>
            <w:proofErr w:type="gramStart"/>
            <w:r w:rsidRPr="00D843FC">
              <w:rPr>
                <w:sz w:val="24"/>
                <w:szCs w:val="24"/>
              </w:rPr>
              <w:t>teste</w:t>
            </w:r>
            <w:proofErr w:type="gramEnd"/>
            <w:r w:rsidRPr="00D843FC">
              <w:rPr>
                <w:sz w:val="24"/>
                <w:szCs w:val="24"/>
              </w:rPr>
              <w:t xml:space="preserve"> 25%</w:t>
            </w:r>
          </w:p>
        </w:tc>
      </w:tr>
      <w:tr w:rsidR="008959E1" w:rsidTr="009E5C34">
        <w:trPr>
          <w:trHeight w:val="832"/>
        </w:trPr>
        <w:tc>
          <w:tcPr>
            <w:tcW w:w="1809" w:type="dxa"/>
          </w:tcPr>
          <w:p w:rsidR="008959E1" w:rsidRDefault="008959E1" w:rsidP="009E5C34">
            <w:pPr>
              <w:jc w:val="center"/>
              <w:rPr>
                <w:noProof/>
                <w:color w:val="000000"/>
              </w:rPr>
            </w:pPr>
            <w:r>
              <w:rPr>
                <w:noProof/>
                <w:color w:val="000000"/>
              </w:rPr>
              <w:drawing>
                <wp:anchor distT="0" distB="0" distL="114300" distR="114300" simplePos="0" relativeHeight="251754496" behindDoc="0" locked="0" layoutInCell="1" allowOverlap="1">
                  <wp:simplePos x="0" y="0"/>
                  <wp:positionH relativeFrom="column">
                    <wp:posOffset>182727</wp:posOffset>
                  </wp:positionH>
                  <wp:positionV relativeFrom="paragraph">
                    <wp:posOffset>65668</wp:posOffset>
                  </wp:positionV>
                  <wp:extent cx="624993" cy="405852"/>
                  <wp:effectExtent l="171450" t="133350" r="365607" b="298998"/>
                  <wp:wrapNone/>
                  <wp:docPr id="69" name="Picture 41" descr="clique para localizar">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lique para localizar">
                            <a:hlinkClick r:id="rId59"/>
                          </pic:cNvPr>
                          <pic:cNvPicPr>
                            <a:picLocks noChangeAspect="1" noChangeArrowheads="1"/>
                          </pic:cNvPicPr>
                        </pic:nvPicPr>
                        <pic:blipFill>
                          <a:blip r:embed="rId60" cstate="print"/>
                          <a:srcRect/>
                          <a:stretch>
                            <a:fillRect/>
                          </a:stretch>
                        </pic:blipFill>
                        <pic:spPr bwMode="auto">
                          <a:xfrm>
                            <a:off x="0" y="0"/>
                            <a:ext cx="624993" cy="405852"/>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Estónia</w:t>
            </w:r>
          </w:p>
        </w:tc>
        <w:tc>
          <w:tcPr>
            <w:tcW w:w="1987" w:type="dxa"/>
            <w:vAlign w:val="center"/>
          </w:tcPr>
          <w:p w:rsidR="008959E1" w:rsidRPr="00D843FC" w:rsidRDefault="008959E1" w:rsidP="009E5C34">
            <w:pPr>
              <w:jc w:val="center"/>
              <w:rPr>
                <w:sz w:val="24"/>
                <w:szCs w:val="24"/>
              </w:rPr>
            </w:pPr>
            <w:r>
              <w:rPr>
                <w:sz w:val="24"/>
                <w:szCs w:val="24"/>
              </w:rPr>
              <w:t>-</w:t>
            </w:r>
          </w:p>
        </w:tc>
        <w:tc>
          <w:tcPr>
            <w:tcW w:w="3035" w:type="dxa"/>
            <w:vAlign w:val="center"/>
          </w:tcPr>
          <w:p w:rsidR="008959E1" w:rsidRPr="00D843FC" w:rsidRDefault="008959E1" w:rsidP="009E5C34">
            <w:pPr>
              <w:jc w:val="center"/>
              <w:rPr>
                <w:b/>
                <w:sz w:val="24"/>
                <w:szCs w:val="24"/>
              </w:rPr>
            </w:pPr>
            <w:r w:rsidRPr="00D843FC">
              <w:rPr>
                <w:b/>
                <w:sz w:val="24"/>
                <w:szCs w:val="24"/>
              </w:rPr>
              <w:t>2011</w:t>
            </w:r>
          </w:p>
          <w:p w:rsidR="008959E1" w:rsidRPr="00D843FC" w:rsidRDefault="008959E1" w:rsidP="009E5C34">
            <w:pPr>
              <w:jc w:val="center"/>
              <w:rPr>
                <w:sz w:val="24"/>
                <w:szCs w:val="24"/>
              </w:rPr>
            </w:pPr>
            <w:r w:rsidRPr="00D843FC">
              <w:rPr>
                <w:b/>
                <w:sz w:val="24"/>
                <w:szCs w:val="24"/>
              </w:rPr>
              <w:t>62%</w:t>
            </w:r>
          </w:p>
        </w:tc>
      </w:tr>
      <w:tr w:rsidR="008959E1" w:rsidTr="009E5C34">
        <w:trPr>
          <w:trHeight w:val="844"/>
        </w:trPr>
        <w:tc>
          <w:tcPr>
            <w:tcW w:w="1809" w:type="dxa"/>
          </w:tcPr>
          <w:p w:rsidR="008959E1" w:rsidRDefault="008959E1" w:rsidP="009E5C34">
            <w:pPr>
              <w:jc w:val="center"/>
              <w:rPr>
                <w:noProof/>
                <w:color w:val="000000"/>
              </w:rPr>
            </w:pPr>
            <w:r>
              <w:rPr>
                <w:noProof/>
                <w:color w:val="000000"/>
              </w:rPr>
              <w:drawing>
                <wp:anchor distT="0" distB="0" distL="114300" distR="114300" simplePos="0" relativeHeight="251755520" behindDoc="0" locked="0" layoutInCell="1" allowOverlap="1">
                  <wp:simplePos x="0" y="0"/>
                  <wp:positionH relativeFrom="column">
                    <wp:posOffset>203748</wp:posOffset>
                  </wp:positionH>
                  <wp:positionV relativeFrom="paragraph">
                    <wp:posOffset>56515</wp:posOffset>
                  </wp:positionV>
                  <wp:extent cx="587397" cy="428494"/>
                  <wp:effectExtent l="171450" t="133350" r="365103" b="295406"/>
                  <wp:wrapNone/>
                  <wp:docPr id="70" name="Picture 44" descr="clique para localizar">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lique para localizar">
                            <a:hlinkClick r:id="rId61"/>
                          </pic:cNvPr>
                          <pic:cNvPicPr>
                            <a:picLocks noChangeAspect="1" noChangeArrowheads="1"/>
                          </pic:cNvPicPr>
                        </pic:nvPicPr>
                        <pic:blipFill>
                          <a:blip r:embed="rId62" cstate="print"/>
                          <a:srcRect/>
                          <a:stretch>
                            <a:fillRect/>
                          </a:stretch>
                        </pic:blipFill>
                        <pic:spPr bwMode="auto">
                          <a:xfrm>
                            <a:off x="0" y="0"/>
                            <a:ext cx="587397" cy="428494"/>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Hungria</w:t>
            </w:r>
          </w:p>
        </w:tc>
        <w:tc>
          <w:tcPr>
            <w:tcW w:w="1987" w:type="dxa"/>
            <w:vAlign w:val="center"/>
          </w:tcPr>
          <w:p w:rsidR="008959E1" w:rsidRPr="00D843FC" w:rsidRDefault="008959E1" w:rsidP="009E5C34">
            <w:pPr>
              <w:jc w:val="center"/>
              <w:rPr>
                <w:sz w:val="24"/>
                <w:szCs w:val="24"/>
              </w:rPr>
            </w:pPr>
            <w:r>
              <w:rPr>
                <w:sz w:val="24"/>
                <w:szCs w:val="24"/>
              </w:rPr>
              <w:t>-</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keepNext/>
              <w:jc w:val="center"/>
              <w:rPr>
                <w:sz w:val="24"/>
                <w:szCs w:val="24"/>
              </w:rPr>
            </w:pPr>
            <w:r w:rsidRPr="00D843FC">
              <w:rPr>
                <w:sz w:val="24"/>
                <w:szCs w:val="24"/>
              </w:rPr>
              <w:t>18,6%</w:t>
            </w:r>
          </w:p>
        </w:tc>
      </w:tr>
      <w:tr w:rsidR="008959E1" w:rsidTr="009E5C34">
        <w:trPr>
          <w:trHeight w:val="854"/>
        </w:trPr>
        <w:tc>
          <w:tcPr>
            <w:tcW w:w="1809" w:type="dxa"/>
          </w:tcPr>
          <w:p w:rsidR="008959E1" w:rsidRDefault="008959E1" w:rsidP="009E5C34">
            <w:pPr>
              <w:pStyle w:val="NormalWeb"/>
              <w:spacing w:before="45" w:beforeAutospacing="0" w:after="45" w:afterAutospacing="0"/>
              <w:ind w:left="105"/>
              <w:jc w:val="center"/>
            </w:pPr>
            <w:r>
              <w:rPr>
                <w:noProof/>
              </w:rPr>
              <w:drawing>
                <wp:anchor distT="0" distB="0" distL="114300" distR="114300" simplePos="0" relativeHeight="251752448" behindDoc="0" locked="0" layoutInCell="1" allowOverlap="1">
                  <wp:simplePos x="0" y="0"/>
                  <wp:positionH relativeFrom="column">
                    <wp:posOffset>182726</wp:posOffset>
                  </wp:positionH>
                  <wp:positionV relativeFrom="paragraph">
                    <wp:posOffset>111738</wp:posOffset>
                  </wp:positionV>
                  <wp:extent cx="573711" cy="331563"/>
                  <wp:effectExtent l="171450" t="133350" r="359739" b="297087"/>
                  <wp:wrapNone/>
                  <wp:docPr id="71" name="Picture 16" descr="C:\Documents and Settings\claudia.guerreiro\Desktop\inglaterra_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claudia.guerreiro\Desktop\inglaterra_R.gif"/>
                          <pic:cNvPicPr>
                            <a:picLocks noChangeAspect="1" noChangeArrowheads="1"/>
                          </pic:cNvPicPr>
                        </pic:nvPicPr>
                        <pic:blipFill>
                          <a:blip r:embed="rId63" cstate="print"/>
                          <a:srcRect/>
                          <a:stretch>
                            <a:fillRect/>
                          </a:stretch>
                        </pic:blipFill>
                        <pic:spPr bwMode="auto">
                          <a:xfrm>
                            <a:off x="0" y="0"/>
                            <a:ext cx="582759" cy="336792"/>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Inglaterra</w:t>
            </w:r>
          </w:p>
        </w:tc>
        <w:tc>
          <w:tcPr>
            <w:tcW w:w="1987" w:type="dxa"/>
            <w:vAlign w:val="center"/>
          </w:tcPr>
          <w:p w:rsidR="008959E1" w:rsidRPr="00D843FC" w:rsidRDefault="008959E1" w:rsidP="009E5C34">
            <w:pPr>
              <w:jc w:val="center"/>
              <w:rPr>
                <w:sz w:val="24"/>
                <w:szCs w:val="24"/>
              </w:rPr>
            </w:pPr>
            <w:r>
              <w:rPr>
                <w:sz w:val="24"/>
                <w:szCs w:val="24"/>
              </w:rPr>
              <w:t>-</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jc w:val="center"/>
              <w:rPr>
                <w:sz w:val="24"/>
                <w:szCs w:val="24"/>
              </w:rPr>
            </w:pPr>
            <w:r w:rsidRPr="00D843FC">
              <w:rPr>
                <w:sz w:val="24"/>
                <w:szCs w:val="24"/>
              </w:rPr>
              <w:t>16%</w:t>
            </w:r>
          </w:p>
        </w:tc>
      </w:tr>
      <w:tr w:rsidR="008959E1" w:rsidTr="009E5C34">
        <w:trPr>
          <w:trHeight w:val="824"/>
        </w:trPr>
        <w:tc>
          <w:tcPr>
            <w:tcW w:w="1809" w:type="dxa"/>
          </w:tcPr>
          <w:p w:rsidR="008959E1" w:rsidRDefault="008959E1" w:rsidP="009E5C34">
            <w:pPr>
              <w:jc w:val="center"/>
              <w:rPr>
                <w:noProof/>
                <w:color w:val="000000"/>
              </w:rPr>
            </w:pPr>
            <w:r>
              <w:rPr>
                <w:noProof/>
                <w:color w:val="000000"/>
              </w:rPr>
              <w:drawing>
                <wp:anchor distT="0" distB="0" distL="114300" distR="114300" simplePos="0" relativeHeight="251753472" behindDoc="0" locked="0" layoutInCell="1" allowOverlap="1">
                  <wp:simplePos x="0" y="0"/>
                  <wp:positionH relativeFrom="column">
                    <wp:posOffset>193237</wp:posOffset>
                  </wp:positionH>
                  <wp:positionV relativeFrom="paragraph">
                    <wp:posOffset>67595</wp:posOffset>
                  </wp:positionV>
                  <wp:extent cx="549166" cy="363045"/>
                  <wp:effectExtent l="171450" t="133350" r="365234" b="303705"/>
                  <wp:wrapNone/>
                  <wp:docPr id="74" name="Picture 38" descr="clique para localizar">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lique para localizar">
                            <a:hlinkClick r:id="rId64"/>
                          </pic:cNvPr>
                          <pic:cNvPicPr>
                            <a:picLocks noChangeAspect="1" noChangeArrowheads="1"/>
                          </pic:cNvPicPr>
                        </pic:nvPicPr>
                        <pic:blipFill>
                          <a:blip r:embed="rId65" cstate="print"/>
                          <a:srcRect/>
                          <a:stretch>
                            <a:fillRect/>
                          </a:stretch>
                        </pic:blipFill>
                        <pic:spPr bwMode="auto">
                          <a:xfrm>
                            <a:off x="0" y="0"/>
                            <a:ext cx="563940" cy="372812"/>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Itália</w:t>
            </w:r>
          </w:p>
        </w:tc>
        <w:tc>
          <w:tcPr>
            <w:tcW w:w="1987" w:type="dxa"/>
            <w:vAlign w:val="center"/>
          </w:tcPr>
          <w:p w:rsidR="008959E1" w:rsidRPr="00D843FC" w:rsidRDefault="008959E1" w:rsidP="009E5C34">
            <w:pPr>
              <w:jc w:val="center"/>
              <w:rPr>
                <w:sz w:val="24"/>
                <w:szCs w:val="24"/>
              </w:rPr>
            </w:pPr>
            <w:r>
              <w:rPr>
                <w:sz w:val="24"/>
                <w:szCs w:val="24"/>
              </w:rPr>
              <w:t>-</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jc w:val="center"/>
              <w:rPr>
                <w:sz w:val="24"/>
                <w:szCs w:val="24"/>
              </w:rPr>
            </w:pPr>
            <w:r w:rsidRPr="00D843FC">
              <w:rPr>
                <w:sz w:val="24"/>
                <w:szCs w:val="24"/>
              </w:rPr>
              <w:t>33%</w:t>
            </w:r>
          </w:p>
        </w:tc>
      </w:tr>
      <w:tr w:rsidR="008959E1" w:rsidTr="009E5C34">
        <w:trPr>
          <w:trHeight w:val="848"/>
        </w:trPr>
        <w:tc>
          <w:tcPr>
            <w:tcW w:w="1809" w:type="dxa"/>
          </w:tcPr>
          <w:p w:rsidR="008959E1" w:rsidRDefault="008959E1" w:rsidP="009E5C34">
            <w:pPr>
              <w:jc w:val="center"/>
              <w:rPr>
                <w:noProof/>
                <w:color w:val="000000"/>
              </w:rPr>
            </w:pPr>
            <w:r>
              <w:rPr>
                <w:noProof/>
                <w:color w:val="000000"/>
              </w:rPr>
              <w:drawing>
                <wp:anchor distT="0" distB="0" distL="114300" distR="114300" simplePos="0" relativeHeight="251756544" behindDoc="0" locked="0" layoutInCell="1" allowOverlap="1">
                  <wp:simplePos x="0" y="0"/>
                  <wp:positionH relativeFrom="column">
                    <wp:posOffset>172216</wp:posOffset>
                  </wp:positionH>
                  <wp:positionV relativeFrom="paragraph">
                    <wp:posOffset>127022</wp:posOffset>
                  </wp:positionV>
                  <wp:extent cx="627216" cy="310340"/>
                  <wp:effectExtent l="171450" t="133350" r="363384" b="299260"/>
                  <wp:wrapNone/>
                  <wp:docPr id="75" name="Picture 29" descr="clique para localizar">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lique para localizar">
                            <a:hlinkClick r:id="rId66"/>
                          </pic:cNvPr>
                          <pic:cNvPicPr>
                            <a:picLocks noChangeAspect="1" noChangeArrowheads="1"/>
                          </pic:cNvPicPr>
                        </pic:nvPicPr>
                        <pic:blipFill>
                          <a:blip r:embed="rId67" cstate="print"/>
                          <a:srcRect/>
                          <a:stretch>
                            <a:fillRect/>
                          </a:stretch>
                        </pic:blipFill>
                        <pic:spPr bwMode="auto">
                          <a:xfrm>
                            <a:off x="0" y="0"/>
                            <a:ext cx="636774" cy="315069"/>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Lituânia</w:t>
            </w:r>
          </w:p>
        </w:tc>
        <w:tc>
          <w:tcPr>
            <w:tcW w:w="1987" w:type="dxa"/>
            <w:vAlign w:val="center"/>
          </w:tcPr>
          <w:p w:rsidR="008959E1" w:rsidRPr="00D843FC" w:rsidRDefault="008959E1" w:rsidP="009E5C34">
            <w:pPr>
              <w:jc w:val="center"/>
              <w:rPr>
                <w:sz w:val="24"/>
                <w:szCs w:val="24"/>
              </w:rPr>
            </w:pPr>
            <w:r>
              <w:rPr>
                <w:sz w:val="24"/>
                <w:szCs w:val="24"/>
              </w:rPr>
              <w:t>-</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jc w:val="center"/>
              <w:rPr>
                <w:sz w:val="24"/>
                <w:szCs w:val="24"/>
              </w:rPr>
            </w:pPr>
            <w:r w:rsidRPr="00D843FC">
              <w:rPr>
                <w:sz w:val="24"/>
                <w:szCs w:val="24"/>
              </w:rPr>
              <w:t>32%</w:t>
            </w:r>
          </w:p>
        </w:tc>
      </w:tr>
      <w:tr w:rsidR="008959E1" w:rsidTr="009E5C34">
        <w:trPr>
          <w:trHeight w:val="912"/>
        </w:trPr>
        <w:tc>
          <w:tcPr>
            <w:tcW w:w="1809" w:type="dxa"/>
          </w:tcPr>
          <w:p w:rsidR="008959E1" w:rsidRDefault="008959E1" w:rsidP="009E5C34">
            <w:pPr>
              <w:jc w:val="center"/>
            </w:pPr>
            <w:r>
              <w:rPr>
                <w:noProof/>
                <w:color w:val="000000"/>
              </w:rPr>
              <w:drawing>
                <wp:anchor distT="0" distB="0" distL="114300" distR="114300" simplePos="0" relativeHeight="251757568" behindDoc="0" locked="0" layoutInCell="1" allowOverlap="1">
                  <wp:simplePos x="0" y="0"/>
                  <wp:positionH relativeFrom="column">
                    <wp:posOffset>191332</wp:posOffset>
                  </wp:positionH>
                  <wp:positionV relativeFrom="paragraph">
                    <wp:posOffset>56077</wp:posOffset>
                  </wp:positionV>
                  <wp:extent cx="552341" cy="416079"/>
                  <wp:effectExtent l="171450" t="133350" r="362059" b="307821"/>
                  <wp:wrapNone/>
                  <wp:docPr id="76" name="Picture 17" descr="clique para localizar">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lique para localizar">
                            <a:hlinkClick r:id="rId68"/>
                          </pic:cNvPr>
                          <pic:cNvPicPr>
                            <a:picLocks noChangeAspect="1" noChangeArrowheads="1"/>
                          </pic:cNvPicPr>
                        </pic:nvPicPr>
                        <pic:blipFill>
                          <a:blip r:embed="rId69" cstate="print"/>
                          <a:srcRect/>
                          <a:stretch>
                            <a:fillRect/>
                          </a:stretch>
                        </pic:blipFill>
                        <pic:spPr bwMode="auto">
                          <a:xfrm>
                            <a:off x="0" y="0"/>
                            <a:ext cx="552341" cy="416079"/>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Noruega</w:t>
            </w:r>
          </w:p>
        </w:tc>
        <w:tc>
          <w:tcPr>
            <w:tcW w:w="1987" w:type="dxa"/>
            <w:vAlign w:val="center"/>
          </w:tcPr>
          <w:p w:rsidR="008959E1" w:rsidRPr="00D843FC" w:rsidRDefault="008959E1" w:rsidP="009E5C34">
            <w:pPr>
              <w:jc w:val="center"/>
              <w:rPr>
                <w:sz w:val="24"/>
                <w:szCs w:val="24"/>
              </w:rPr>
            </w:pPr>
            <w:r w:rsidRPr="00D843FC">
              <w:rPr>
                <w:sz w:val="24"/>
                <w:szCs w:val="24"/>
              </w:rPr>
              <w:t>2001</w:t>
            </w:r>
          </w:p>
          <w:p w:rsidR="008959E1" w:rsidRPr="00D843FC" w:rsidRDefault="008959E1" w:rsidP="009E5C34">
            <w:pPr>
              <w:jc w:val="center"/>
              <w:rPr>
                <w:sz w:val="24"/>
                <w:szCs w:val="24"/>
              </w:rPr>
            </w:pPr>
            <w:r w:rsidRPr="00D843FC">
              <w:rPr>
                <w:sz w:val="24"/>
                <w:szCs w:val="24"/>
              </w:rPr>
              <w:t>9,9%</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jc w:val="center"/>
              <w:rPr>
                <w:sz w:val="24"/>
                <w:szCs w:val="24"/>
              </w:rPr>
            </w:pPr>
            <w:proofErr w:type="gramStart"/>
            <w:r w:rsidRPr="00D843FC">
              <w:rPr>
                <w:sz w:val="24"/>
                <w:szCs w:val="24"/>
              </w:rPr>
              <w:t>dados</w:t>
            </w:r>
            <w:proofErr w:type="gramEnd"/>
            <w:r w:rsidRPr="00D843FC">
              <w:rPr>
                <w:sz w:val="24"/>
                <w:szCs w:val="24"/>
              </w:rPr>
              <w:t xml:space="preserve"> administrativos</w:t>
            </w:r>
          </w:p>
        </w:tc>
      </w:tr>
      <w:tr w:rsidR="008959E1" w:rsidTr="009E5C34">
        <w:trPr>
          <w:trHeight w:val="1131"/>
        </w:trPr>
        <w:tc>
          <w:tcPr>
            <w:tcW w:w="1809" w:type="dxa"/>
          </w:tcPr>
          <w:p w:rsidR="008959E1" w:rsidRDefault="008959E1" w:rsidP="009E5C34">
            <w:pPr>
              <w:jc w:val="center"/>
            </w:pPr>
            <w:r>
              <w:rPr>
                <w:noProof/>
                <w:color w:val="000000"/>
              </w:rPr>
              <w:drawing>
                <wp:anchor distT="0" distB="0" distL="114300" distR="114300" simplePos="0" relativeHeight="251748352" behindDoc="0" locked="0" layoutInCell="1" allowOverlap="1">
                  <wp:simplePos x="0" y="0"/>
                  <wp:positionH relativeFrom="column">
                    <wp:posOffset>172216</wp:posOffset>
                  </wp:positionH>
                  <wp:positionV relativeFrom="paragraph">
                    <wp:posOffset>135299</wp:posOffset>
                  </wp:positionV>
                  <wp:extent cx="583272" cy="391022"/>
                  <wp:effectExtent l="171450" t="133350" r="369228" b="313828"/>
                  <wp:wrapNone/>
                  <wp:docPr id="78" name="Picture 20" descr="clique para localizar">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lique para localizar">
                            <a:hlinkClick r:id="rId70"/>
                          </pic:cNvPr>
                          <pic:cNvPicPr>
                            <a:picLocks noChangeAspect="1" noChangeArrowheads="1"/>
                          </pic:cNvPicPr>
                        </pic:nvPicPr>
                        <pic:blipFill>
                          <a:blip r:embed="rId71" cstate="print"/>
                          <a:srcRect/>
                          <a:stretch>
                            <a:fillRect/>
                          </a:stretch>
                        </pic:blipFill>
                        <pic:spPr bwMode="auto">
                          <a:xfrm>
                            <a:off x="0" y="0"/>
                            <a:ext cx="591445" cy="396501"/>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E70925" w:rsidRDefault="008959E1" w:rsidP="009E5C34">
            <w:pPr>
              <w:jc w:val="center"/>
              <w:rPr>
                <w:b/>
                <w:sz w:val="24"/>
                <w:szCs w:val="24"/>
              </w:rPr>
            </w:pPr>
            <w:r w:rsidRPr="00E70925">
              <w:rPr>
                <w:b/>
                <w:sz w:val="24"/>
                <w:szCs w:val="24"/>
              </w:rPr>
              <w:t>Portugal</w:t>
            </w:r>
          </w:p>
        </w:tc>
        <w:tc>
          <w:tcPr>
            <w:tcW w:w="1987" w:type="dxa"/>
            <w:vAlign w:val="center"/>
          </w:tcPr>
          <w:p w:rsidR="008959E1" w:rsidRPr="00D843FC" w:rsidRDefault="008959E1" w:rsidP="009E5C34">
            <w:pPr>
              <w:jc w:val="center"/>
              <w:rPr>
                <w:sz w:val="24"/>
                <w:szCs w:val="24"/>
              </w:rPr>
            </w:pPr>
            <w:r>
              <w:rPr>
                <w:sz w:val="24"/>
                <w:szCs w:val="24"/>
              </w:rPr>
              <w:t>2008,2009,</w:t>
            </w:r>
            <w:r w:rsidRPr="00D843FC">
              <w:rPr>
                <w:sz w:val="24"/>
                <w:szCs w:val="24"/>
              </w:rPr>
              <w:t>2010</w:t>
            </w:r>
          </w:p>
          <w:p w:rsidR="008959E1" w:rsidRPr="00D843FC" w:rsidRDefault="008959E1" w:rsidP="009E5C34">
            <w:pPr>
              <w:jc w:val="center"/>
              <w:rPr>
                <w:sz w:val="24"/>
                <w:szCs w:val="24"/>
              </w:rPr>
            </w:pPr>
            <w:proofErr w:type="gramStart"/>
            <w:r>
              <w:rPr>
                <w:sz w:val="24"/>
                <w:szCs w:val="24"/>
              </w:rPr>
              <w:t>t</w:t>
            </w:r>
            <w:r w:rsidRPr="00D843FC">
              <w:rPr>
                <w:sz w:val="24"/>
                <w:szCs w:val="24"/>
              </w:rPr>
              <w:t>este</w:t>
            </w:r>
            <w:r>
              <w:rPr>
                <w:sz w:val="24"/>
                <w:szCs w:val="24"/>
              </w:rPr>
              <w:t>s</w:t>
            </w:r>
            <w:proofErr w:type="gramEnd"/>
            <w:r>
              <w:rPr>
                <w:sz w:val="24"/>
                <w:szCs w:val="24"/>
              </w:rPr>
              <w:t xml:space="preserve"> - </w:t>
            </w:r>
            <w:r w:rsidRPr="00D843FC">
              <w:rPr>
                <w:sz w:val="24"/>
                <w:szCs w:val="24"/>
              </w:rPr>
              <w:t xml:space="preserve"> </w:t>
            </w:r>
          </w:p>
        </w:tc>
        <w:tc>
          <w:tcPr>
            <w:tcW w:w="3035" w:type="dxa"/>
            <w:vAlign w:val="center"/>
          </w:tcPr>
          <w:p w:rsidR="008959E1" w:rsidRPr="00D843FC" w:rsidRDefault="008959E1" w:rsidP="009E5C34">
            <w:pPr>
              <w:jc w:val="center"/>
              <w:rPr>
                <w:b/>
                <w:color w:val="00B050"/>
                <w:sz w:val="24"/>
                <w:szCs w:val="24"/>
              </w:rPr>
            </w:pPr>
            <w:r w:rsidRPr="00D843FC">
              <w:rPr>
                <w:b/>
                <w:color w:val="00B050"/>
                <w:sz w:val="24"/>
                <w:szCs w:val="24"/>
              </w:rPr>
              <w:t>2011</w:t>
            </w:r>
          </w:p>
          <w:p w:rsidR="008959E1" w:rsidRPr="00D843FC" w:rsidRDefault="008959E1" w:rsidP="009E5C34">
            <w:pPr>
              <w:jc w:val="center"/>
              <w:rPr>
                <w:sz w:val="24"/>
                <w:szCs w:val="24"/>
              </w:rPr>
            </w:pPr>
            <w:r w:rsidRPr="00D843FC">
              <w:rPr>
                <w:b/>
                <w:color w:val="00B050"/>
                <w:sz w:val="24"/>
                <w:szCs w:val="24"/>
              </w:rPr>
              <w:t>50</w:t>
            </w:r>
            <w:r>
              <w:rPr>
                <w:b/>
                <w:color w:val="00B050"/>
                <w:sz w:val="24"/>
                <w:szCs w:val="24"/>
              </w:rPr>
              <w:t>,5</w:t>
            </w:r>
            <w:r w:rsidRPr="00D843FC">
              <w:rPr>
                <w:b/>
                <w:color w:val="00B050"/>
                <w:sz w:val="24"/>
                <w:szCs w:val="24"/>
              </w:rPr>
              <w:t>%</w:t>
            </w:r>
          </w:p>
        </w:tc>
      </w:tr>
      <w:tr w:rsidR="008959E1" w:rsidTr="009E5C34">
        <w:trPr>
          <w:trHeight w:val="850"/>
        </w:trPr>
        <w:tc>
          <w:tcPr>
            <w:tcW w:w="1809" w:type="dxa"/>
          </w:tcPr>
          <w:p w:rsidR="008959E1" w:rsidRDefault="008959E1" w:rsidP="009E5C34">
            <w:pPr>
              <w:jc w:val="center"/>
              <w:rPr>
                <w:noProof/>
                <w:color w:val="000000"/>
              </w:rPr>
            </w:pPr>
            <w:r>
              <w:rPr>
                <w:noProof/>
                <w:color w:val="000000"/>
              </w:rPr>
              <w:drawing>
                <wp:anchor distT="0" distB="0" distL="114300" distR="114300" simplePos="0" relativeHeight="251749376" behindDoc="0" locked="0" layoutInCell="1" allowOverlap="1">
                  <wp:simplePos x="0" y="0"/>
                  <wp:positionH relativeFrom="column">
                    <wp:posOffset>182727</wp:posOffset>
                  </wp:positionH>
                  <wp:positionV relativeFrom="paragraph">
                    <wp:posOffset>84543</wp:posOffset>
                  </wp:positionV>
                  <wp:extent cx="564352" cy="371146"/>
                  <wp:effectExtent l="171450" t="133350" r="369098" b="295604"/>
                  <wp:wrapNone/>
                  <wp:docPr id="79" name="Picture 26" descr="clique para localizar">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lique para localizar">
                            <a:hlinkClick r:id="rId72"/>
                          </pic:cNvPr>
                          <pic:cNvPicPr>
                            <a:picLocks noChangeAspect="1" noChangeArrowheads="1"/>
                          </pic:cNvPicPr>
                        </pic:nvPicPr>
                        <pic:blipFill>
                          <a:blip r:embed="rId73" cstate="print"/>
                          <a:srcRect/>
                          <a:stretch>
                            <a:fillRect/>
                          </a:stretch>
                        </pic:blipFill>
                        <pic:spPr bwMode="auto">
                          <a:xfrm>
                            <a:off x="0" y="0"/>
                            <a:ext cx="573352" cy="377065"/>
                          </a:xfrm>
                          <a:prstGeom prst="rect">
                            <a:avLst/>
                          </a:prstGeom>
                          <a:ln>
                            <a:noFill/>
                          </a:ln>
                          <a:effectLst>
                            <a:outerShdw blurRad="292100" dist="139700" dir="2700000" algn="tl" rotWithShape="0">
                              <a:srgbClr val="333333">
                                <a:alpha val="65000"/>
                              </a:srgbClr>
                            </a:outerShdw>
                          </a:effectLst>
                        </pic:spPr>
                      </pic:pic>
                    </a:graphicData>
                  </a:graphic>
                </wp:anchor>
              </w:drawing>
            </w:r>
          </w:p>
        </w:tc>
        <w:tc>
          <w:tcPr>
            <w:tcW w:w="2208" w:type="dxa"/>
            <w:vAlign w:val="center"/>
          </w:tcPr>
          <w:p w:rsidR="008959E1" w:rsidRPr="00D843FC" w:rsidRDefault="008959E1" w:rsidP="009E5C34">
            <w:pPr>
              <w:jc w:val="center"/>
              <w:rPr>
                <w:sz w:val="24"/>
                <w:szCs w:val="24"/>
              </w:rPr>
            </w:pPr>
            <w:r w:rsidRPr="00D843FC">
              <w:rPr>
                <w:sz w:val="24"/>
                <w:szCs w:val="24"/>
              </w:rPr>
              <w:t>República Checa</w:t>
            </w:r>
          </w:p>
        </w:tc>
        <w:tc>
          <w:tcPr>
            <w:tcW w:w="1987" w:type="dxa"/>
            <w:vAlign w:val="center"/>
          </w:tcPr>
          <w:p w:rsidR="008959E1" w:rsidRPr="00D843FC" w:rsidRDefault="008959E1" w:rsidP="009E5C34">
            <w:pPr>
              <w:jc w:val="center"/>
              <w:rPr>
                <w:sz w:val="24"/>
                <w:szCs w:val="24"/>
              </w:rPr>
            </w:pPr>
            <w:r>
              <w:rPr>
                <w:sz w:val="24"/>
                <w:szCs w:val="24"/>
              </w:rPr>
              <w:t>-</w:t>
            </w:r>
          </w:p>
        </w:tc>
        <w:tc>
          <w:tcPr>
            <w:tcW w:w="3035" w:type="dxa"/>
            <w:vAlign w:val="center"/>
          </w:tcPr>
          <w:p w:rsidR="008959E1" w:rsidRPr="00D843FC" w:rsidRDefault="008959E1" w:rsidP="009E5C34">
            <w:pPr>
              <w:jc w:val="center"/>
              <w:rPr>
                <w:sz w:val="24"/>
                <w:szCs w:val="24"/>
              </w:rPr>
            </w:pPr>
            <w:r w:rsidRPr="00D843FC">
              <w:rPr>
                <w:sz w:val="24"/>
                <w:szCs w:val="24"/>
              </w:rPr>
              <w:t>2011</w:t>
            </w:r>
          </w:p>
          <w:p w:rsidR="008959E1" w:rsidRPr="00D843FC" w:rsidRDefault="008959E1" w:rsidP="009E5C34">
            <w:pPr>
              <w:jc w:val="center"/>
              <w:rPr>
                <w:sz w:val="24"/>
                <w:szCs w:val="24"/>
              </w:rPr>
            </w:pPr>
            <w:r w:rsidRPr="00D843FC">
              <w:rPr>
                <w:sz w:val="24"/>
                <w:szCs w:val="24"/>
              </w:rPr>
              <w:t>27,5%</w:t>
            </w:r>
          </w:p>
        </w:tc>
      </w:tr>
    </w:tbl>
    <w:p w:rsidR="008959E1" w:rsidRDefault="008959E1" w:rsidP="008959E1">
      <w:pPr>
        <w:pStyle w:val="Caption"/>
      </w:pPr>
    </w:p>
    <w:p w:rsidR="008959E1" w:rsidRDefault="008959E1" w:rsidP="008959E1">
      <w:pPr>
        <w:pStyle w:val="Caption"/>
      </w:pPr>
      <w:bookmarkStart w:id="40" w:name="_Toc334551065"/>
      <w:r>
        <w:t xml:space="preserve">Figura </w:t>
      </w:r>
      <w:fldSimple w:instr=" STYLEREF 1 \s ">
        <w:r w:rsidR="00CF7FD1">
          <w:rPr>
            <w:noProof/>
          </w:rPr>
          <w:t>2</w:t>
        </w:r>
      </w:fldSimple>
      <w:r>
        <w:t>.</w:t>
      </w:r>
      <w:fldSimple w:instr=" SEQ Figura \* ARABIC \s 1 ">
        <w:r w:rsidR="00CF7FD1">
          <w:rPr>
            <w:noProof/>
          </w:rPr>
          <w:t>16</w:t>
        </w:r>
      </w:fldSimple>
      <w:r>
        <w:t xml:space="preserve"> – Taxas de Resposta pela Internet</w:t>
      </w:r>
      <w:bookmarkEnd w:id="40"/>
      <w:r>
        <w:t xml:space="preserve"> </w:t>
      </w:r>
    </w:p>
    <w:p w:rsidR="008959E1" w:rsidRDefault="008959E1" w:rsidP="008959E1">
      <w:pPr>
        <w:pStyle w:val="Caption"/>
      </w:pPr>
      <w:proofErr w:type="gramStart"/>
      <w:r>
        <w:t>em</w:t>
      </w:r>
      <w:proofErr w:type="gramEnd"/>
      <w:r>
        <w:t xml:space="preserve"> alguns países do mundo - % população </w:t>
      </w:r>
    </w:p>
    <w:p w:rsidR="008959E1" w:rsidRPr="00D75DC9" w:rsidRDefault="008959E1" w:rsidP="008959E1">
      <w:pPr>
        <w:pStyle w:val="Caption"/>
        <w:rPr>
          <w:rFonts w:eastAsia="Times New Roman" w:cs="Arial"/>
          <w:sz w:val="24"/>
          <w:szCs w:val="24"/>
        </w:rPr>
      </w:pPr>
      <w:r w:rsidRPr="0024642C">
        <w:rPr>
          <w:b w:val="0"/>
          <w:bCs w:val="0"/>
        </w:rPr>
        <w:t>(</w:t>
      </w:r>
      <w:r w:rsidR="003F5074">
        <w:rPr>
          <w:b w:val="0"/>
          <w:bCs w:val="0"/>
        </w:rPr>
        <w:t>recolha elaborada</w:t>
      </w:r>
      <w:r w:rsidRPr="0024642C">
        <w:rPr>
          <w:b w:val="0"/>
          <w:bCs w:val="0"/>
        </w:rPr>
        <w:t xml:space="preserve"> pela autora</w:t>
      </w:r>
      <w:r w:rsidR="003F5074">
        <w:rPr>
          <w:b w:val="0"/>
          <w:bCs w:val="0"/>
        </w:rPr>
        <w:t xml:space="preserve"> – fonte: UNECE</w:t>
      </w:r>
      <w:r w:rsidRPr="0024642C">
        <w:rPr>
          <w:b w:val="0"/>
          <w:bCs w:val="0"/>
        </w:rPr>
        <w:t>)</w:t>
      </w:r>
      <w:r>
        <w:t xml:space="preserve"> </w:t>
      </w:r>
    </w:p>
    <w:p w:rsidR="008959E1" w:rsidRPr="00D75DC9" w:rsidRDefault="008959E1" w:rsidP="00123155">
      <w:pPr>
        <w:autoSpaceDE w:val="0"/>
        <w:autoSpaceDN w:val="0"/>
        <w:adjustRightInd w:val="0"/>
        <w:spacing w:before="360" w:after="360" w:line="360" w:lineRule="auto"/>
        <w:jc w:val="both"/>
        <w:rPr>
          <w:rFonts w:eastAsia="Times New Roman" w:cs="Times New Roman"/>
          <w:sz w:val="24"/>
          <w:szCs w:val="24"/>
        </w:rPr>
      </w:pPr>
    </w:p>
    <w:p w:rsidR="00D674E0" w:rsidRPr="00D75DC9" w:rsidRDefault="00D674E0" w:rsidP="00A6294E">
      <w:pPr>
        <w:pStyle w:val="Heading4"/>
      </w:pPr>
      <w:bookmarkStart w:id="41" w:name="_Toc334551006"/>
      <w:r w:rsidRPr="00D75DC9">
        <w:lastRenderedPageBreak/>
        <w:t xml:space="preserve">Área dos Censos no Portal do INE – </w:t>
      </w:r>
      <w:proofErr w:type="spellStart"/>
      <w:r w:rsidR="00040570" w:rsidRPr="00D75DC9">
        <w:rPr>
          <w:i/>
        </w:rPr>
        <w:t>S</w:t>
      </w:r>
      <w:r w:rsidRPr="00D75DC9">
        <w:rPr>
          <w:i/>
        </w:rPr>
        <w:t>ubsite</w:t>
      </w:r>
      <w:proofErr w:type="spellEnd"/>
      <w:r w:rsidRPr="00D75DC9">
        <w:t xml:space="preserve"> Censos 2011</w:t>
      </w:r>
      <w:bookmarkEnd w:id="41"/>
    </w:p>
    <w:p w:rsidR="00842A28" w:rsidRPr="00D75DC9" w:rsidRDefault="00D674E0" w:rsidP="005107D2">
      <w:pPr>
        <w:keepNext/>
        <w:autoSpaceDE w:val="0"/>
        <w:autoSpaceDN w:val="0"/>
        <w:adjustRightInd w:val="0"/>
        <w:spacing w:before="120" w:after="120" w:line="240" w:lineRule="auto"/>
        <w:jc w:val="both"/>
      </w:pPr>
      <w:r w:rsidRPr="00D75DC9">
        <w:rPr>
          <w:rFonts w:eastAsia="Times New Roman" w:cs="Arial"/>
          <w:sz w:val="24"/>
          <w:szCs w:val="24"/>
        </w:rPr>
        <w:t xml:space="preserve"> </w:t>
      </w:r>
    </w:p>
    <w:p w:rsidR="00D674E0" w:rsidRDefault="00972979" w:rsidP="00123155">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Sendo a i</w:t>
      </w:r>
      <w:r w:rsidR="00D674E0" w:rsidRPr="00D75DC9">
        <w:rPr>
          <w:rFonts w:eastAsia="Times New Roman" w:cs="Times New Roman"/>
          <w:sz w:val="24"/>
          <w:szCs w:val="24"/>
        </w:rPr>
        <w:t>nternet o principal meio de difusão dos produtos, foi disponibilizado no Portal do INE em Março 2011 uma área específica para os Censos. Este espaço constitui o repositório de toda a informação sobre os Censos e funciona como principal via de comunicação com o cidadão, no duplo papel de fornecedor de informação e utilizador de dados estatísticos.</w:t>
      </w:r>
    </w:p>
    <w:p w:rsidR="005107D2" w:rsidRPr="00D75DC9" w:rsidRDefault="005107D2" w:rsidP="005107D2">
      <w:pPr>
        <w:keepNext/>
        <w:autoSpaceDE w:val="0"/>
        <w:autoSpaceDN w:val="0"/>
        <w:adjustRightInd w:val="0"/>
        <w:spacing w:before="120" w:after="120" w:line="240" w:lineRule="auto"/>
        <w:jc w:val="both"/>
      </w:pPr>
      <w:r w:rsidRPr="00D75DC9">
        <w:rPr>
          <w:rFonts w:eastAsia="Times New Roman" w:cs="Arial"/>
          <w:noProof/>
          <w:sz w:val="24"/>
          <w:szCs w:val="24"/>
        </w:rPr>
        <w:drawing>
          <wp:inline distT="0" distB="0" distL="0" distR="0">
            <wp:extent cx="5391150" cy="895350"/>
            <wp:effectExtent l="19050" t="0" r="0" b="0"/>
            <wp:docPr id="8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4" cstate="print"/>
                    <a:srcRect/>
                    <a:stretch>
                      <a:fillRect/>
                    </a:stretch>
                  </pic:blipFill>
                  <pic:spPr bwMode="auto">
                    <a:xfrm>
                      <a:off x="0" y="0"/>
                      <a:ext cx="5391150" cy="895350"/>
                    </a:xfrm>
                    <a:prstGeom prst="rect">
                      <a:avLst/>
                    </a:prstGeom>
                    <a:noFill/>
                    <a:ln w="9525">
                      <a:noFill/>
                      <a:miter lim="800000"/>
                      <a:headEnd/>
                      <a:tailEnd/>
                    </a:ln>
                  </pic:spPr>
                </pic:pic>
              </a:graphicData>
            </a:graphic>
          </wp:inline>
        </w:drawing>
      </w:r>
    </w:p>
    <w:p w:rsidR="005107D2" w:rsidRPr="00D75DC9" w:rsidRDefault="005107D2" w:rsidP="005107D2">
      <w:pPr>
        <w:pStyle w:val="Caption"/>
      </w:pPr>
      <w:bookmarkStart w:id="42" w:name="_Toc334551066"/>
      <w:r w:rsidRPr="00D75DC9">
        <w:t xml:space="preserve">Figura </w:t>
      </w:r>
      <w:fldSimple w:instr=" STYLEREF 1 \s ">
        <w:r w:rsidR="00CF7FD1">
          <w:rPr>
            <w:noProof/>
          </w:rPr>
          <w:t>2</w:t>
        </w:r>
      </w:fldSimple>
      <w:r w:rsidR="00CC2608">
        <w:t>.</w:t>
      </w:r>
      <w:fldSimple w:instr=" SEQ Figura \* ARABIC \s 1 ">
        <w:r w:rsidR="00CF7FD1">
          <w:rPr>
            <w:noProof/>
          </w:rPr>
          <w:t>17</w:t>
        </w:r>
      </w:fldSimple>
      <w:r w:rsidRPr="00D75DC9">
        <w:t xml:space="preserve"> – Censos 2011 – </w:t>
      </w:r>
      <w:proofErr w:type="spellStart"/>
      <w:r w:rsidRPr="00D75DC9">
        <w:rPr>
          <w:i/>
        </w:rPr>
        <w:t>Subsite</w:t>
      </w:r>
      <w:proofErr w:type="spellEnd"/>
      <w:r w:rsidRPr="00D75DC9">
        <w:t xml:space="preserve"> Censos 2011 – </w:t>
      </w:r>
      <w:hyperlink r:id="rId75" w:history="1">
        <w:r w:rsidRPr="00D75DC9">
          <w:rPr>
            <w:rStyle w:val="Hyperlink"/>
          </w:rPr>
          <w:t>www.censos2011.ine.pt</w:t>
        </w:r>
        <w:bookmarkEnd w:id="42"/>
      </w:hyperlink>
    </w:p>
    <w:p w:rsidR="005107D2" w:rsidRPr="0024642C" w:rsidRDefault="005107D2" w:rsidP="005107D2">
      <w:pPr>
        <w:pStyle w:val="Caption"/>
        <w:rPr>
          <w:b w:val="0"/>
          <w:bCs w:val="0"/>
        </w:rPr>
      </w:pPr>
      <w:r w:rsidRPr="0024642C">
        <w:rPr>
          <w:b w:val="0"/>
          <w:bCs w:val="0"/>
        </w:rPr>
        <w:t>(autor: INE)</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Os conteúdos estão estruturados em três canais interligados entre si:</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1) Os Censos – Contém informação generalista, com objetivos de formação e de sensibilização. Descreve as operações censitárias: o que são, para que servem, como se realizam, etc. Disponibiliza informação sobre os Censos em Portugal: a História dos Censos em Portugal desde 1864 até 2001 e permite o acesso a documentos da época, a questionários, programas, legislação, etc.</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Disponibiliza ainda informação sobre censos noutros países, sobre organizações internacionais envolvidas e</w:t>
      </w:r>
      <w:r w:rsidRPr="00981CDC">
        <w:rPr>
          <w:rFonts w:eastAsia="Times New Roman" w:cs="Times New Roman"/>
          <w:i/>
          <w:sz w:val="24"/>
          <w:szCs w:val="24"/>
        </w:rPr>
        <w:t xml:space="preserve"> </w:t>
      </w:r>
      <w:proofErr w:type="gramStart"/>
      <w:r w:rsidRPr="00981CDC">
        <w:rPr>
          <w:rFonts w:eastAsia="Times New Roman" w:cs="Times New Roman"/>
          <w:i/>
          <w:sz w:val="24"/>
          <w:szCs w:val="24"/>
        </w:rPr>
        <w:t>links</w:t>
      </w:r>
      <w:proofErr w:type="gramEnd"/>
      <w:r w:rsidRPr="00D75DC9">
        <w:rPr>
          <w:rFonts w:eastAsia="Times New Roman" w:cs="Times New Roman"/>
          <w:sz w:val="24"/>
          <w:szCs w:val="24"/>
        </w:rPr>
        <w:t xml:space="preserve"> para os respetivos sites/portais.</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2) Censos 2011 – Fornece informação sobre o decorrer dos trabalhos associados ao projeto Censos 2011, com acompanhamento de todas as etapas antes, durante e após a operação estatística. Inclui o Programa, Comunicação, Difusão, Aspetos organizativos, Operações experimentais e o acesso ao e-Censos.</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3) Informação Estatística – Permite o acesso aos resultados das anteriores operações censitárias, na forma de Publicações, Estudos e Dados estatísticos. É também possível aceder às metodologias, conceitos e nomenclaturas estatísticas utilizadas nos censos.</w:t>
      </w:r>
    </w:p>
    <w:p w:rsidR="000F3AD1" w:rsidRPr="00D75DC9" w:rsidRDefault="000F3AD1" w:rsidP="00A6294E">
      <w:pPr>
        <w:pStyle w:val="Heading4"/>
      </w:pPr>
      <w:bookmarkStart w:id="43" w:name="_Toc334551007"/>
      <w:r w:rsidRPr="00D75DC9">
        <w:lastRenderedPageBreak/>
        <w:t>Centro Processamento - Leitura Ótica Questionários</w:t>
      </w:r>
      <w:bookmarkEnd w:id="43"/>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 xml:space="preserve">Captura de dados através de leitura ótica. Neste método, utilizado pelo INE nos Censos 2001, a captura da informação dos questionários em papel para suporte eletrónico é realizada através da leitura ótica com reconhecimento de marcas (OMR - </w:t>
      </w:r>
      <w:proofErr w:type="spellStart"/>
      <w:r w:rsidRPr="00981CDC">
        <w:rPr>
          <w:rFonts w:eastAsia="Times New Roman" w:cs="Times New Roman"/>
          <w:i/>
          <w:sz w:val="24"/>
          <w:szCs w:val="24"/>
        </w:rPr>
        <w:t>Optical</w:t>
      </w:r>
      <w:proofErr w:type="spellEnd"/>
      <w:r w:rsidRPr="00981CDC">
        <w:rPr>
          <w:rFonts w:eastAsia="Times New Roman" w:cs="Times New Roman"/>
          <w:i/>
          <w:sz w:val="24"/>
          <w:szCs w:val="24"/>
        </w:rPr>
        <w:t xml:space="preserve"> Mark Reading</w:t>
      </w:r>
      <w:r w:rsidRPr="00D75DC9">
        <w:rPr>
          <w:rFonts w:eastAsia="Times New Roman" w:cs="Times New Roman"/>
          <w:sz w:val="24"/>
          <w:szCs w:val="24"/>
        </w:rPr>
        <w:t xml:space="preserve">) e caracteres (OCR/ICR - </w:t>
      </w:r>
      <w:proofErr w:type="spellStart"/>
      <w:r w:rsidRPr="00981CDC">
        <w:rPr>
          <w:rFonts w:eastAsia="Times New Roman" w:cs="Times New Roman"/>
          <w:i/>
          <w:sz w:val="24"/>
          <w:szCs w:val="24"/>
        </w:rPr>
        <w:t>Optical</w:t>
      </w:r>
      <w:proofErr w:type="spellEnd"/>
      <w:r w:rsidRPr="00981CDC">
        <w:rPr>
          <w:rFonts w:eastAsia="Times New Roman" w:cs="Times New Roman"/>
          <w:i/>
          <w:sz w:val="24"/>
          <w:szCs w:val="24"/>
        </w:rPr>
        <w:t>/</w:t>
      </w:r>
      <w:proofErr w:type="spellStart"/>
      <w:r w:rsidRPr="00981CDC">
        <w:rPr>
          <w:rFonts w:eastAsia="Times New Roman" w:cs="Times New Roman"/>
          <w:i/>
          <w:sz w:val="24"/>
          <w:szCs w:val="24"/>
        </w:rPr>
        <w:t>Intelligent</w:t>
      </w:r>
      <w:proofErr w:type="spellEnd"/>
      <w:r w:rsidRPr="00981CDC">
        <w:rPr>
          <w:rFonts w:eastAsia="Times New Roman" w:cs="Times New Roman"/>
          <w:i/>
          <w:sz w:val="24"/>
          <w:szCs w:val="24"/>
        </w:rPr>
        <w:t xml:space="preserve"> </w:t>
      </w:r>
      <w:proofErr w:type="spellStart"/>
      <w:r w:rsidRPr="00981CDC">
        <w:rPr>
          <w:rFonts w:eastAsia="Times New Roman" w:cs="Times New Roman"/>
          <w:i/>
          <w:sz w:val="24"/>
          <w:szCs w:val="24"/>
        </w:rPr>
        <w:t>Character</w:t>
      </w:r>
      <w:proofErr w:type="spellEnd"/>
      <w:r w:rsidRPr="00981CDC">
        <w:rPr>
          <w:rFonts w:eastAsia="Times New Roman" w:cs="Times New Roman"/>
          <w:i/>
          <w:sz w:val="24"/>
          <w:szCs w:val="24"/>
        </w:rPr>
        <w:t xml:space="preserve"> </w:t>
      </w:r>
      <w:proofErr w:type="spellStart"/>
      <w:r w:rsidRPr="00981CDC">
        <w:rPr>
          <w:rFonts w:eastAsia="Times New Roman" w:cs="Times New Roman"/>
          <w:i/>
          <w:sz w:val="24"/>
          <w:szCs w:val="24"/>
        </w:rPr>
        <w:t>Recognition</w:t>
      </w:r>
      <w:proofErr w:type="spellEnd"/>
      <w:r w:rsidRPr="00D75DC9">
        <w:rPr>
          <w:rFonts w:eastAsia="Times New Roman" w:cs="Times New Roman"/>
          <w:sz w:val="24"/>
          <w:szCs w:val="24"/>
        </w:rPr>
        <w:t>).</w:t>
      </w:r>
    </w:p>
    <w:p w:rsidR="000F3AD1" w:rsidRPr="00D75DC9" w:rsidRDefault="000F3AD1"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 Centro de Processamento dos Censos 2011 está localizado na Região da Grande Lisboa. Tem uma área de 3 200 m2, distribuídos por dois pisos. O primeiro corresponde a uma zona de descarga e armazenagem, encontrando-se no segundo piso a zona de processamento e tratamento propriamente dita. As instalações não estão identificadas exteriormente e dispõem de um sistema de videovigilância 24h/24horas. O acesso é restrito às equipas envolvidas nos trabalhos e efetuado sob rigorosas medidas de segurança, não só à entrada, como também à saída das instalações.</w:t>
      </w:r>
    </w:p>
    <w:p w:rsidR="000F3AD1" w:rsidRPr="00D75DC9" w:rsidRDefault="000F3AD1"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Um total de trezentas pessoas vai assegurar o funcionamento diário, organizado por turnos. As equipas são devidamente formadas para os diversos trabalhos, efetuando-se, para o efeito, doze mil horas de formação. Todas as pessoas envolvidas, direta ou indiretamente, assinam um compromisso de confidencialidade no qual se obrigam a não divulgar qualquer informação de carácter individual (segredo estatístico). Por razões de segurança, não é permitida a entrada de telemóveis nas zonas dedicadas ao tratamento dos questionários, pelo que todos os objetos pessoais são deixados em cacifos à entrada.</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O processo de leitura ótica consta de várias fases:</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r w:rsidRPr="00D75DC9">
        <w:rPr>
          <w:rFonts w:eastAsia="Times New Roman" w:cs="Times New Roman"/>
          <w:sz w:val="24"/>
          <w:szCs w:val="24"/>
        </w:rPr>
        <w:t>i) Preparação dos questionários - Obedece a um conjunto de regras que visam garantir a sua correta ordenação hierárquica e sequencial: Edifício, alojamento, família e indivíduo;</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proofErr w:type="spellStart"/>
      <w:proofErr w:type="gramStart"/>
      <w:r w:rsidRPr="00D75DC9">
        <w:rPr>
          <w:rFonts w:eastAsia="Times New Roman" w:cs="Times New Roman"/>
          <w:sz w:val="24"/>
          <w:szCs w:val="24"/>
        </w:rPr>
        <w:t>ii</w:t>
      </w:r>
      <w:proofErr w:type="spellEnd"/>
      <w:proofErr w:type="gramEnd"/>
      <w:r w:rsidRPr="00D75DC9">
        <w:rPr>
          <w:rFonts w:eastAsia="Times New Roman" w:cs="Times New Roman"/>
          <w:sz w:val="24"/>
          <w:szCs w:val="24"/>
        </w:rPr>
        <w:t>) Digitalização - A captura de imagens dos questionários é feita de acordo com a sequência organizada na preparação</w:t>
      </w:r>
      <w:r w:rsidR="002A324A" w:rsidRPr="00D75DC9">
        <w:rPr>
          <w:rFonts w:eastAsia="Times New Roman" w:cs="Times New Roman"/>
          <w:sz w:val="24"/>
          <w:szCs w:val="24"/>
        </w:rPr>
        <w:t xml:space="preserve">. O número de páginas A4 a digitalizar é de aproximadamente 42 milhões, o que corresponde a uma redução de 40% face ao inicialmente previsto, em resultado da grande adesão à resposta pela Internet. A digitalização dos questionários é efetuada por lote, com recurso a 7 </w:t>
      </w:r>
      <w:proofErr w:type="gramStart"/>
      <w:r w:rsidR="002A324A" w:rsidRPr="00D75DC9">
        <w:rPr>
          <w:rFonts w:eastAsia="Times New Roman" w:cs="Times New Roman"/>
          <w:sz w:val="24"/>
          <w:szCs w:val="24"/>
        </w:rPr>
        <w:t>scanners</w:t>
      </w:r>
      <w:proofErr w:type="gramEnd"/>
      <w:r w:rsidR="002A324A" w:rsidRPr="00D75DC9">
        <w:rPr>
          <w:rFonts w:eastAsia="Times New Roman" w:cs="Times New Roman"/>
          <w:sz w:val="24"/>
          <w:szCs w:val="24"/>
        </w:rPr>
        <w:t xml:space="preserve">. São digitalizadas 160 pág. A4 por minuto/por </w:t>
      </w:r>
      <w:proofErr w:type="gramStart"/>
      <w:r w:rsidR="002A324A" w:rsidRPr="00D75DC9">
        <w:rPr>
          <w:rFonts w:eastAsia="Times New Roman" w:cs="Times New Roman"/>
          <w:sz w:val="24"/>
          <w:szCs w:val="24"/>
        </w:rPr>
        <w:t>scanner</w:t>
      </w:r>
      <w:proofErr w:type="gramEnd"/>
      <w:r w:rsidR="002A324A" w:rsidRPr="00D75DC9">
        <w:rPr>
          <w:rFonts w:eastAsia="Times New Roman" w:cs="Times New Roman"/>
          <w:sz w:val="24"/>
          <w:szCs w:val="24"/>
        </w:rPr>
        <w:t>.</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proofErr w:type="spellStart"/>
      <w:proofErr w:type="gramStart"/>
      <w:r w:rsidRPr="00D75DC9">
        <w:rPr>
          <w:rFonts w:eastAsia="Times New Roman" w:cs="Times New Roman"/>
          <w:sz w:val="24"/>
          <w:szCs w:val="24"/>
        </w:rPr>
        <w:lastRenderedPageBreak/>
        <w:t>iii</w:t>
      </w:r>
      <w:proofErr w:type="spellEnd"/>
      <w:proofErr w:type="gramEnd"/>
      <w:r w:rsidRPr="00D75DC9">
        <w:rPr>
          <w:rFonts w:eastAsia="Times New Roman" w:cs="Times New Roman"/>
          <w:sz w:val="24"/>
          <w:szCs w:val="24"/>
        </w:rPr>
        <w:t>) Reconhecimento/interpretação (marcas e caracteres – numéricos e alfabéticos) - O sistema de reconhecimento dos caracteres consiste na identificação de cada uma das letras ou números dos campos do questionário que compara com as existentes num dicionário.</w:t>
      </w:r>
    </w:p>
    <w:p w:rsidR="00D674E0" w:rsidRPr="00D75DC9" w:rsidRDefault="00D674E0" w:rsidP="00123155">
      <w:pPr>
        <w:autoSpaceDE w:val="0"/>
        <w:autoSpaceDN w:val="0"/>
        <w:adjustRightInd w:val="0"/>
        <w:spacing w:before="360" w:after="360" w:line="360" w:lineRule="auto"/>
        <w:jc w:val="both"/>
        <w:rPr>
          <w:rFonts w:eastAsia="Times New Roman" w:cs="Times New Roman"/>
          <w:sz w:val="24"/>
          <w:szCs w:val="24"/>
        </w:rPr>
      </w:pPr>
      <w:proofErr w:type="spellStart"/>
      <w:proofErr w:type="gramStart"/>
      <w:r w:rsidRPr="00D75DC9">
        <w:rPr>
          <w:rFonts w:eastAsia="Times New Roman" w:cs="Times New Roman"/>
          <w:sz w:val="24"/>
          <w:szCs w:val="24"/>
        </w:rPr>
        <w:t>iv</w:t>
      </w:r>
      <w:proofErr w:type="spellEnd"/>
      <w:proofErr w:type="gramEnd"/>
      <w:r w:rsidRPr="00D75DC9">
        <w:rPr>
          <w:rFonts w:eastAsia="Times New Roman" w:cs="Times New Roman"/>
          <w:sz w:val="24"/>
          <w:szCs w:val="24"/>
        </w:rPr>
        <w:t>) Verificação/correção – Trabalho realizado manualmente para interpretar caracteres, palavras ou expressões não identificadas.</w:t>
      </w:r>
    </w:p>
    <w:p w:rsidR="00D674E0" w:rsidRPr="00D75DC9" w:rsidRDefault="00D674E0" w:rsidP="00856900">
      <w:pPr>
        <w:autoSpaceDE w:val="0"/>
        <w:autoSpaceDN w:val="0"/>
        <w:adjustRightInd w:val="0"/>
        <w:spacing w:before="120" w:after="120" w:line="240" w:lineRule="auto"/>
        <w:jc w:val="both"/>
        <w:rPr>
          <w:rFonts w:eastAsia="Times New Roman" w:cs="Arial"/>
          <w:sz w:val="24"/>
          <w:szCs w:val="24"/>
        </w:rPr>
      </w:pPr>
    </w:p>
    <w:p w:rsidR="00040570" w:rsidRPr="00D75DC9" w:rsidRDefault="00D674E0" w:rsidP="00040570">
      <w:pPr>
        <w:keepNext/>
        <w:autoSpaceDE w:val="0"/>
        <w:autoSpaceDN w:val="0"/>
        <w:adjustRightInd w:val="0"/>
        <w:spacing w:before="120" w:after="120" w:line="240" w:lineRule="auto"/>
      </w:pPr>
      <w:r w:rsidRPr="00D75DC9">
        <w:rPr>
          <w:rFonts w:eastAsia="Times New Roman" w:cs="Arial"/>
          <w:noProof/>
          <w:sz w:val="24"/>
          <w:szCs w:val="24"/>
        </w:rPr>
        <w:drawing>
          <wp:inline distT="0" distB="0" distL="0" distR="0">
            <wp:extent cx="5400040" cy="2358278"/>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6" cstate="print"/>
                    <a:srcRect/>
                    <a:stretch>
                      <a:fillRect/>
                    </a:stretch>
                  </pic:blipFill>
                  <pic:spPr bwMode="auto">
                    <a:xfrm>
                      <a:off x="0" y="0"/>
                      <a:ext cx="5400040" cy="2358278"/>
                    </a:xfrm>
                    <a:prstGeom prst="rect">
                      <a:avLst/>
                    </a:prstGeom>
                    <a:noFill/>
                    <a:ln w="9525">
                      <a:noFill/>
                      <a:miter lim="800000"/>
                      <a:headEnd/>
                      <a:tailEnd/>
                    </a:ln>
                  </pic:spPr>
                </pic:pic>
              </a:graphicData>
            </a:graphic>
          </wp:inline>
        </w:drawing>
      </w:r>
    </w:p>
    <w:p w:rsidR="00040570" w:rsidRPr="00D75DC9" w:rsidRDefault="00040570" w:rsidP="00B0057B">
      <w:pPr>
        <w:pStyle w:val="Caption"/>
      </w:pPr>
      <w:bookmarkStart w:id="44" w:name="_Toc334551067"/>
      <w:r w:rsidRPr="00D75DC9">
        <w:t xml:space="preserve">Figura </w:t>
      </w:r>
      <w:fldSimple w:instr=" STYLEREF 1 \s ">
        <w:r w:rsidR="00CF7FD1">
          <w:rPr>
            <w:noProof/>
          </w:rPr>
          <w:t>2</w:t>
        </w:r>
      </w:fldSimple>
      <w:r w:rsidR="00CC2608">
        <w:t>.</w:t>
      </w:r>
      <w:fldSimple w:instr=" SEQ Figura \* ARABIC \s 1 ">
        <w:r w:rsidR="00CF7FD1">
          <w:rPr>
            <w:noProof/>
          </w:rPr>
          <w:t>18</w:t>
        </w:r>
      </w:fldSimple>
      <w:r w:rsidRPr="00D75DC9">
        <w:t xml:space="preserve"> – Censos 2011 – Processo Leitura Ótica</w:t>
      </w:r>
      <w:bookmarkEnd w:id="44"/>
    </w:p>
    <w:p w:rsidR="00040570" w:rsidRPr="0024642C" w:rsidRDefault="00040570" w:rsidP="00B0057B">
      <w:pPr>
        <w:pStyle w:val="Caption"/>
        <w:rPr>
          <w:b w:val="0"/>
          <w:bCs w:val="0"/>
        </w:rPr>
      </w:pPr>
      <w:r w:rsidRPr="0024642C">
        <w:rPr>
          <w:b w:val="0"/>
          <w:bCs w:val="0"/>
        </w:rPr>
        <w:t>(autor: INE)</w:t>
      </w:r>
    </w:p>
    <w:p w:rsidR="00D674E0" w:rsidRPr="00D75DC9" w:rsidRDefault="00D674E0" w:rsidP="00856900">
      <w:pPr>
        <w:autoSpaceDE w:val="0"/>
        <w:autoSpaceDN w:val="0"/>
        <w:adjustRightInd w:val="0"/>
        <w:spacing w:before="120" w:after="120" w:line="240" w:lineRule="auto"/>
        <w:rPr>
          <w:rFonts w:eastAsia="Times New Roman" w:cs="Arial"/>
          <w:sz w:val="24"/>
          <w:szCs w:val="24"/>
        </w:rPr>
      </w:pPr>
    </w:p>
    <w:p w:rsidR="00AE5150" w:rsidRPr="00D75DC9" w:rsidRDefault="00AE5150" w:rsidP="00856900">
      <w:pPr>
        <w:autoSpaceDE w:val="0"/>
        <w:autoSpaceDN w:val="0"/>
        <w:adjustRightInd w:val="0"/>
        <w:spacing w:before="120" w:after="120" w:line="240" w:lineRule="auto"/>
        <w:rPr>
          <w:rFonts w:eastAsia="Times New Roman" w:cs="Arial"/>
          <w:sz w:val="24"/>
          <w:szCs w:val="24"/>
        </w:rPr>
      </w:pPr>
    </w:p>
    <w:p w:rsidR="00B74453" w:rsidRDefault="00B74453">
      <w:pPr>
        <w:rPr>
          <w:rFonts w:eastAsia="Times New Roman" w:cstheme="majorBidi"/>
          <w:b/>
          <w:bCs/>
          <w:sz w:val="24"/>
        </w:rPr>
      </w:pPr>
      <w:r>
        <w:rPr>
          <w:rFonts w:eastAsia="Times New Roman"/>
        </w:rPr>
        <w:br w:type="page"/>
      </w:r>
    </w:p>
    <w:p w:rsidR="00AC2F8E" w:rsidRPr="00027C2C" w:rsidRDefault="00AC2F8E" w:rsidP="00AC2F8E">
      <w:pPr>
        <w:pStyle w:val="Heading3"/>
        <w:rPr>
          <w:rFonts w:ascii="Times New Roman" w:eastAsia="Times New Roman" w:hAnsi="Times New Roman" w:cs="Times New Roman"/>
        </w:rPr>
      </w:pPr>
      <w:bookmarkStart w:id="45" w:name="_Toc334551008"/>
      <w:r w:rsidRPr="00027C2C">
        <w:rPr>
          <w:rFonts w:ascii="Times New Roman" w:eastAsia="Times New Roman" w:hAnsi="Times New Roman" w:cs="Times New Roman"/>
        </w:rPr>
        <w:lastRenderedPageBreak/>
        <w:t>Distribuição – Da Comunicação à Difusão da Informação Estatística</w:t>
      </w:r>
      <w:bookmarkEnd w:id="45"/>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Como apoio à recolha da informação não se pode dissociar a estratégia de comunicação fundamental para o sucesso da operação censitária.</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O programa de comunicação dos Censos 2011 tinha como objetivos:</w:t>
      </w:r>
    </w:p>
    <w:p w:rsidR="00AC2F8E" w:rsidRPr="00027C2C" w:rsidRDefault="00AC2F8E"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Mobilizar toda a população para responder aos Censos 2011;</w:t>
      </w:r>
    </w:p>
    <w:p w:rsidR="00AC2F8E" w:rsidRPr="00027C2C" w:rsidRDefault="00AC2F8E"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Transmitir uma mensagem clara sobre a utilidade dos Censos 2011;</w:t>
      </w:r>
    </w:p>
    <w:p w:rsidR="00AC2F8E" w:rsidRPr="00027C2C" w:rsidRDefault="00AC2F8E"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Incentivar a resposta pela Internet;</w:t>
      </w:r>
    </w:p>
    <w:p w:rsidR="00AC2F8E" w:rsidRPr="00027C2C" w:rsidRDefault="00AC2F8E"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Criar dispositivos que facilitem o acesso por parte das populações aos Censos 2011.</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Aquando do início da operação censitária, foram utilizados as seguintes peças de campanha publicitária:</w:t>
      </w:r>
    </w:p>
    <w:p w:rsidR="00AC2F8E" w:rsidRPr="00027C2C" w:rsidRDefault="00EE407B"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hyperlink r:id="rId77" w:history="1">
        <w:r w:rsidR="00AC2F8E" w:rsidRPr="00027C2C">
          <w:rPr>
            <w:rFonts w:ascii="Times New Roman" w:eastAsia="Times New Roman" w:hAnsi="Times New Roman" w:cs="Times New Roman"/>
            <w:sz w:val="24"/>
            <w:szCs w:val="24"/>
          </w:rPr>
          <w:t>Filmes</w:t>
        </w:r>
      </w:hyperlink>
      <w:r w:rsidR="00AC2F8E" w:rsidRPr="00027C2C">
        <w:rPr>
          <w:rFonts w:ascii="Times New Roman" w:eastAsia="Times New Roman" w:hAnsi="Times New Roman" w:cs="Times New Roman"/>
          <w:sz w:val="24"/>
          <w:szCs w:val="24"/>
        </w:rPr>
        <w:t xml:space="preserve"> </w:t>
      </w:r>
    </w:p>
    <w:p w:rsidR="00AC2F8E" w:rsidRPr="00027C2C" w:rsidRDefault="00EE407B"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hyperlink r:id="rId78" w:history="1">
        <w:r w:rsidR="00AC2F8E" w:rsidRPr="00027C2C">
          <w:rPr>
            <w:rFonts w:ascii="Times New Roman" w:eastAsia="Times New Roman" w:hAnsi="Times New Roman" w:cs="Times New Roman"/>
            <w:sz w:val="24"/>
            <w:szCs w:val="24"/>
          </w:rPr>
          <w:t>Rádio</w:t>
        </w:r>
      </w:hyperlink>
      <w:r w:rsidR="00AC2F8E" w:rsidRPr="00027C2C">
        <w:rPr>
          <w:rFonts w:ascii="Times New Roman" w:eastAsia="Times New Roman" w:hAnsi="Times New Roman" w:cs="Times New Roman"/>
          <w:sz w:val="24"/>
          <w:szCs w:val="24"/>
        </w:rPr>
        <w:t xml:space="preserve"> </w:t>
      </w:r>
    </w:p>
    <w:p w:rsidR="00AC2F8E" w:rsidRPr="00027C2C" w:rsidRDefault="00EE407B"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hyperlink r:id="rId79" w:history="1">
        <w:proofErr w:type="spellStart"/>
        <w:proofErr w:type="gramStart"/>
        <w:r w:rsidR="00AC2F8E" w:rsidRPr="00027C2C">
          <w:rPr>
            <w:rFonts w:ascii="Times New Roman" w:eastAsia="Times New Roman" w:hAnsi="Times New Roman" w:cs="Times New Roman"/>
            <w:sz w:val="24"/>
            <w:szCs w:val="24"/>
          </w:rPr>
          <w:t>Banners</w:t>
        </w:r>
        <w:proofErr w:type="spellEnd"/>
        <w:proofErr w:type="gramEnd"/>
      </w:hyperlink>
      <w:r w:rsidR="00AC2F8E" w:rsidRPr="00027C2C">
        <w:rPr>
          <w:rFonts w:ascii="Times New Roman" w:eastAsia="Times New Roman" w:hAnsi="Times New Roman" w:cs="Times New Roman"/>
          <w:sz w:val="24"/>
          <w:szCs w:val="24"/>
        </w:rPr>
        <w:t xml:space="preserve"> </w:t>
      </w:r>
    </w:p>
    <w:p w:rsidR="00AC2F8E" w:rsidRPr="00027C2C" w:rsidRDefault="00EE407B"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hyperlink r:id="rId80" w:history="1">
        <w:proofErr w:type="spellStart"/>
        <w:r w:rsidR="00AC2F8E" w:rsidRPr="00027C2C">
          <w:rPr>
            <w:rFonts w:ascii="Times New Roman" w:eastAsia="Times New Roman" w:hAnsi="Times New Roman" w:cs="Times New Roman"/>
            <w:sz w:val="24"/>
            <w:szCs w:val="24"/>
          </w:rPr>
          <w:t>MRecs</w:t>
        </w:r>
        <w:proofErr w:type="spellEnd"/>
      </w:hyperlink>
      <w:r w:rsidR="00AC2F8E" w:rsidRPr="00027C2C">
        <w:rPr>
          <w:rFonts w:ascii="Times New Roman" w:eastAsia="Times New Roman" w:hAnsi="Times New Roman" w:cs="Times New Roman"/>
          <w:sz w:val="24"/>
          <w:szCs w:val="24"/>
        </w:rPr>
        <w:t xml:space="preserve"> </w:t>
      </w:r>
    </w:p>
    <w:p w:rsidR="00AC2F8E" w:rsidRPr="00027C2C" w:rsidRDefault="00EE407B"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hyperlink r:id="rId81" w:history="1">
        <w:proofErr w:type="spellStart"/>
        <w:r w:rsidR="00AC2F8E" w:rsidRPr="00027C2C">
          <w:rPr>
            <w:rFonts w:ascii="Times New Roman" w:eastAsia="Times New Roman" w:hAnsi="Times New Roman" w:cs="Times New Roman"/>
            <w:sz w:val="24"/>
            <w:szCs w:val="24"/>
          </w:rPr>
          <w:t>Mupis</w:t>
        </w:r>
        <w:proofErr w:type="spellEnd"/>
      </w:hyperlink>
      <w:r w:rsidR="00AC2F8E" w:rsidRPr="00027C2C">
        <w:rPr>
          <w:rFonts w:ascii="Times New Roman" w:eastAsia="Times New Roman" w:hAnsi="Times New Roman" w:cs="Times New Roman"/>
          <w:sz w:val="24"/>
          <w:szCs w:val="24"/>
        </w:rPr>
        <w:t xml:space="preserve"> </w:t>
      </w:r>
    </w:p>
    <w:p w:rsidR="00AC2F8E" w:rsidRPr="00027C2C" w:rsidRDefault="00EE407B" w:rsidP="00AC2F8E">
      <w:pPr>
        <w:pStyle w:val="ListParagraph"/>
        <w:numPr>
          <w:ilvl w:val="0"/>
          <w:numId w:val="27"/>
        </w:numPr>
        <w:autoSpaceDE w:val="0"/>
        <w:autoSpaceDN w:val="0"/>
        <w:adjustRightInd w:val="0"/>
        <w:spacing w:before="360" w:after="360" w:line="360" w:lineRule="auto"/>
        <w:ind w:left="1134" w:hanging="567"/>
        <w:jc w:val="both"/>
        <w:rPr>
          <w:rFonts w:ascii="Times New Roman" w:eastAsia="Times New Roman" w:hAnsi="Times New Roman" w:cs="Times New Roman"/>
          <w:sz w:val="24"/>
          <w:szCs w:val="24"/>
        </w:rPr>
      </w:pPr>
      <w:hyperlink r:id="rId82" w:history="1">
        <w:proofErr w:type="spellStart"/>
        <w:r w:rsidR="00AC2F8E" w:rsidRPr="00027C2C">
          <w:rPr>
            <w:rFonts w:ascii="Times New Roman" w:eastAsia="Times New Roman" w:hAnsi="Times New Roman" w:cs="Times New Roman"/>
            <w:sz w:val="24"/>
            <w:szCs w:val="24"/>
          </w:rPr>
          <w:t>Cartazes,Folhetos,Flyers</w:t>
        </w:r>
        <w:proofErr w:type="spellEnd"/>
      </w:hyperlink>
      <w:r w:rsidR="00AC2F8E" w:rsidRPr="00027C2C">
        <w:rPr>
          <w:rFonts w:ascii="Times New Roman" w:eastAsia="Times New Roman" w:hAnsi="Times New Roman" w:cs="Times New Roman"/>
          <w:sz w:val="24"/>
          <w:szCs w:val="24"/>
        </w:rPr>
        <w:t xml:space="preserve"> </w:t>
      </w:r>
    </w:p>
    <w:p w:rsidR="00AC2F8E" w:rsidRPr="00027C2C" w:rsidRDefault="00AC2F8E" w:rsidP="00DB433C">
      <w:pPr>
        <w:autoSpaceDE w:val="0"/>
        <w:autoSpaceDN w:val="0"/>
        <w:adjustRightInd w:val="0"/>
        <w:spacing w:before="360" w:after="360" w:line="360" w:lineRule="auto"/>
        <w:jc w:val="center"/>
        <w:rPr>
          <w:rFonts w:ascii="Times New Roman" w:hAnsi="Times New Roman" w:cs="Times New Roman"/>
          <w:color w:val="000000"/>
          <w:sz w:val="20"/>
          <w:szCs w:val="20"/>
        </w:rPr>
      </w:pPr>
      <w:r w:rsidRPr="00027C2C">
        <w:rPr>
          <w:rFonts w:ascii="Times New Roman" w:hAnsi="Times New Roman" w:cs="Times New Roman"/>
          <w:noProof/>
          <w:color w:val="000000"/>
          <w:sz w:val="20"/>
          <w:szCs w:val="20"/>
        </w:rPr>
        <w:drawing>
          <wp:inline distT="0" distB="0" distL="0" distR="0">
            <wp:extent cx="1553631" cy="2196662"/>
            <wp:effectExtent l="19050" t="0" r="8469" b="0"/>
            <wp:docPr id="15" name="Picture 5" descr="http://www.ine.pt/img/galeria/mupis/ecensos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ine.pt/img/galeria/mupis/ecensos_n.png"/>
                    <pic:cNvPicPr>
                      <a:picLocks noChangeAspect="1" noChangeArrowheads="1"/>
                    </pic:cNvPicPr>
                  </pic:nvPicPr>
                  <pic:blipFill>
                    <a:blip r:embed="rId83" cstate="print"/>
                    <a:srcRect/>
                    <a:stretch>
                      <a:fillRect/>
                    </a:stretch>
                  </pic:blipFill>
                  <pic:spPr bwMode="auto">
                    <a:xfrm>
                      <a:off x="0" y="0"/>
                      <a:ext cx="1553736" cy="2196811"/>
                    </a:xfrm>
                    <a:prstGeom prst="rect">
                      <a:avLst/>
                    </a:prstGeom>
                    <a:noFill/>
                    <a:ln w="9525">
                      <a:noFill/>
                      <a:miter lim="800000"/>
                      <a:headEnd/>
                      <a:tailEnd/>
                    </a:ln>
                  </pic:spPr>
                </pic:pic>
              </a:graphicData>
            </a:graphic>
          </wp:inline>
        </w:drawing>
      </w:r>
      <w:r w:rsidRPr="00027C2C">
        <w:rPr>
          <w:rFonts w:ascii="Times New Roman" w:hAnsi="Times New Roman" w:cs="Times New Roman"/>
          <w:noProof/>
          <w:color w:val="000000"/>
          <w:sz w:val="20"/>
          <w:szCs w:val="20"/>
        </w:rPr>
        <w:drawing>
          <wp:inline distT="0" distB="0" distL="0" distR="0">
            <wp:extent cx="1546198" cy="2186152"/>
            <wp:effectExtent l="19050" t="0" r="0" b="0"/>
            <wp:docPr id="22" name="Picture 8" descr="http://www.ine.pt/img/galeria/mupis/eolica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e.pt/img/galeria/mupis/eolica_n.png"/>
                    <pic:cNvPicPr>
                      <a:picLocks noChangeAspect="1" noChangeArrowheads="1"/>
                    </pic:cNvPicPr>
                  </pic:nvPicPr>
                  <pic:blipFill>
                    <a:blip r:embed="rId84" cstate="print"/>
                    <a:srcRect/>
                    <a:stretch>
                      <a:fillRect/>
                    </a:stretch>
                  </pic:blipFill>
                  <pic:spPr bwMode="auto">
                    <a:xfrm>
                      <a:off x="0" y="0"/>
                      <a:ext cx="1546303" cy="2186300"/>
                    </a:xfrm>
                    <a:prstGeom prst="rect">
                      <a:avLst/>
                    </a:prstGeom>
                    <a:noFill/>
                    <a:ln w="9525">
                      <a:noFill/>
                      <a:miter lim="800000"/>
                      <a:headEnd/>
                      <a:tailEnd/>
                    </a:ln>
                  </pic:spPr>
                </pic:pic>
              </a:graphicData>
            </a:graphic>
          </wp:inline>
        </w:drawing>
      </w:r>
      <w:r w:rsidRPr="00027C2C">
        <w:rPr>
          <w:rFonts w:ascii="Times New Roman" w:hAnsi="Times New Roman" w:cs="Times New Roman"/>
          <w:noProof/>
          <w:color w:val="000000"/>
          <w:sz w:val="20"/>
          <w:szCs w:val="20"/>
        </w:rPr>
        <w:drawing>
          <wp:inline distT="0" distB="0" distL="0" distR="0">
            <wp:extent cx="1538764" cy="2175641"/>
            <wp:effectExtent l="19050" t="0" r="4286" b="0"/>
            <wp:docPr id="50" name="Picture 11" descr="http://www.ine.pt/img/galeria/mupis/pesca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ine.pt/img/galeria/mupis/pesca_n.png"/>
                    <pic:cNvPicPr>
                      <a:picLocks noChangeAspect="1" noChangeArrowheads="1"/>
                    </pic:cNvPicPr>
                  </pic:nvPicPr>
                  <pic:blipFill>
                    <a:blip r:embed="rId85" cstate="print"/>
                    <a:srcRect/>
                    <a:stretch>
                      <a:fillRect/>
                    </a:stretch>
                  </pic:blipFill>
                  <pic:spPr bwMode="auto">
                    <a:xfrm>
                      <a:off x="0" y="0"/>
                      <a:ext cx="1538868" cy="2175788"/>
                    </a:xfrm>
                    <a:prstGeom prst="rect">
                      <a:avLst/>
                    </a:prstGeom>
                    <a:noFill/>
                    <a:ln w="9525">
                      <a:noFill/>
                      <a:miter lim="800000"/>
                      <a:headEnd/>
                      <a:tailEnd/>
                    </a:ln>
                  </pic:spPr>
                </pic:pic>
              </a:graphicData>
            </a:graphic>
          </wp:inline>
        </w:drawing>
      </w:r>
    </w:p>
    <w:p w:rsidR="00AC2F8E" w:rsidRPr="00027C2C" w:rsidRDefault="00AC2F8E" w:rsidP="00AC2F8E">
      <w:pPr>
        <w:pStyle w:val="Caption"/>
        <w:rPr>
          <w:rFonts w:ascii="Times New Roman" w:hAnsi="Times New Roman" w:cs="Times New Roman"/>
          <w:color w:val="000000"/>
          <w:sz w:val="20"/>
          <w:szCs w:val="20"/>
        </w:rPr>
      </w:pPr>
      <w:bookmarkStart w:id="46" w:name="_Toc334551068"/>
      <w:r w:rsidRPr="00027C2C">
        <w:rPr>
          <w:rFonts w:ascii="Times New Roman" w:hAnsi="Times New Roman" w:cs="Times New Roman"/>
        </w:rPr>
        <w:t xml:space="preserve">Figura </w:t>
      </w:r>
      <w:r w:rsidR="00EE407B" w:rsidRPr="00027C2C">
        <w:rPr>
          <w:rFonts w:ascii="Times New Roman" w:hAnsi="Times New Roman" w:cs="Times New Roman"/>
        </w:rPr>
        <w:fldChar w:fldCharType="begin"/>
      </w:r>
      <w:r w:rsidRPr="00027C2C">
        <w:rPr>
          <w:rFonts w:ascii="Times New Roman" w:hAnsi="Times New Roman" w:cs="Times New Roman"/>
        </w:rPr>
        <w:instrText xml:space="preserve"> STYLEREF 1 \s </w:instrText>
      </w:r>
      <w:r w:rsidR="00EE407B" w:rsidRPr="00027C2C">
        <w:rPr>
          <w:rFonts w:ascii="Times New Roman" w:hAnsi="Times New Roman" w:cs="Times New Roman"/>
        </w:rPr>
        <w:fldChar w:fldCharType="separate"/>
      </w:r>
      <w:r w:rsidR="00CF7FD1">
        <w:rPr>
          <w:rFonts w:ascii="Times New Roman" w:hAnsi="Times New Roman" w:cs="Times New Roman"/>
          <w:noProof/>
        </w:rPr>
        <w:t>2</w:t>
      </w:r>
      <w:r w:rsidR="00EE407B" w:rsidRPr="00027C2C">
        <w:rPr>
          <w:rFonts w:ascii="Times New Roman" w:hAnsi="Times New Roman" w:cs="Times New Roman"/>
        </w:rPr>
        <w:fldChar w:fldCharType="end"/>
      </w:r>
      <w:r w:rsidRPr="00027C2C">
        <w:rPr>
          <w:rFonts w:ascii="Times New Roman" w:hAnsi="Times New Roman" w:cs="Times New Roman"/>
        </w:rPr>
        <w:t>.</w:t>
      </w:r>
      <w:r w:rsidR="00EE407B" w:rsidRPr="00027C2C">
        <w:rPr>
          <w:rFonts w:ascii="Times New Roman" w:hAnsi="Times New Roman" w:cs="Times New Roman"/>
        </w:rPr>
        <w:fldChar w:fldCharType="begin"/>
      </w:r>
      <w:r w:rsidRPr="00027C2C">
        <w:rPr>
          <w:rFonts w:ascii="Times New Roman" w:hAnsi="Times New Roman" w:cs="Times New Roman"/>
        </w:rPr>
        <w:instrText xml:space="preserve"> SEQ Figura \* ARABIC \s 1 </w:instrText>
      </w:r>
      <w:r w:rsidR="00EE407B" w:rsidRPr="00027C2C">
        <w:rPr>
          <w:rFonts w:ascii="Times New Roman" w:hAnsi="Times New Roman" w:cs="Times New Roman"/>
        </w:rPr>
        <w:fldChar w:fldCharType="separate"/>
      </w:r>
      <w:r w:rsidR="00CF7FD1">
        <w:rPr>
          <w:rFonts w:ascii="Times New Roman" w:hAnsi="Times New Roman" w:cs="Times New Roman"/>
          <w:noProof/>
        </w:rPr>
        <w:t>19</w:t>
      </w:r>
      <w:r w:rsidR="00EE407B" w:rsidRPr="00027C2C">
        <w:rPr>
          <w:rFonts w:ascii="Times New Roman" w:hAnsi="Times New Roman" w:cs="Times New Roman"/>
        </w:rPr>
        <w:fldChar w:fldCharType="end"/>
      </w:r>
      <w:r w:rsidRPr="00027C2C">
        <w:rPr>
          <w:rFonts w:ascii="Times New Roman" w:hAnsi="Times New Roman" w:cs="Times New Roman"/>
        </w:rPr>
        <w:t xml:space="preserve"> – Exemplos de </w:t>
      </w:r>
      <w:proofErr w:type="spellStart"/>
      <w:r w:rsidRPr="00027C2C">
        <w:rPr>
          <w:rFonts w:ascii="Times New Roman" w:hAnsi="Times New Roman" w:cs="Times New Roman"/>
        </w:rPr>
        <w:t>Mupis</w:t>
      </w:r>
      <w:proofErr w:type="spellEnd"/>
      <w:r w:rsidRPr="00027C2C">
        <w:rPr>
          <w:rFonts w:ascii="Times New Roman" w:hAnsi="Times New Roman" w:cs="Times New Roman"/>
        </w:rPr>
        <w:t xml:space="preserve"> utilizados na campanha comunicação Censos 2011</w:t>
      </w:r>
      <w:bookmarkEnd w:id="46"/>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estratégia de comunicação foi fundamental na fase da recolha da informação (produção) e será imprescindível na difusão da informação censitária. A comunicação social (televisão, rádio, imprensa escrita – papel e internet) é o principal veículo de comunicação com a sociedade. </w:t>
      </w: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 para além de uma eficiente comunicação é fundamental definir os produtos e serviços a disponibilizar aos utilizadores de informação estatística e que estratégias adotar nos canais de distribuição.</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Sendo um dos principais objetivos dos Institutos de Estatística, a</w:t>
      </w:r>
      <w:r w:rsidRPr="00027C2C">
        <w:rPr>
          <w:rFonts w:ascii="Times New Roman" w:eastAsia="Times New Roman" w:hAnsi="Times New Roman" w:cs="Times New Roman"/>
          <w:sz w:val="24"/>
          <w:szCs w:val="24"/>
        </w:rPr>
        <w:t xml:space="preserve"> disponibilização de um conjunto de produtos relevantes, temporalmente oportunos, bem organizados e de fácil acesso, que respondam adequadamente às necessidades muito variadas dos d</w:t>
      </w:r>
      <w:r>
        <w:rPr>
          <w:rFonts w:ascii="Times New Roman" w:eastAsia="Times New Roman" w:hAnsi="Times New Roman" w:cs="Times New Roman"/>
          <w:sz w:val="24"/>
          <w:szCs w:val="24"/>
        </w:rPr>
        <w:t xml:space="preserve">iferentes tipos de utilizadores, a difusão dos Censos 2011 (dados definitivos previstos para Novembro 2012) baseia-se essencialmente no canal internet. </w:t>
      </w:r>
      <w:r w:rsidRPr="00027C2C">
        <w:rPr>
          <w:rFonts w:ascii="Times New Roman" w:eastAsia="Times New Roman" w:hAnsi="Times New Roman" w:cs="Times New Roman"/>
          <w:sz w:val="24"/>
          <w:szCs w:val="24"/>
        </w:rPr>
        <w:t xml:space="preserve"> </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 xml:space="preserve">O programa e os produtos de difusão dos Censos 2011 </w:t>
      </w:r>
      <w:r>
        <w:rPr>
          <w:rFonts w:ascii="Times New Roman" w:eastAsia="Times New Roman" w:hAnsi="Times New Roman" w:cs="Times New Roman"/>
          <w:sz w:val="24"/>
          <w:szCs w:val="24"/>
        </w:rPr>
        <w:t>foram definidos</w:t>
      </w:r>
      <w:r w:rsidRPr="00027C2C">
        <w:rPr>
          <w:rFonts w:ascii="Times New Roman" w:eastAsia="Times New Roman" w:hAnsi="Times New Roman" w:cs="Times New Roman"/>
          <w:sz w:val="24"/>
          <w:szCs w:val="24"/>
        </w:rPr>
        <w:t xml:space="preserve"> em torno de 3 grandes objetivos:</w:t>
      </w:r>
    </w:p>
    <w:p w:rsidR="00AC2F8E" w:rsidRPr="00027C2C" w:rsidRDefault="00AC2F8E" w:rsidP="00AC2F8E">
      <w:pPr>
        <w:pStyle w:val="ListParagraph"/>
        <w:numPr>
          <w:ilvl w:val="0"/>
          <w:numId w:val="10"/>
        </w:num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Simplificação, do acesso à informação censitária;</w:t>
      </w:r>
    </w:p>
    <w:p w:rsidR="00AC2F8E" w:rsidRPr="00027C2C" w:rsidRDefault="00AC2F8E" w:rsidP="00AC2F8E">
      <w:pPr>
        <w:pStyle w:val="ListParagraph"/>
        <w:numPr>
          <w:ilvl w:val="0"/>
          <w:numId w:val="10"/>
        </w:num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Rapidez na disponibilização da informação;</w:t>
      </w:r>
    </w:p>
    <w:p w:rsidR="00AC2F8E" w:rsidRPr="00027C2C" w:rsidRDefault="00AC2F8E" w:rsidP="00AC2F8E">
      <w:pPr>
        <w:pStyle w:val="ListParagraph"/>
        <w:numPr>
          <w:ilvl w:val="0"/>
          <w:numId w:val="10"/>
        </w:num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Aumento da oferta de produtos de difusão.</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 xml:space="preserve">A maior facilidade de acesso à informação, por parte dos cidadãos, </w:t>
      </w:r>
      <w:r>
        <w:rPr>
          <w:rFonts w:ascii="Times New Roman" w:eastAsia="Times New Roman" w:hAnsi="Times New Roman" w:cs="Times New Roman"/>
          <w:sz w:val="24"/>
          <w:szCs w:val="24"/>
        </w:rPr>
        <w:t>é</w:t>
      </w:r>
      <w:r w:rsidRPr="00027C2C">
        <w:rPr>
          <w:rFonts w:ascii="Times New Roman" w:eastAsia="Times New Roman" w:hAnsi="Times New Roman" w:cs="Times New Roman"/>
          <w:sz w:val="24"/>
          <w:szCs w:val="24"/>
        </w:rPr>
        <w:t xml:space="preserve"> acompanhada pela adoção de regras e dispositivos adequados que garantam a salvaguarda do princípio do segredo estatístico.</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As tradicionais formas de divulgação dos dados, baseadas em quadros pré-definidos e compilados em papel, não respondem às atuais necessidades da sociedade. O reforço da utilização das tecnologias de informação e comunicação</w:t>
      </w:r>
      <w:proofErr w:type="gramStart"/>
      <w:r w:rsidRPr="00027C2C">
        <w:rPr>
          <w:rFonts w:ascii="Times New Roman" w:eastAsia="Times New Roman" w:hAnsi="Times New Roman" w:cs="Times New Roman"/>
          <w:sz w:val="24"/>
          <w:szCs w:val="24"/>
        </w:rPr>
        <w:t>,</w:t>
      </w:r>
      <w:proofErr w:type="gramEnd"/>
      <w:r w:rsidRPr="00027C2C">
        <w:rPr>
          <w:rFonts w:ascii="Times New Roman" w:eastAsia="Times New Roman" w:hAnsi="Times New Roman" w:cs="Times New Roman"/>
          <w:sz w:val="24"/>
          <w:szCs w:val="24"/>
        </w:rPr>
        <w:t xml:space="preserve"> perm</w:t>
      </w:r>
      <w:r>
        <w:rPr>
          <w:rFonts w:ascii="Times New Roman" w:eastAsia="Times New Roman" w:hAnsi="Times New Roman" w:cs="Times New Roman"/>
          <w:sz w:val="24"/>
          <w:szCs w:val="24"/>
        </w:rPr>
        <w:t>item</w:t>
      </w:r>
      <w:r w:rsidRPr="00027C2C">
        <w:rPr>
          <w:rFonts w:ascii="Times New Roman" w:eastAsia="Times New Roman" w:hAnsi="Times New Roman" w:cs="Times New Roman"/>
          <w:sz w:val="24"/>
          <w:szCs w:val="24"/>
        </w:rPr>
        <w:t xml:space="preserve"> aos utilizadores organizar a informação </w:t>
      </w:r>
      <w:r>
        <w:rPr>
          <w:rFonts w:ascii="Times New Roman" w:eastAsia="Times New Roman" w:hAnsi="Times New Roman" w:cs="Times New Roman"/>
          <w:sz w:val="24"/>
          <w:szCs w:val="24"/>
        </w:rPr>
        <w:t>à medida das suas necessidades.</w:t>
      </w: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A u</w:t>
      </w:r>
      <w:r>
        <w:rPr>
          <w:rFonts w:ascii="Times New Roman" w:eastAsia="Times New Roman" w:hAnsi="Times New Roman" w:cs="Times New Roman"/>
          <w:sz w:val="24"/>
          <w:szCs w:val="24"/>
        </w:rPr>
        <w:t>tilização da i</w:t>
      </w:r>
      <w:r w:rsidRPr="00027C2C">
        <w:rPr>
          <w:rFonts w:ascii="Times New Roman" w:eastAsia="Times New Roman" w:hAnsi="Times New Roman" w:cs="Times New Roman"/>
          <w:sz w:val="24"/>
          <w:szCs w:val="24"/>
        </w:rPr>
        <w:t xml:space="preserve">nternet, como principal veículo de difusão dos </w:t>
      </w:r>
      <w:r>
        <w:rPr>
          <w:rFonts w:ascii="Times New Roman" w:eastAsia="Times New Roman" w:hAnsi="Times New Roman" w:cs="Times New Roman"/>
          <w:sz w:val="24"/>
          <w:szCs w:val="24"/>
        </w:rPr>
        <w:t>dados dos Censos 2011, permite</w:t>
      </w:r>
      <w:r w:rsidRPr="00027C2C">
        <w:rPr>
          <w:rFonts w:ascii="Times New Roman" w:eastAsia="Times New Roman" w:hAnsi="Times New Roman" w:cs="Times New Roman"/>
          <w:sz w:val="24"/>
          <w:szCs w:val="24"/>
        </w:rPr>
        <w:t xml:space="preserve"> alargar a base de utilizadores da informação censitária, possibilitando-lhes o acesso gratuito a um maior volume de dados, maior comodidade e facilidade de acesso.</w: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difusão da informação estatística dos Censos 2011 foi estruturada em 3 fases (ver figura 2.20), que correspondem aos resultados preliminares, provisórios e definitivos. </w:t>
      </w:r>
    </w:p>
    <w:p w:rsidR="00AC2F8E" w:rsidRPr="00027C2C" w:rsidRDefault="00AC2F8E" w:rsidP="00AC2F8E">
      <w:pPr>
        <w:keepNext/>
        <w:autoSpaceDE w:val="0"/>
        <w:autoSpaceDN w:val="0"/>
        <w:adjustRightInd w:val="0"/>
        <w:spacing w:before="120" w:after="120" w:line="240" w:lineRule="auto"/>
        <w:rPr>
          <w:rFonts w:ascii="Times New Roman" w:hAnsi="Times New Roman" w:cs="Times New Roman"/>
        </w:rPr>
      </w:pPr>
      <w:r w:rsidRPr="00027C2C">
        <w:rPr>
          <w:rFonts w:ascii="Times New Roman" w:eastAsia="Times New Roman" w:hAnsi="Times New Roman" w:cs="Times New Roman"/>
          <w:b/>
          <w:noProof/>
          <w:sz w:val="24"/>
          <w:szCs w:val="24"/>
        </w:rPr>
        <w:drawing>
          <wp:inline distT="0" distB="0" distL="0" distR="0">
            <wp:extent cx="5334000" cy="4352925"/>
            <wp:effectExtent l="0" t="0" r="0" b="0"/>
            <wp:docPr id="55"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rsidR="00AC2F8E" w:rsidRPr="00027C2C" w:rsidRDefault="00AC2F8E" w:rsidP="00AC2F8E">
      <w:pPr>
        <w:pStyle w:val="Caption"/>
        <w:rPr>
          <w:rFonts w:ascii="Times New Roman" w:hAnsi="Times New Roman" w:cs="Times New Roman"/>
        </w:rPr>
      </w:pPr>
    </w:p>
    <w:p w:rsidR="00AC2F8E" w:rsidRPr="00027C2C" w:rsidRDefault="00AC2F8E" w:rsidP="00AC2F8E">
      <w:pPr>
        <w:pStyle w:val="Caption"/>
        <w:rPr>
          <w:rFonts w:ascii="Times New Roman" w:hAnsi="Times New Roman" w:cs="Times New Roman"/>
        </w:rPr>
      </w:pPr>
      <w:bookmarkStart w:id="47" w:name="_Toc334551069"/>
      <w:r w:rsidRPr="00027C2C">
        <w:rPr>
          <w:rFonts w:ascii="Times New Roman" w:hAnsi="Times New Roman" w:cs="Times New Roman"/>
        </w:rPr>
        <w:t xml:space="preserve">Figura </w:t>
      </w:r>
      <w:r w:rsidR="00EE407B" w:rsidRPr="00027C2C">
        <w:rPr>
          <w:rFonts w:ascii="Times New Roman" w:hAnsi="Times New Roman" w:cs="Times New Roman"/>
        </w:rPr>
        <w:fldChar w:fldCharType="begin"/>
      </w:r>
      <w:r w:rsidRPr="00027C2C">
        <w:rPr>
          <w:rFonts w:ascii="Times New Roman" w:hAnsi="Times New Roman" w:cs="Times New Roman"/>
        </w:rPr>
        <w:instrText xml:space="preserve"> STYLEREF 1 \s </w:instrText>
      </w:r>
      <w:r w:rsidR="00EE407B" w:rsidRPr="00027C2C">
        <w:rPr>
          <w:rFonts w:ascii="Times New Roman" w:hAnsi="Times New Roman" w:cs="Times New Roman"/>
        </w:rPr>
        <w:fldChar w:fldCharType="separate"/>
      </w:r>
      <w:r w:rsidR="00CF7FD1">
        <w:rPr>
          <w:rFonts w:ascii="Times New Roman" w:hAnsi="Times New Roman" w:cs="Times New Roman"/>
          <w:noProof/>
        </w:rPr>
        <w:t>2</w:t>
      </w:r>
      <w:r w:rsidR="00EE407B" w:rsidRPr="00027C2C">
        <w:rPr>
          <w:rFonts w:ascii="Times New Roman" w:hAnsi="Times New Roman" w:cs="Times New Roman"/>
        </w:rPr>
        <w:fldChar w:fldCharType="end"/>
      </w:r>
      <w:r w:rsidRPr="00027C2C">
        <w:rPr>
          <w:rFonts w:ascii="Times New Roman" w:hAnsi="Times New Roman" w:cs="Times New Roman"/>
        </w:rPr>
        <w:t>.</w:t>
      </w:r>
      <w:r w:rsidR="00EE407B" w:rsidRPr="00027C2C">
        <w:rPr>
          <w:rFonts w:ascii="Times New Roman" w:hAnsi="Times New Roman" w:cs="Times New Roman"/>
        </w:rPr>
        <w:fldChar w:fldCharType="begin"/>
      </w:r>
      <w:r w:rsidRPr="00027C2C">
        <w:rPr>
          <w:rFonts w:ascii="Times New Roman" w:hAnsi="Times New Roman" w:cs="Times New Roman"/>
        </w:rPr>
        <w:instrText xml:space="preserve"> SEQ Figura \* ARABIC \s 1 </w:instrText>
      </w:r>
      <w:r w:rsidR="00EE407B" w:rsidRPr="00027C2C">
        <w:rPr>
          <w:rFonts w:ascii="Times New Roman" w:hAnsi="Times New Roman" w:cs="Times New Roman"/>
        </w:rPr>
        <w:fldChar w:fldCharType="separate"/>
      </w:r>
      <w:r w:rsidR="00CF7FD1">
        <w:rPr>
          <w:rFonts w:ascii="Times New Roman" w:hAnsi="Times New Roman" w:cs="Times New Roman"/>
          <w:noProof/>
        </w:rPr>
        <w:t>20</w:t>
      </w:r>
      <w:r w:rsidR="00EE407B" w:rsidRPr="00027C2C">
        <w:rPr>
          <w:rFonts w:ascii="Times New Roman" w:hAnsi="Times New Roman" w:cs="Times New Roman"/>
        </w:rPr>
        <w:fldChar w:fldCharType="end"/>
      </w:r>
      <w:r w:rsidRPr="00027C2C">
        <w:rPr>
          <w:rFonts w:ascii="Times New Roman" w:hAnsi="Times New Roman" w:cs="Times New Roman"/>
        </w:rPr>
        <w:t xml:space="preserve"> – Censos 2011 – 3 Fases do Circuito Distribuição</w:t>
      </w:r>
      <w:bookmarkEnd w:id="47"/>
      <w:r w:rsidRPr="00027C2C">
        <w:rPr>
          <w:rFonts w:ascii="Times New Roman" w:hAnsi="Times New Roman" w:cs="Times New Roman"/>
        </w:rPr>
        <w:t xml:space="preserve"> </w:t>
      </w:r>
    </w:p>
    <w:p w:rsidR="00AC2F8E" w:rsidRPr="00027C2C" w:rsidRDefault="00AC2F8E" w:rsidP="00AC2F8E">
      <w:pPr>
        <w:pStyle w:val="Caption"/>
        <w:rPr>
          <w:rFonts w:ascii="Times New Roman" w:hAnsi="Times New Roman" w:cs="Times New Roman"/>
          <w:b w:val="0"/>
          <w:bCs w:val="0"/>
        </w:rPr>
      </w:pPr>
      <w:r w:rsidRPr="00027C2C">
        <w:rPr>
          <w:rFonts w:ascii="Times New Roman" w:hAnsi="Times New Roman" w:cs="Times New Roman"/>
          <w:b w:val="0"/>
          <w:bCs w:val="0"/>
        </w:rPr>
        <w:t>(elaborado pela autora)</w:t>
      </w:r>
    </w:p>
    <w:p w:rsidR="00AC2F8E" w:rsidRPr="00027C2C" w:rsidRDefault="00AC2F8E" w:rsidP="00AC2F8E">
      <w:pPr>
        <w:rPr>
          <w:rFonts w:ascii="Times New Roman" w:eastAsia="Times New Roman" w:hAnsi="Times New Roman" w:cs="Times New Roman"/>
          <w:b/>
          <w:sz w:val="24"/>
          <w:szCs w:val="24"/>
        </w:rPr>
      </w:pP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Sendo a internet o principal canal de difusão da informação – </w:t>
      </w:r>
      <w:hyperlink r:id="rId91" w:history="1">
        <w:r w:rsidRPr="000508D0">
          <w:rPr>
            <w:rStyle w:val="Hyperlink"/>
            <w:rFonts w:ascii="Times New Roman" w:eastAsia="Times New Roman" w:hAnsi="Times New Roman" w:cs="Times New Roman"/>
            <w:sz w:val="24"/>
            <w:szCs w:val="24"/>
          </w:rPr>
          <w:t>www.ine.pt</w:t>
        </w:r>
      </w:hyperlink>
      <w:r>
        <w:rPr>
          <w:rFonts w:ascii="Times New Roman" w:eastAsia="Times New Roman" w:hAnsi="Times New Roman" w:cs="Times New Roman"/>
          <w:sz w:val="24"/>
          <w:szCs w:val="24"/>
        </w:rPr>
        <w:t>, uma nova aposta</w:t>
      </w:r>
      <w:r w:rsidRPr="00027C2C">
        <w:rPr>
          <w:rFonts w:ascii="Times New Roman" w:eastAsia="Times New Roman" w:hAnsi="Times New Roman" w:cs="Times New Roman"/>
          <w:sz w:val="24"/>
          <w:szCs w:val="24"/>
        </w:rPr>
        <w:t xml:space="preserve"> baseada na utilização de tecnologias de informação </w:t>
      </w:r>
      <w:r>
        <w:rPr>
          <w:rFonts w:ascii="Times New Roman" w:eastAsia="Times New Roman" w:hAnsi="Times New Roman" w:cs="Times New Roman"/>
          <w:sz w:val="24"/>
          <w:szCs w:val="24"/>
        </w:rPr>
        <w:t>permite</w:t>
      </w:r>
      <w:r w:rsidRPr="00027C2C">
        <w:rPr>
          <w:rFonts w:ascii="Times New Roman" w:eastAsia="Times New Roman" w:hAnsi="Times New Roman" w:cs="Times New Roman"/>
          <w:sz w:val="24"/>
          <w:szCs w:val="24"/>
        </w:rPr>
        <w:t xml:space="preserve"> aos utilizadores construir à medida, os seus próprios quadros de informação (</w:t>
      </w:r>
      <w:proofErr w:type="spellStart"/>
      <w:r w:rsidRPr="00027C2C">
        <w:rPr>
          <w:rFonts w:ascii="Times New Roman" w:eastAsia="Times New Roman" w:hAnsi="Times New Roman" w:cs="Times New Roman"/>
          <w:i/>
          <w:sz w:val="24"/>
          <w:szCs w:val="24"/>
        </w:rPr>
        <w:t>tailored</w:t>
      </w:r>
      <w:proofErr w:type="spellEnd"/>
      <w:r w:rsidRPr="00027C2C">
        <w:rPr>
          <w:rFonts w:ascii="Times New Roman" w:eastAsia="Times New Roman" w:hAnsi="Times New Roman" w:cs="Times New Roman"/>
          <w:i/>
          <w:sz w:val="24"/>
          <w:szCs w:val="24"/>
        </w:rPr>
        <w:t xml:space="preserve"> data </w:t>
      </w:r>
      <w:proofErr w:type="spellStart"/>
      <w:r w:rsidRPr="00027C2C">
        <w:rPr>
          <w:rFonts w:ascii="Times New Roman" w:eastAsia="Times New Roman" w:hAnsi="Times New Roman" w:cs="Times New Roman"/>
          <w:i/>
          <w:sz w:val="24"/>
          <w:szCs w:val="24"/>
        </w:rPr>
        <w:t>table</w:t>
      </w:r>
      <w:proofErr w:type="spellEnd"/>
      <w:r w:rsidRPr="00027C2C">
        <w:rPr>
          <w:rFonts w:ascii="Times New Roman" w:eastAsia="Times New Roman" w:hAnsi="Times New Roman" w:cs="Times New Roman"/>
          <w:i/>
          <w:sz w:val="24"/>
          <w:szCs w:val="24"/>
        </w:rPr>
        <w:t xml:space="preserve"> </w:t>
      </w:r>
      <w:proofErr w:type="spellStart"/>
      <w:r w:rsidRPr="00027C2C">
        <w:rPr>
          <w:rFonts w:ascii="Times New Roman" w:eastAsia="Times New Roman" w:hAnsi="Times New Roman" w:cs="Times New Roman"/>
          <w:i/>
          <w:sz w:val="24"/>
          <w:szCs w:val="24"/>
        </w:rPr>
        <w:t>creation</w:t>
      </w:r>
      <w:proofErr w:type="spellEnd"/>
      <w:r>
        <w:rPr>
          <w:rFonts w:ascii="Times New Roman" w:eastAsia="Times New Roman" w:hAnsi="Times New Roman" w:cs="Times New Roman"/>
          <w:sz w:val="24"/>
          <w:szCs w:val="24"/>
        </w:rPr>
        <w:t>).</w:t>
      </w: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O sistema de difusão dos Censos 2011</w:t>
      </w:r>
      <w:proofErr w:type="gramStart"/>
      <w:r w:rsidRPr="00027C2C">
        <w:rPr>
          <w:rFonts w:ascii="Times New Roman" w:eastAsia="Times New Roman" w:hAnsi="Times New Roman" w:cs="Times New Roman"/>
          <w:sz w:val="24"/>
          <w:szCs w:val="24"/>
        </w:rPr>
        <w:t>,</w:t>
      </w:r>
      <w:proofErr w:type="gramEnd"/>
      <w:r w:rsidRPr="00027C2C">
        <w:rPr>
          <w:rFonts w:ascii="Times New Roman" w:eastAsia="Times New Roman" w:hAnsi="Times New Roman" w:cs="Times New Roman"/>
          <w:sz w:val="24"/>
          <w:szCs w:val="24"/>
        </w:rPr>
        <w:t xml:space="preserve"> apresenta um conjunt</w:t>
      </w:r>
      <w:r w:rsidR="00972979">
        <w:rPr>
          <w:rFonts w:ascii="Times New Roman" w:eastAsia="Times New Roman" w:hAnsi="Times New Roman" w:cs="Times New Roman"/>
          <w:sz w:val="24"/>
          <w:szCs w:val="24"/>
        </w:rPr>
        <w:t>o de características que permite</w:t>
      </w:r>
      <w:r w:rsidRPr="00027C2C">
        <w:rPr>
          <w:rFonts w:ascii="Times New Roman" w:eastAsia="Times New Roman" w:hAnsi="Times New Roman" w:cs="Times New Roman"/>
          <w:sz w:val="24"/>
          <w:szCs w:val="24"/>
        </w:rPr>
        <w:t xml:space="preserve">m uma utilização muito alargada por diferentes perfis de utilizadores, não apenas utilizadores especializados, pelo que os aspetos relacionados com </w:t>
      </w:r>
      <w:proofErr w:type="spellStart"/>
      <w:r w:rsidRPr="00027C2C">
        <w:rPr>
          <w:rFonts w:ascii="Times New Roman" w:eastAsia="Times New Roman" w:hAnsi="Times New Roman" w:cs="Times New Roman"/>
          <w:i/>
          <w:sz w:val="24"/>
          <w:szCs w:val="24"/>
        </w:rPr>
        <w:t>user</w:t>
      </w:r>
      <w:proofErr w:type="spellEnd"/>
      <w:r w:rsidRPr="00027C2C">
        <w:rPr>
          <w:rFonts w:ascii="Times New Roman" w:eastAsia="Times New Roman" w:hAnsi="Times New Roman" w:cs="Times New Roman"/>
          <w:i/>
          <w:sz w:val="24"/>
          <w:szCs w:val="24"/>
        </w:rPr>
        <w:t xml:space="preserve"> </w:t>
      </w:r>
      <w:proofErr w:type="spellStart"/>
      <w:r w:rsidRPr="00027C2C">
        <w:rPr>
          <w:rFonts w:ascii="Times New Roman" w:eastAsia="Times New Roman" w:hAnsi="Times New Roman" w:cs="Times New Roman"/>
          <w:i/>
          <w:sz w:val="24"/>
          <w:szCs w:val="24"/>
        </w:rPr>
        <w:t>friendliness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auto-explicativos</w:t>
      </w:r>
      <w:proofErr w:type="spellEnd"/>
      <w:r w:rsidRPr="00027C2C">
        <w:rPr>
          <w:rFonts w:ascii="Times New Roman" w:eastAsia="Times New Roman" w:hAnsi="Times New Roman" w:cs="Times New Roman"/>
          <w:sz w:val="24"/>
          <w:szCs w:val="24"/>
        </w:rPr>
        <w:t xml:space="preserve"> e rapidez de processamento</w:t>
      </w:r>
      <w:r w:rsidR="00972979">
        <w:rPr>
          <w:rFonts w:ascii="Times New Roman" w:eastAsia="Times New Roman" w:hAnsi="Times New Roman" w:cs="Times New Roman"/>
          <w:sz w:val="24"/>
          <w:szCs w:val="24"/>
        </w:rPr>
        <w:t xml:space="preserve">, são imprescindíveis no contexto atual. </w:t>
      </w:r>
    </w:p>
    <w:p w:rsidR="00AC2F8E" w:rsidRPr="00166250" w:rsidRDefault="00AC2F8E" w:rsidP="00AC2F8E">
      <w:pPr>
        <w:spacing w:before="360" w:after="360" w:line="360" w:lineRule="auto"/>
        <w:jc w:val="both"/>
        <w:rPr>
          <w:rFonts w:ascii="Times New Roman" w:hAnsi="Times New Roman" w:cs="Times New Roman"/>
          <w:color w:val="000000"/>
          <w:sz w:val="24"/>
          <w:szCs w:val="24"/>
        </w:rPr>
      </w:pPr>
      <w:r w:rsidRPr="00166250">
        <w:rPr>
          <w:rFonts w:ascii="Times New Roman" w:hAnsi="Times New Roman" w:cs="Times New Roman"/>
          <w:color w:val="000000"/>
          <w:sz w:val="24"/>
          <w:szCs w:val="24"/>
        </w:rPr>
        <w:lastRenderedPageBreak/>
        <w:t xml:space="preserve">Através do Portal do INE – </w:t>
      </w:r>
      <w:hyperlink r:id="rId92" w:history="1">
        <w:r w:rsidRPr="00166250">
          <w:rPr>
            <w:rStyle w:val="Hyperlink"/>
            <w:rFonts w:ascii="Times New Roman" w:hAnsi="Times New Roman" w:cs="Times New Roman"/>
            <w:sz w:val="24"/>
            <w:szCs w:val="24"/>
          </w:rPr>
          <w:t>www.ine.pt</w:t>
        </w:r>
      </w:hyperlink>
      <w:r w:rsidRPr="00166250">
        <w:rPr>
          <w:rFonts w:ascii="Times New Roman" w:hAnsi="Times New Roman" w:cs="Times New Roman"/>
          <w:color w:val="000000"/>
          <w:sz w:val="24"/>
          <w:szCs w:val="24"/>
        </w:rPr>
        <w:t xml:space="preserve"> é possível aceder à seguinte informação dos Censos 2011 (os dados definitivos estão previstos para Novembro 2012)</w:t>
      </w:r>
      <w:r>
        <w:rPr>
          <w:rFonts w:ascii="Times New Roman" w:hAnsi="Times New Roman" w:cs="Times New Roman"/>
          <w:color w:val="000000"/>
          <w:sz w:val="24"/>
          <w:szCs w:val="24"/>
        </w:rPr>
        <w:t>:</w:t>
      </w:r>
    </w:p>
    <w:p w:rsidR="00AC2F8E" w:rsidRPr="00166250" w:rsidRDefault="00AC2F8E" w:rsidP="00AC2F8E">
      <w:pPr>
        <w:spacing w:before="360" w:after="360" w:line="360" w:lineRule="auto"/>
        <w:jc w:val="both"/>
        <w:rPr>
          <w:rFonts w:ascii="Times New Roman" w:hAnsi="Times New Roman" w:cs="Times New Roman"/>
          <w:b/>
          <w:color w:val="000000"/>
          <w:sz w:val="24"/>
          <w:szCs w:val="24"/>
        </w:rPr>
      </w:pPr>
      <w:r w:rsidRPr="00166250">
        <w:rPr>
          <w:rFonts w:ascii="Times New Roman" w:hAnsi="Times New Roman" w:cs="Times New Roman"/>
          <w:b/>
          <w:color w:val="000000"/>
          <w:sz w:val="24"/>
          <w:szCs w:val="24"/>
        </w:rPr>
        <w:t>Resultados Provisórios dos Censos 2011 (divulgados 7 dezembro 2011)</w:t>
      </w:r>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93" w:tgtFrame="_Blank" w:history="1">
        <w:r w:rsidR="00AC2F8E" w:rsidRPr="00166250">
          <w:rPr>
            <w:rStyle w:val="Hyperlink"/>
            <w:rFonts w:ascii="Times New Roman" w:hAnsi="Times New Roman" w:cs="Times New Roman"/>
            <w:color w:val="auto"/>
            <w:sz w:val="24"/>
            <w:szCs w:val="24"/>
            <w:u w:val="none"/>
          </w:rPr>
          <w:t>Aplicação interativa, com mapas, até município, com comparação 2001-2011</w:t>
        </w:r>
      </w:hyperlink>
      <w:r w:rsidR="00AC2F8E" w:rsidRPr="00166250">
        <w:rPr>
          <w:rFonts w:ascii="Times New Roman" w:hAnsi="Times New Roman" w:cs="Times New Roman"/>
          <w:sz w:val="24"/>
          <w:szCs w:val="24"/>
        </w:rPr>
        <w:t xml:space="preserve"> </w:t>
      </w:r>
      <w:r w:rsidR="00AC2F8E" w:rsidRPr="00166250">
        <w:rPr>
          <w:rFonts w:ascii="Times New Roman" w:hAnsi="Times New Roman" w:cs="Times New Roman"/>
          <w:sz w:val="24"/>
          <w:szCs w:val="24"/>
        </w:rPr>
        <w:br/>
      </w:r>
      <w:hyperlink r:id="rId94" w:history="1">
        <w:r w:rsidR="00AC2F8E" w:rsidRPr="00166250">
          <w:rPr>
            <w:rStyle w:val="Hyperlink"/>
            <w:rFonts w:ascii="Times New Roman" w:hAnsi="Times New Roman" w:cs="Times New Roman"/>
            <w:color w:val="auto"/>
            <w:sz w:val="24"/>
            <w:szCs w:val="24"/>
            <w:u w:val="none"/>
          </w:rPr>
          <w:t xml:space="preserve">Dados Estatísticos - Base </w:t>
        </w:r>
        <w:r w:rsidR="00AC2F8E" w:rsidRPr="00AC2F8E">
          <w:rPr>
            <w:rStyle w:val="Hyperlink"/>
            <w:rFonts w:ascii="Times New Roman" w:hAnsi="Times New Roman" w:cs="Times New Roman"/>
            <w:color w:val="auto"/>
            <w:sz w:val="24"/>
            <w:szCs w:val="24"/>
            <w:u w:val="none"/>
          </w:rPr>
          <w:t>de Dados - a nível de freguesia</w:t>
        </w:r>
        <w:r w:rsidR="00AC2F8E" w:rsidRPr="00166250">
          <w:rPr>
            <w:rStyle w:val="Hyperlink"/>
            <w:rFonts w:ascii="Times New Roman" w:hAnsi="Times New Roman" w:cs="Times New Roman"/>
            <w:color w:val="auto"/>
            <w:sz w:val="24"/>
            <w:szCs w:val="24"/>
            <w:u w:val="none"/>
          </w:rPr>
          <w:t>;</w:t>
        </w:r>
      </w:hyperlink>
      <w:r w:rsidR="00AC2F8E" w:rsidRPr="00166250">
        <w:rPr>
          <w:rFonts w:ascii="Times New Roman" w:hAnsi="Times New Roman" w:cs="Times New Roman"/>
          <w:sz w:val="24"/>
          <w:szCs w:val="24"/>
        </w:rPr>
        <w:t> </w:t>
      </w:r>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95" w:history="1">
        <w:r w:rsidR="00AC2F8E" w:rsidRPr="00166250">
          <w:rPr>
            <w:rStyle w:val="Hyperlink"/>
            <w:rFonts w:ascii="Times New Roman" w:hAnsi="Times New Roman" w:cs="Times New Roman"/>
            <w:color w:val="auto"/>
            <w:sz w:val="24"/>
            <w:szCs w:val="24"/>
            <w:u w:val="none"/>
          </w:rPr>
          <w:t>Página de navegação e visualização em mapa (BGRI) - a nível de subsecção estatística;</w:t>
        </w:r>
      </w:hyperlink>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96" w:history="1">
        <w:r w:rsidR="00AC2F8E" w:rsidRPr="00166250">
          <w:rPr>
            <w:rStyle w:val="Hyperlink"/>
            <w:rFonts w:ascii="Times New Roman" w:hAnsi="Times New Roman" w:cs="Times New Roman"/>
            <w:color w:val="auto"/>
            <w:sz w:val="24"/>
            <w:szCs w:val="24"/>
            <w:u w:val="none"/>
          </w:rPr>
          <w:t>Página de importação: dados alfanuméricos e informação geográfica (BGRI) - a nível de subsecção estatística</w:t>
        </w:r>
      </w:hyperlink>
      <w:r w:rsidR="00AC2F8E" w:rsidRPr="00166250">
        <w:rPr>
          <w:rFonts w:ascii="Times New Roman" w:hAnsi="Times New Roman" w:cs="Times New Roman"/>
          <w:sz w:val="24"/>
          <w:szCs w:val="24"/>
        </w:rPr>
        <w:t>;</w:t>
      </w:r>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97" w:history="1">
        <w:r w:rsidR="00AC2F8E" w:rsidRPr="00166250">
          <w:rPr>
            <w:rStyle w:val="Hyperlink"/>
            <w:rFonts w:ascii="Times New Roman" w:hAnsi="Times New Roman" w:cs="Times New Roman"/>
            <w:color w:val="auto"/>
            <w:sz w:val="24"/>
            <w:szCs w:val="24"/>
            <w:u w:val="none"/>
          </w:rPr>
          <w:t>Publicação “Resultados Provisórios dos Censos 2011” (inclui cartogramas) - a nível de município</w:t>
        </w:r>
      </w:hyperlink>
      <w:r w:rsidR="00AC2F8E" w:rsidRPr="00166250">
        <w:rPr>
          <w:rFonts w:ascii="Times New Roman" w:hAnsi="Times New Roman" w:cs="Times New Roman"/>
          <w:sz w:val="24"/>
          <w:szCs w:val="24"/>
        </w:rPr>
        <w:t>;</w:t>
      </w:r>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98" w:history="1">
        <w:r w:rsidR="00AC2F8E" w:rsidRPr="00166250">
          <w:rPr>
            <w:rStyle w:val="Hyperlink"/>
            <w:rFonts w:ascii="Times New Roman" w:hAnsi="Times New Roman" w:cs="Times New Roman"/>
            <w:color w:val="auto"/>
            <w:sz w:val="24"/>
            <w:szCs w:val="24"/>
            <w:u w:val="none"/>
          </w:rPr>
          <w:t>Destaque “Resultados Provisórios dos Censos 2011” - principais resultados nacionais</w:t>
        </w:r>
      </w:hyperlink>
      <w:r w:rsidR="00AC2F8E" w:rsidRPr="00166250">
        <w:rPr>
          <w:rFonts w:ascii="Times New Roman" w:hAnsi="Times New Roman" w:cs="Times New Roman"/>
          <w:sz w:val="24"/>
          <w:szCs w:val="24"/>
        </w:rPr>
        <w:t>.</w:t>
      </w:r>
    </w:p>
    <w:p w:rsidR="00AC2F8E" w:rsidRPr="00166250" w:rsidRDefault="00AC2F8E" w:rsidP="00AC2F8E">
      <w:pPr>
        <w:spacing w:before="360" w:after="360" w:line="360" w:lineRule="auto"/>
        <w:jc w:val="both"/>
        <w:rPr>
          <w:rFonts w:ascii="Times New Roman" w:hAnsi="Times New Roman" w:cs="Times New Roman"/>
          <w:b/>
          <w:color w:val="000000"/>
          <w:sz w:val="24"/>
          <w:szCs w:val="24"/>
        </w:rPr>
      </w:pPr>
      <w:r w:rsidRPr="00166250">
        <w:rPr>
          <w:rFonts w:ascii="Times New Roman" w:hAnsi="Times New Roman" w:cs="Times New Roman"/>
          <w:b/>
          <w:color w:val="000000"/>
          <w:sz w:val="24"/>
          <w:szCs w:val="24"/>
        </w:rPr>
        <w:t xml:space="preserve"> Para ou</w:t>
      </w:r>
      <w:r>
        <w:rPr>
          <w:rFonts w:ascii="Times New Roman" w:hAnsi="Times New Roman" w:cs="Times New Roman"/>
          <w:b/>
          <w:color w:val="000000"/>
          <w:sz w:val="24"/>
          <w:szCs w:val="24"/>
        </w:rPr>
        <w:t>tros resultados dos Censos 2011</w:t>
      </w:r>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99" w:tgtFrame="_Blank" w:history="1">
        <w:r w:rsidR="00AC2F8E" w:rsidRPr="00166250">
          <w:rPr>
            <w:rFonts w:ascii="Times New Roman" w:hAnsi="Times New Roman" w:cs="Times New Roman"/>
            <w:sz w:val="24"/>
            <w:szCs w:val="24"/>
          </w:rPr>
          <w:t xml:space="preserve">Destaque - Censos 2011: Mais de um milhão e duzentos mil idosos vivem sós ou em companhia de outros idosos (Resultados pré-definitivos) </w:t>
        </w:r>
      </w:hyperlink>
      <w:r w:rsidR="00AC2F8E">
        <w:rPr>
          <w:rFonts w:ascii="Times New Roman" w:hAnsi="Times New Roman" w:cs="Times New Roman"/>
          <w:sz w:val="24"/>
          <w:szCs w:val="24"/>
        </w:rPr>
        <w:t>- 4 de fevereiro de 2012;</w:t>
      </w:r>
    </w:p>
    <w:p w:rsidR="00AC2F8E" w:rsidRPr="00166250"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100" w:tgtFrame="_Blank" w:history="1">
        <w:r w:rsidR="00AC2F8E" w:rsidRPr="00166250">
          <w:rPr>
            <w:rFonts w:ascii="Times New Roman" w:hAnsi="Times New Roman" w:cs="Times New Roman"/>
            <w:sz w:val="24"/>
            <w:szCs w:val="24"/>
          </w:rPr>
          <w:t>Destaque - Censos 2011: Parque habitacional</w:t>
        </w:r>
        <w:r w:rsidR="00AC2F8E">
          <w:rPr>
            <w:rFonts w:ascii="Times New Roman" w:hAnsi="Times New Roman" w:cs="Times New Roman"/>
            <w:sz w:val="24"/>
            <w:szCs w:val="24"/>
          </w:rPr>
          <w:t xml:space="preserve"> </w:t>
        </w:r>
        <w:r w:rsidR="00AC2F8E" w:rsidRPr="00166250">
          <w:rPr>
            <w:rFonts w:ascii="Times New Roman" w:hAnsi="Times New Roman" w:cs="Times New Roman"/>
            <w:sz w:val="24"/>
            <w:szCs w:val="24"/>
          </w:rPr>
          <w:t xml:space="preserve">(Resultados pré-provisórios) </w:t>
        </w:r>
      </w:hyperlink>
      <w:r w:rsidR="00AC2F8E" w:rsidRPr="00166250">
        <w:rPr>
          <w:rFonts w:ascii="Times New Roman" w:hAnsi="Times New Roman" w:cs="Times New Roman"/>
          <w:sz w:val="24"/>
          <w:szCs w:val="24"/>
        </w:rPr>
        <w:t>- 8 de novembro de 2011.</w:t>
      </w:r>
    </w:p>
    <w:p w:rsidR="00AC2F8E" w:rsidRPr="00166250" w:rsidRDefault="00AC2F8E" w:rsidP="00AC2F8E">
      <w:pPr>
        <w:spacing w:before="360" w:after="360" w:line="360" w:lineRule="auto"/>
        <w:jc w:val="both"/>
        <w:rPr>
          <w:rFonts w:ascii="Times New Roman" w:hAnsi="Times New Roman" w:cs="Times New Roman"/>
          <w:b/>
          <w:color w:val="000000"/>
          <w:sz w:val="24"/>
          <w:szCs w:val="24"/>
        </w:rPr>
      </w:pPr>
      <w:r w:rsidRPr="00166250">
        <w:rPr>
          <w:rFonts w:ascii="Times New Roman" w:hAnsi="Times New Roman" w:cs="Times New Roman"/>
          <w:b/>
          <w:color w:val="000000"/>
          <w:sz w:val="24"/>
          <w:szCs w:val="24"/>
        </w:rPr>
        <w:t>Resultados Preliminares (divulgados a 30 junho 2011)</w:t>
      </w:r>
    </w:p>
    <w:p w:rsidR="00AC2F8E" w:rsidRPr="00CE580A"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101" w:history="1">
        <w:r w:rsidR="00AC2F8E" w:rsidRPr="00CE580A">
          <w:rPr>
            <w:rFonts w:ascii="Times New Roman" w:hAnsi="Times New Roman" w:cs="Times New Roman"/>
            <w:sz w:val="24"/>
            <w:szCs w:val="24"/>
          </w:rPr>
          <w:t>Comparação Resultados Preliminares 2011/Resultados Definitivos 2001 - a nível de freguesia</w:t>
        </w:r>
      </w:hyperlink>
      <w:r w:rsidR="00AC2F8E" w:rsidRPr="00CE580A">
        <w:rPr>
          <w:rFonts w:ascii="Times New Roman" w:hAnsi="Times New Roman" w:cs="Times New Roman"/>
          <w:sz w:val="24"/>
          <w:szCs w:val="24"/>
        </w:rPr>
        <w:t>;</w:t>
      </w:r>
    </w:p>
    <w:p w:rsidR="00AC2F8E" w:rsidRPr="00CE580A"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102" w:history="1">
        <w:r w:rsidR="00AC2F8E" w:rsidRPr="00CE580A">
          <w:rPr>
            <w:rFonts w:ascii="Times New Roman" w:hAnsi="Times New Roman" w:cs="Times New Roman"/>
            <w:sz w:val="24"/>
            <w:szCs w:val="24"/>
          </w:rPr>
          <w:t>Publicação “Resultados Preliminares dos Censos 2011”, até município e cartogramas a nível de freguesia;</w:t>
        </w:r>
      </w:hyperlink>
      <w:r w:rsidR="00AC2F8E" w:rsidRPr="00CE580A">
        <w:rPr>
          <w:rFonts w:ascii="Times New Roman" w:hAnsi="Times New Roman" w:cs="Times New Roman"/>
          <w:sz w:val="24"/>
          <w:szCs w:val="24"/>
        </w:rPr>
        <w:t xml:space="preserve"> </w:t>
      </w:r>
    </w:p>
    <w:p w:rsidR="00AC2F8E" w:rsidRPr="00CE580A"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103" w:history="1">
        <w:r w:rsidR="00AC2F8E" w:rsidRPr="00CE580A">
          <w:rPr>
            <w:rFonts w:ascii="Times New Roman" w:hAnsi="Times New Roman" w:cs="Times New Roman"/>
            <w:sz w:val="24"/>
            <w:szCs w:val="24"/>
          </w:rPr>
          <w:t>População Residente 2011, Resultados Preliminares - a nível de subsecção estatística;</w:t>
        </w:r>
      </w:hyperlink>
      <w:r w:rsidR="00AC2F8E" w:rsidRPr="00CE580A">
        <w:rPr>
          <w:rFonts w:ascii="Times New Roman" w:hAnsi="Times New Roman" w:cs="Times New Roman"/>
          <w:sz w:val="24"/>
          <w:szCs w:val="24"/>
        </w:rPr>
        <w:t xml:space="preserve">  </w:t>
      </w:r>
    </w:p>
    <w:p w:rsidR="00AC2F8E" w:rsidRPr="00CE580A"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104" w:history="1">
        <w:r w:rsidR="00AC2F8E" w:rsidRPr="00CE580A">
          <w:rPr>
            <w:rFonts w:ascii="Times New Roman" w:hAnsi="Times New Roman" w:cs="Times New Roman"/>
            <w:sz w:val="24"/>
            <w:szCs w:val="24"/>
          </w:rPr>
          <w:t>População Presente 2011, Resultados Preliminares - a nível de subsecção estatística;</w:t>
        </w:r>
      </w:hyperlink>
      <w:r w:rsidR="00AC2F8E" w:rsidRPr="00CE580A">
        <w:rPr>
          <w:rFonts w:ascii="Times New Roman" w:hAnsi="Times New Roman" w:cs="Times New Roman"/>
          <w:sz w:val="24"/>
          <w:szCs w:val="24"/>
        </w:rPr>
        <w:t xml:space="preserve">  </w:t>
      </w:r>
    </w:p>
    <w:p w:rsidR="00AC2F8E" w:rsidRPr="00CE580A" w:rsidRDefault="00EE407B" w:rsidP="00AC2F8E">
      <w:pPr>
        <w:pStyle w:val="ListParagraph"/>
        <w:numPr>
          <w:ilvl w:val="0"/>
          <w:numId w:val="33"/>
        </w:numPr>
        <w:spacing w:before="360" w:after="360" w:line="360" w:lineRule="auto"/>
        <w:jc w:val="both"/>
        <w:rPr>
          <w:rFonts w:ascii="Times New Roman" w:hAnsi="Times New Roman" w:cs="Times New Roman"/>
          <w:sz w:val="24"/>
          <w:szCs w:val="24"/>
        </w:rPr>
      </w:pPr>
      <w:hyperlink r:id="rId105" w:history="1">
        <w:r w:rsidR="00AC2F8E" w:rsidRPr="00CE580A">
          <w:rPr>
            <w:rFonts w:ascii="Times New Roman" w:hAnsi="Times New Roman" w:cs="Times New Roman"/>
            <w:sz w:val="24"/>
            <w:szCs w:val="24"/>
          </w:rPr>
          <w:t>Famílias 2011, Resultados Preliminares - a nível de subsecção estatística;</w:t>
        </w:r>
      </w:hyperlink>
      <w:r w:rsidR="00AC2F8E" w:rsidRPr="00CE580A">
        <w:rPr>
          <w:rFonts w:ascii="Times New Roman" w:hAnsi="Times New Roman" w:cs="Times New Roman"/>
          <w:sz w:val="24"/>
          <w:szCs w:val="24"/>
        </w:rPr>
        <w:t xml:space="preserve">  </w:t>
      </w:r>
    </w:p>
    <w:p w:rsidR="00972979" w:rsidRPr="00972979" w:rsidRDefault="00EE407B" w:rsidP="00972979">
      <w:pPr>
        <w:pStyle w:val="ListParagraph"/>
        <w:numPr>
          <w:ilvl w:val="0"/>
          <w:numId w:val="33"/>
        </w:numPr>
        <w:autoSpaceDE w:val="0"/>
        <w:autoSpaceDN w:val="0"/>
        <w:adjustRightInd w:val="0"/>
        <w:spacing w:before="360" w:after="360" w:line="360" w:lineRule="auto"/>
        <w:jc w:val="both"/>
        <w:rPr>
          <w:rFonts w:ascii="Times New Roman" w:eastAsia="Times New Roman" w:hAnsi="Times New Roman" w:cs="Times New Roman"/>
          <w:sz w:val="24"/>
          <w:szCs w:val="24"/>
        </w:rPr>
      </w:pPr>
      <w:hyperlink r:id="rId106" w:history="1">
        <w:r w:rsidR="00AC2F8E" w:rsidRPr="00972979">
          <w:rPr>
            <w:rFonts w:ascii="Times New Roman" w:hAnsi="Times New Roman" w:cs="Times New Roman"/>
            <w:sz w:val="24"/>
            <w:szCs w:val="24"/>
          </w:rPr>
          <w:t xml:space="preserve">Alojamentos e Edifícios 2011, Resultados Preliminares - a nível de subsecção estatística. </w:t>
        </w:r>
        <w:r w:rsidR="00AC2F8E" w:rsidRPr="00972979">
          <w:rPr>
            <w:rFonts w:ascii="Times New Roman" w:hAnsi="Times New Roman" w:cs="Times New Roman"/>
            <w:sz w:val="24"/>
            <w:szCs w:val="24"/>
          </w:rPr>
          <w:br/>
        </w:r>
      </w:hyperlink>
    </w:p>
    <w:p w:rsidR="00AC2F8E" w:rsidRPr="00972979" w:rsidRDefault="00972979" w:rsidP="00972979">
      <w:pPr>
        <w:pStyle w:val="ListParagraph"/>
        <w:autoSpaceDE w:val="0"/>
        <w:autoSpaceDN w:val="0"/>
        <w:adjustRightInd w:val="0"/>
        <w:spacing w:before="360" w:after="360" w:line="360" w:lineRule="auto"/>
        <w:jc w:val="both"/>
        <w:rPr>
          <w:rFonts w:ascii="Times New Roman" w:eastAsia="Times New Roman" w:hAnsi="Times New Roman" w:cs="Times New Roman"/>
          <w:sz w:val="24"/>
          <w:szCs w:val="24"/>
        </w:rPr>
      </w:pPr>
      <w:r>
        <w:rPr>
          <w:noProof/>
        </w:rPr>
        <w:drawing>
          <wp:anchor distT="0" distB="0" distL="114300" distR="114300" simplePos="0" relativeHeight="251763712" behindDoc="0" locked="0" layoutInCell="1" allowOverlap="1">
            <wp:simplePos x="0" y="0"/>
            <wp:positionH relativeFrom="column">
              <wp:posOffset>2863850</wp:posOffset>
            </wp:positionH>
            <wp:positionV relativeFrom="paragraph">
              <wp:posOffset>302895</wp:posOffset>
            </wp:positionV>
            <wp:extent cx="1889125" cy="1487805"/>
            <wp:effectExtent l="304800" t="228600" r="301625" b="207645"/>
            <wp:wrapNone/>
            <wp:docPr id="56"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7" cstate="print"/>
                    <a:srcRect/>
                    <a:stretch>
                      <a:fillRect/>
                    </a:stretch>
                  </pic:blipFill>
                  <pic:spPr bwMode="auto">
                    <a:xfrm>
                      <a:off x="0" y="0"/>
                      <a:ext cx="1889125" cy="1487805"/>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anchor>
        </w:drawing>
      </w:r>
      <w:r w:rsidR="00EE407B" w:rsidRPr="00EE407B">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12" type="#_x0000_t136" style="position:absolute;left:0;text-align:left;margin-left:60.7pt;margin-top:15.9pt;width:104.8pt;height:20.2pt;z-index:251765760;mso-position-horizontal-relative:text;mso-position-vertical-relative:text" adj="10804" fillcolor="#17365d [2415]" stroked="f">
            <v:shadow color="#868686"/>
            <v:textpath style="font-family:&quot;Arial Black&quot;;v-text-kern:t" trim="t" fitpath="t" string="www.ine.pt"/>
          </v:shape>
        </w:pict>
      </w:r>
    </w:p>
    <w:p w:rsidR="00AC2F8E" w:rsidRPr="00027C2C"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766784" behindDoc="1" locked="0" layoutInCell="1" allowOverlap="1">
            <wp:simplePos x="0" y="0"/>
            <wp:positionH relativeFrom="column">
              <wp:posOffset>13970</wp:posOffset>
            </wp:positionH>
            <wp:positionV relativeFrom="paragraph">
              <wp:posOffset>306705</wp:posOffset>
            </wp:positionV>
            <wp:extent cx="3508375" cy="2959100"/>
            <wp:effectExtent l="19050" t="0" r="0" b="0"/>
            <wp:wrapNone/>
            <wp:docPr id="6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8" cstate="print"/>
                    <a:srcRect/>
                    <a:stretch>
                      <a:fillRect/>
                    </a:stretch>
                  </pic:blipFill>
                  <pic:spPr bwMode="auto">
                    <a:xfrm>
                      <a:off x="0" y="0"/>
                      <a:ext cx="3508375" cy="2959100"/>
                    </a:xfrm>
                    <a:prstGeom prst="rect">
                      <a:avLst/>
                    </a:prstGeom>
                    <a:noFill/>
                    <a:ln w="9525">
                      <a:noFill/>
                      <a:miter lim="800000"/>
                      <a:headEnd/>
                      <a:tailEnd/>
                    </a:ln>
                  </pic:spPr>
                </pic:pic>
              </a:graphicData>
            </a:graphic>
          </wp:anchor>
        </w:drawing>
      </w:r>
      <w:r w:rsidRPr="00950A05">
        <w:rPr>
          <w:noProof/>
        </w:rPr>
        <w:t xml:space="preserve"> </w:t>
      </w: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761664" behindDoc="0" locked="0" layoutInCell="1" allowOverlap="1">
            <wp:simplePos x="0" y="0"/>
            <wp:positionH relativeFrom="column">
              <wp:posOffset>-386080</wp:posOffset>
            </wp:positionH>
            <wp:positionV relativeFrom="paragraph">
              <wp:posOffset>148590</wp:posOffset>
            </wp:positionV>
            <wp:extent cx="2188210" cy="1703705"/>
            <wp:effectExtent l="342900" t="247650" r="345440" b="201295"/>
            <wp:wrapNone/>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cstate="print"/>
                    <a:srcRect r="19051" b="21388"/>
                    <a:stretch>
                      <a:fillRect/>
                    </a:stretch>
                  </pic:blipFill>
                  <pic:spPr bwMode="auto">
                    <a:xfrm>
                      <a:off x="0" y="0"/>
                      <a:ext cx="2188210" cy="1703705"/>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anchor>
        </w:drawing>
      </w:r>
      <w:r>
        <w:rPr>
          <w:rFonts w:ascii="Times New Roman" w:eastAsia="Times New Roman" w:hAnsi="Times New Roman" w:cs="Times New Roman"/>
          <w:noProof/>
          <w:sz w:val="24"/>
          <w:szCs w:val="24"/>
        </w:rPr>
        <w:drawing>
          <wp:anchor distT="0" distB="0" distL="114300" distR="114300" simplePos="0" relativeHeight="251764736" behindDoc="0" locked="0" layoutInCell="1" allowOverlap="1">
            <wp:simplePos x="0" y="0"/>
            <wp:positionH relativeFrom="column">
              <wp:posOffset>3491865</wp:posOffset>
            </wp:positionH>
            <wp:positionV relativeFrom="paragraph">
              <wp:posOffset>154305</wp:posOffset>
            </wp:positionV>
            <wp:extent cx="2166620" cy="1501775"/>
            <wp:effectExtent l="323850" t="247650" r="309880" b="212725"/>
            <wp:wrapNone/>
            <wp:docPr id="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0" cstate="print"/>
                    <a:srcRect/>
                    <a:stretch>
                      <a:fillRect/>
                    </a:stretch>
                  </pic:blipFill>
                  <pic:spPr bwMode="auto">
                    <a:xfrm>
                      <a:off x="0" y="0"/>
                      <a:ext cx="2166620" cy="1501775"/>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anchor>
        </w:drawing>
      </w: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762688" behindDoc="0" locked="0" layoutInCell="1" allowOverlap="1">
            <wp:simplePos x="0" y="0"/>
            <wp:positionH relativeFrom="column">
              <wp:posOffset>2112010</wp:posOffset>
            </wp:positionH>
            <wp:positionV relativeFrom="paragraph">
              <wp:posOffset>81280</wp:posOffset>
            </wp:positionV>
            <wp:extent cx="1266825" cy="1779905"/>
            <wp:effectExtent l="323850" t="190500" r="333375" b="163195"/>
            <wp:wrapNone/>
            <wp:docPr id="59" name="Picture 4" descr="Capa da publicaç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a da publicação"/>
                    <pic:cNvPicPr>
                      <a:picLocks noChangeAspect="1" noChangeArrowheads="1"/>
                    </pic:cNvPicPr>
                  </pic:nvPicPr>
                  <pic:blipFill>
                    <a:blip r:embed="rId111" cstate="print"/>
                    <a:srcRect/>
                    <a:stretch>
                      <a:fillRect/>
                    </a:stretch>
                  </pic:blipFill>
                  <pic:spPr bwMode="auto">
                    <a:xfrm>
                      <a:off x="0" y="0"/>
                      <a:ext cx="1266825" cy="1779905"/>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anchor>
        </w:drawing>
      </w: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p>
    <w:p w:rsidR="00AC2F8E" w:rsidRDefault="00AC2F8E" w:rsidP="00AC2F8E">
      <w:pPr>
        <w:autoSpaceDE w:val="0"/>
        <w:autoSpaceDN w:val="0"/>
        <w:adjustRightInd w:val="0"/>
        <w:spacing w:before="360" w:after="360" w:line="360" w:lineRule="auto"/>
        <w:jc w:val="both"/>
        <w:rPr>
          <w:rFonts w:ascii="Times New Roman" w:eastAsia="Times New Roman" w:hAnsi="Times New Roman" w:cs="Times New Roman"/>
          <w:sz w:val="24"/>
          <w:szCs w:val="24"/>
        </w:rPr>
      </w:pPr>
    </w:p>
    <w:p w:rsidR="00B668CE" w:rsidRDefault="00B668CE">
      <w:pPr>
        <w:rPr>
          <w:rFonts w:eastAsia="Times New Roman" w:cs="Arial"/>
          <w:b/>
          <w:sz w:val="24"/>
          <w:szCs w:val="24"/>
        </w:rPr>
      </w:pPr>
    </w:p>
    <w:p w:rsidR="00AC2F8E" w:rsidRPr="00AC2F8E" w:rsidRDefault="00AC2F8E" w:rsidP="00AC2F8E">
      <w:pPr>
        <w:pStyle w:val="Caption"/>
        <w:rPr>
          <w:rFonts w:ascii="Times New Roman" w:hAnsi="Times New Roman" w:cs="Times New Roman"/>
          <w:sz w:val="20"/>
          <w:szCs w:val="20"/>
        </w:rPr>
      </w:pPr>
      <w:bookmarkStart w:id="48" w:name="_Toc334551070"/>
      <w:r w:rsidRPr="00AC2F8E">
        <w:rPr>
          <w:rFonts w:ascii="Times New Roman" w:hAnsi="Times New Roman" w:cs="Times New Roman"/>
          <w:sz w:val="20"/>
          <w:szCs w:val="20"/>
        </w:rPr>
        <w:t xml:space="preserve">Figura </w:t>
      </w:r>
      <w:r w:rsidR="00EE407B" w:rsidRPr="00AC2F8E">
        <w:rPr>
          <w:rFonts w:ascii="Times New Roman" w:hAnsi="Times New Roman" w:cs="Times New Roman"/>
          <w:sz w:val="20"/>
          <w:szCs w:val="20"/>
        </w:rPr>
        <w:fldChar w:fldCharType="begin"/>
      </w:r>
      <w:r w:rsidRPr="00AC2F8E">
        <w:rPr>
          <w:rFonts w:ascii="Times New Roman" w:hAnsi="Times New Roman" w:cs="Times New Roman"/>
          <w:sz w:val="20"/>
          <w:szCs w:val="20"/>
        </w:rPr>
        <w:instrText xml:space="preserve"> STYLEREF 1 \s </w:instrText>
      </w:r>
      <w:r w:rsidR="00EE407B" w:rsidRPr="00AC2F8E">
        <w:rPr>
          <w:rFonts w:ascii="Times New Roman" w:hAnsi="Times New Roman" w:cs="Times New Roman"/>
          <w:sz w:val="20"/>
          <w:szCs w:val="20"/>
        </w:rPr>
        <w:fldChar w:fldCharType="separate"/>
      </w:r>
      <w:r w:rsidR="00CF7FD1">
        <w:rPr>
          <w:rFonts w:ascii="Times New Roman" w:hAnsi="Times New Roman" w:cs="Times New Roman"/>
          <w:noProof/>
          <w:sz w:val="20"/>
          <w:szCs w:val="20"/>
        </w:rPr>
        <w:t>2</w:t>
      </w:r>
      <w:r w:rsidR="00EE407B" w:rsidRPr="00AC2F8E">
        <w:rPr>
          <w:rFonts w:ascii="Times New Roman" w:hAnsi="Times New Roman" w:cs="Times New Roman"/>
          <w:sz w:val="20"/>
          <w:szCs w:val="20"/>
        </w:rPr>
        <w:fldChar w:fldCharType="end"/>
      </w:r>
      <w:r w:rsidRPr="00AC2F8E">
        <w:rPr>
          <w:rFonts w:ascii="Times New Roman" w:hAnsi="Times New Roman" w:cs="Times New Roman"/>
          <w:sz w:val="20"/>
          <w:szCs w:val="20"/>
        </w:rPr>
        <w:t>.</w:t>
      </w:r>
      <w:r w:rsidR="00EE407B" w:rsidRPr="00AC2F8E">
        <w:rPr>
          <w:rFonts w:ascii="Times New Roman" w:hAnsi="Times New Roman" w:cs="Times New Roman"/>
          <w:sz w:val="20"/>
          <w:szCs w:val="20"/>
        </w:rPr>
        <w:fldChar w:fldCharType="begin"/>
      </w:r>
      <w:r w:rsidRPr="00AC2F8E">
        <w:rPr>
          <w:rFonts w:ascii="Times New Roman" w:hAnsi="Times New Roman" w:cs="Times New Roman"/>
          <w:sz w:val="20"/>
          <w:szCs w:val="20"/>
        </w:rPr>
        <w:instrText xml:space="preserve"> SEQ Figura \* ARABIC \s 1 </w:instrText>
      </w:r>
      <w:r w:rsidR="00EE407B" w:rsidRPr="00AC2F8E">
        <w:rPr>
          <w:rFonts w:ascii="Times New Roman" w:hAnsi="Times New Roman" w:cs="Times New Roman"/>
          <w:sz w:val="20"/>
          <w:szCs w:val="20"/>
        </w:rPr>
        <w:fldChar w:fldCharType="separate"/>
      </w:r>
      <w:r w:rsidR="00CF7FD1">
        <w:rPr>
          <w:rFonts w:ascii="Times New Roman" w:hAnsi="Times New Roman" w:cs="Times New Roman"/>
          <w:noProof/>
          <w:sz w:val="20"/>
          <w:szCs w:val="20"/>
        </w:rPr>
        <w:t>21</w:t>
      </w:r>
      <w:r w:rsidR="00EE407B" w:rsidRPr="00AC2F8E">
        <w:rPr>
          <w:rFonts w:ascii="Times New Roman" w:hAnsi="Times New Roman" w:cs="Times New Roman"/>
          <w:sz w:val="20"/>
          <w:szCs w:val="20"/>
        </w:rPr>
        <w:fldChar w:fldCharType="end"/>
      </w:r>
      <w:r w:rsidRPr="00AC2F8E">
        <w:rPr>
          <w:rFonts w:ascii="Times New Roman" w:hAnsi="Times New Roman" w:cs="Times New Roman"/>
          <w:sz w:val="20"/>
          <w:szCs w:val="20"/>
        </w:rPr>
        <w:t xml:space="preserve"> – </w:t>
      </w:r>
      <w:hyperlink r:id="rId112" w:history="1">
        <w:r w:rsidRPr="000508D0">
          <w:rPr>
            <w:rStyle w:val="Hyperlink"/>
            <w:rFonts w:ascii="Times New Roman" w:hAnsi="Times New Roman" w:cs="Times New Roman"/>
            <w:sz w:val="20"/>
            <w:szCs w:val="20"/>
          </w:rPr>
          <w:t>www.ine.pt</w:t>
        </w:r>
      </w:hyperlink>
      <w:r>
        <w:rPr>
          <w:rFonts w:ascii="Times New Roman" w:hAnsi="Times New Roman" w:cs="Times New Roman"/>
          <w:sz w:val="20"/>
          <w:szCs w:val="20"/>
        </w:rPr>
        <w:t xml:space="preserve"> – </w:t>
      </w:r>
      <w:r w:rsidRPr="00AC2F8E">
        <w:rPr>
          <w:rFonts w:ascii="Times New Roman" w:hAnsi="Times New Roman" w:cs="Times New Roman"/>
          <w:sz w:val="20"/>
          <w:szCs w:val="20"/>
        </w:rPr>
        <w:t xml:space="preserve">Censos 2011 – </w:t>
      </w:r>
      <w:r>
        <w:rPr>
          <w:rFonts w:ascii="Times New Roman" w:hAnsi="Times New Roman" w:cs="Times New Roman"/>
          <w:sz w:val="20"/>
          <w:szCs w:val="20"/>
        </w:rPr>
        <w:t>Produtos Disponíveis no Portal do INE</w:t>
      </w:r>
      <w:bookmarkEnd w:id="48"/>
    </w:p>
    <w:p w:rsidR="00972979" w:rsidRDefault="00972979" w:rsidP="00984288">
      <w:pPr>
        <w:autoSpaceDE w:val="0"/>
        <w:autoSpaceDN w:val="0"/>
        <w:adjustRightInd w:val="0"/>
        <w:spacing w:before="360" w:after="360" w:line="360" w:lineRule="auto"/>
        <w:jc w:val="both"/>
        <w:rPr>
          <w:rFonts w:ascii="Times New Roman" w:eastAsiaTheme="minorHAnsi" w:hAnsi="Times New Roman" w:cs="Times New Roman"/>
          <w:sz w:val="24"/>
          <w:szCs w:val="24"/>
          <w:lang w:eastAsia="en-US"/>
        </w:rPr>
      </w:pPr>
    </w:p>
    <w:p w:rsidR="00984288" w:rsidRDefault="00600BEB" w:rsidP="00972979">
      <w:pPr>
        <w:autoSpaceDE w:val="0"/>
        <w:autoSpaceDN w:val="0"/>
        <w:adjustRightInd w:val="0"/>
        <w:spacing w:before="360" w:after="360" w:line="360" w:lineRule="auto"/>
        <w:jc w:val="both"/>
        <w:rPr>
          <w:rFonts w:eastAsia="Times New Roman" w:cs="Times New Roman"/>
          <w:sz w:val="24"/>
          <w:szCs w:val="24"/>
        </w:rPr>
      </w:pPr>
      <w:r w:rsidRPr="00027C2C">
        <w:rPr>
          <w:rFonts w:ascii="Times New Roman" w:eastAsiaTheme="minorHAnsi" w:hAnsi="Times New Roman" w:cs="Times New Roman"/>
          <w:sz w:val="24"/>
          <w:szCs w:val="24"/>
          <w:lang w:eastAsia="en-US"/>
        </w:rPr>
        <w:t xml:space="preserve">São cada vez mais amplas e variadas as possíveis formas de distribuir </w:t>
      </w:r>
      <w:r>
        <w:rPr>
          <w:rFonts w:ascii="Times New Roman" w:eastAsiaTheme="minorHAnsi" w:hAnsi="Times New Roman" w:cs="Times New Roman"/>
          <w:sz w:val="24"/>
          <w:szCs w:val="24"/>
          <w:lang w:eastAsia="en-US"/>
        </w:rPr>
        <w:t>a informação</w:t>
      </w:r>
      <w:r w:rsidRPr="00027C2C">
        <w:rPr>
          <w:rFonts w:ascii="Times New Roman" w:eastAsiaTheme="minorHAnsi" w:hAnsi="Times New Roman" w:cs="Times New Roman"/>
          <w:sz w:val="24"/>
          <w:szCs w:val="24"/>
          <w:lang w:eastAsia="en-US"/>
        </w:rPr>
        <w:t>, sem contar com as possibilidades da associação de us</w:t>
      </w:r>
      <w:r w:rsidR="00984288">
        <w:rPr>
          <w:rFonts w:ascii="Times New Roman" w:eastAsiaTheme="minorHAnsi" w:hAnsi="Times New Roman" w:cs="Times New Roman"/>
          <w:sz w:val="24"/>
          <w:szCs w:val="24"/>
          <w:lang w:eastAsia="en-US"/>
        </w:rPr>
        <w:t>o dos mais variados formatos de</w:t>
      </w:r>
      <w:r w:rsidRPr="00027C2C">
        <w:rPr>
          <w:rFonts w:ascii="Times New Roman" w:eastAsiaTheme="minorHAnsi" w:hAnsi="Times New Roman" w:cs="Times New Roman"/>
          <w:sz w:val="24"/>
          <w:szCs w:val="24"/>
          <w:lang w:eastAsia="en-US"/>
        </w:rPr>
        <w:t xml:space="preserve"> imagens e sons. </w:t>
      </w:r>
      <w:r w:rsidR="00984288">
        <w:rPr>
          <w:rFonts w:ascii="Times New Roman" w:eastAsiaTheme="minorHAnsi" w:hAnsi="Times New Roman" w:cs="Times New Roman"/>
          <w:sz w:val="24"/>
          <w:szCs w:val="24"/>
          <w:lang w:eastAsia="en-US"/>
        </w:rPr>
        <w:t>Os</w:t>
      </w:r>
      <w:r w:rsidRPr="00027C2C">
        <w:rPr>
          <w:rFonts w:ascii="Times New Roman" w:eastAsiaTheme="minorHAnsi" w:hAnsi="Times New Roman" w:cs="Times New Roman"/>
          <w:sz w:val="24"/>
          <w:szCs w:val="24"/>
          <w:lang w:eastAsia="en-US"/>
        </w:rPr>
        <w:t xml:space="preserve"> avanços da tecnologia e das telecomunicações podem e devem ser utilizados na prática do marketing da informação. </w:t>
      </w:r>
      <w:r w:rsidRPr="00984288">
        <w:rPr>
          <w:rFonts w:ascii="Times New Roman" w:eastAsiaTheme="minorHAnsi" w:hAnsi="Times New Roman" w:cs="Times New Roman"/>
          <w:sz w:val="24"/>
          <w:szCs w:val="24"/>
          <w:lang w:eastAsia="en-US"/>
        </w:rPr>
        <w:t xml:space="preserve">Nesse sentido, o relacionamento com o cliente pode ser realizado </w:t>
      </w:r>
      <w:r w:rsidR="00984288">
        <w:rPr>
          <w:rFonts w:ascii="Times New Roman" w:eastAsiaTheme="minorHAnsi" w:hAnsi="Times New Roman" w:cs="Times New Roman"/>
          <w:sz w:val="24"/>
          <w:szCs w:val="24"/>
          <w:lang w:eastAsia="en-US"/>
        </w:rPr>
        <w:t>de uma forma mais rápida e direta</w:t>
      </w:r>
      <w:r w:rsidRPr="00984288">
        <w:rPr>
          <w:rFonts w:ascii="Times New Roman" w:eastAsiaTheme="minorHAnsi" w:hAnsi="Times New Roman" w:cs="Times New Roman"/>
          <w:sz w:val="24"/>
          <w:szCs w:val="24"/>
          <w:lang w:eastAsia="en-US"/>
        </w:rPr>
        <w:t xml:space="preserve">. </w:t>
      </w:r>
      <w:r w:rsidR="00984288" w:rsidRPr="00984288">
        <w:rPr>
          <w:rFonts w:eastAsia="Times New Roman" w:cs="Times New Roman"/>
          <w:sz w:val="24"/>
          <w:szCs w:val="24"/>
        </w:rPr>
        <w:t>Assim, na era da globalização e da internet, o</w:t>
      </w:r>
      <w:r w:rsidR="002E2E73" w:rsidRPr="00984288">
        <w:rPr>
          <w:rFonts w:eastAsia="Times New Roman" w:cs="Times New Roman"/>
          <w:sz w:val="24"/>
          <w:szCs w:val="24"/>
        </w:rPr>
        <w:t xml:space="preserve"> que é que o </w:t>
      </w:r>
      <w:proofErr w:type="spellStart"/>
      <w:r w:rsidR="002E2E73" w:rsidRPr="00984288">
        <w:rPr>
          <w:rFonts w:eastAsia="Times New Roman" w:cs="Times New Roman"/>
          <w:sz w:val="24"/>
          <w:szCs w:val="24"/>
        </w:rPr>
        <w:t>Facebook</w:t>
      </w:r>
      <w:proofErr w:type="spellEnd"/>
      <w:r w:rsidR="002E2E73" w:rsidRPr="00984288">
        <w:rPr>
          <w:rFonts w:eastAsia="Times New Roman" w:cs="Times New Roman"/>
          <w:sz w:val="24"/>
          <w:szCs w:val="24"/>
        </w:rPr>
        <w:t xml:space="preserve">, Adele e Censos têm em comum? </w:t>
      </w:r>
      <w:r w:rsidR="002E2E73">
        <w:rPr>
          <w:rFonts w:eastAsia="Times New Roman" w:cs="Times New Roman"/>
          <w:sz w:val="24"/>
          <w:szCs w:val="24"/>
        </w:rPr>
        <w:t>Esta curiosidade tem uma resposta muito sim</w:t>
      </w:r>
      <w:r w:rsidR="00A666B1">
        <w:rPr>
          <w:rFonts w:eastAsia="Times New Roman" w:cs="Times New Roman"/>
          <w:sz w:val="24"/>
          <w:szCs w:val="24"/>
        </w:rPr>
        <w:t>ples: INTERNET. (ver fig</w:t>
      </w:r>
      <w:r w:rsidR="00984288">
        <w:rPr>
          <w:rFonts w:eastAsia="Times New Roman" w:cs="Times New Roman"/>
          <w:sz w:val="24"/>
          <w:szCs w:val="24"/>
        </w:rPr>
        <w:t xml:space="preserve">ura </w:t>
      </w:r>
      <w:r w:rsidR="007B30A9">
        <w:rPr>
          <w:rFonts w:eastAsia="Times New Roman" w:cs="Times New Roman"/>
          <w:sz w:val="24"/>
          <w:szCs w:val="24"/>
        </w:rPr>
        <w:t>2.22</w:t>
      </w:r>
      <w:r w:rsidR="002E2E73">
        <w:rPr>
          <w:rFonts w:eastAsia="Times New Roman" w:cs="Times New Roman"/>
          <w:sz w:val="24"/>
          <w:szCs w:val="24"/>
        </w:rPr>
        <w:t>)</w:t>
      </w:r>
    </w:p>
    <w:p w:rsidR="00984288" w:rsidRPr="00984288" w:rsidRDefault="002E2E73" w:rsidP="00984288">
      <w:pPr>
        <w:autoSpaceDE w:val="0"/>
        <w:autoSpaceDN w:val="0"/>
        <w:adjustRightInd w:val="0"/>
        <w:spacing w:before="360" w:after="360" w:line="360" w:lineRule="auto"/>
        <w:jc w:val="center"/>
        <w:rPr>
          <w:rFonts w:ascii="Times New Roman" w:eastAsia="Times New Roman" w:hAnsi="Times New Roman" w:cs="Times New Roman"/>
          <w:sz w:val="24"/>
          <w:szCs w:val="24"/>
        </w:rPr>
      </w:pPr>
      <w:r w:rsidRPr="00CC2608">
        <w:rPr>
          <w:rFonts w:eastAsia="Times New Roman" w:cs="Times New Roman"/>
          <w:noProof/>
          <w:sz w:val="24"/>
          <w:szCs w:val="24"/>
        </w:rPr>
        <w:lastRenderedPageBreak/>
        <w:drawing>
          <wp:inline distT="0" distB="0" distL="0" distR="0">
            <wp:extent cx="3566596" cy="5740656"/>
            <wp:effectExtent l="152400" t="133350" r="129104" b="88644"/>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print"/>
                    <a:srcRect/>
                    <a:stretch>
                      <a:fillRect/>
                    </a:stretch>
                  </pic:blipFill>
                  <pic:spPr bwMode="auto">
                    <a:xfrm>
                      <a:off x="0" y="0"/>
                      <a:ext cx="3568866" cy="5744309"/>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E2E73" w:rsidRPr="00472D6A" w:rsidRDefault="002E2E73" w:rsidP="00984288">
      <w:pPr>
        <w:pStyle w:val="Caption"/>
        <w:ind w:left="1418" w:right="1132" w:firstLine="706"/>
        <w:jc w:val="left"/>
        <w:rPr>
          <w:sz w:val="20"/>
          <w:szCs w:val="20"/>
        </w:rPr>
      </w:pPr>
      <w:bookmarkStart w:id="49" w:name="_Toc334551071"/>
      <w:r w:rsidRPr="00472D6A">
        <w:rPr>
          <w:sz w:val="20"/>
          <w:szCs w:val="20"/>
        </w:rPr>
        <w:t xml:space="preserve">Figura </w:t>
      </w:r>
      <w:r w:rsidR="00EE407B" w:rsidRPr="00472D6A">
        <w:rPr>
          <w:sz w:val="20"/>
          <w:szCs w:val="20"/>
        </w:rPr>
        <w:fldChar w:fldCharType="begin"/>
      </w:r>
      <w:r w:rsidRPr="00472D6A">
        <w:rPr>
          <w:sz w:val="20"/>
          <w:szCs w:val="20"/>
        </w:rPr>
        <w:instrText xml:space="preserve"> STYLEREF 1 \s </w:instrText>
      </w:r>
      <w:r w:rsidR="00EE407B" w:rsidRPr="00472D6A">
        <w:rPr>
          <w:sz w:val="20"/>
          <w:szCs w:val="20"/>
        </w:rPr>
        <w:fldChar w:fldCharType="separate"/>
      </w:r>
      <w:r w:rsidR="00CF7FD1">
        <w:rPr>
          <w:noProof/>
          <w:sz w:val="20"/>
          <w:szCs w:val="20"/>
        </w:rPr>
        <w:t>2</w:t>
      </w:r>
      <w:r w:rsidR="00EE407B" w:rsidRPr="00472D6A">
        <w:rPr>
          <w:sz w:val="20"/>
          <w:szCs w:val="20"/>
        </w:rPr>
        <w:fldChar w:fldCharType="end"/>
      </w:r>
      <w:r w:rsidRPr="00472D6A">
        <w:rPr>
          <w:sz w:val="20"/>
          <w:szCs w:val="20"/>
        </w:rPr>
        <w:t>.</w:t>
      </w:r>
      <w:r w:rsidR="00EE407B" w:rsidRPr="00472D6A">
        <w:rPr>
          <w:sz w:val="20"/>
          <w:szCs w:val="20"/>
        </w:rPr>
        <w:fldChar w:fldCharType="begin"/>
      </w:r>
      <w:r w:rsidRPr="00472D6A">
        <w:rPr>
          <w:sz w:val="20"/>
          <w:szCs w:val="20"/>
        </w:rPr>
        <w:instrText xml:space="preserve"> SEQ Figura \* ARABIC \s 1 </w:instrText>
      </w:r>
      <w:r w:rsidR="00EE407B" w:rsidRPr="00472D6A">
        <w:rPr>
          <w:sz w:val="20"/>
          <w:szCs w:val="20"/>
        </w:rPr>
        <w:fldChar w:fldCharType="separate"/>
      </w:r>
      <w:r w:rsidR="00CF7FD1">
        <w:rPr>
          <w:noProof/>
          <w:sz w:val="20"/>
          <w:szCs w:val="20"/>
        </w:rPr>
        <w:t>22</w:t>
      </w:r>
      <w:r w:rsidR="00EE407B" w:rsidRPr="00472D6A">
        <w:rPr>
          <w:sz w:val="20"/>
          <w:szCs w:val="20"/>
        </w:rPr>
        <w:fldChar w:fldCharType="end"/>
      </w:r>
      <w:r w:rsidRPr="00472D6A">
        <w:rPr>
          <w:sz w:val="20"/>
          <w:szCs w:val="20"/>
        </w:rPr>
        <w:t xml:space="preserve"> – Jornal de Notícia </w:t>
      </w:r>
      <w:proofErr w:type="gramStart"/>
      <w:r w:rsidRPr="00472D6A">
        <w:rPr>
          <w:sz w:val="20"/>
          <w:szCs w:val="20"/>
        </w:rPr>
        <w:t>on-line</w:t>
      </w:r>
      <w:bookmarkEnd w:id="49"/>
      <w:proofErr w:type="gramEnd"/>
    </w:p>
    <w:p w:rsidR="00972979" w:rsidRDefault="00972979" w:rsidP="005F6F6D">
      <w:pPr>
        <w:rPr>
          <w:rFonts w:eastAsia="Times New Roman" w:cstheme="majorBidi"/>
        </w:rPr>
      </w:pPr>
    </w:p>
    <w:p w:rsidR="00BB2CE0" w:rsidRDefault="00972979" w:rsidP="00972979">
      <w:pPr>
        <w:spacing w:before="360" w:after="360" w:line="360" w:lineRule="auto"/>
        <w:jc w:val="both"/>
        <w:rPr>
          <w:rFonts w:ascii="Times New Roman" w:eastAsiaTheme="minorHAnsi" w:hAnsi="Times New Roman" w:cs="Times New Roman"/>
          <w:sz w:val="24"/>
          <w:szCs w:val="24"/>
          <w:lang w:eastAsia="en-US"/>
        </w:rPr>
      </w:pPr>
      <w:r w:rsidRPr="00972979">
        <w:rPr>
          <w:rFonts w:ascii="Times New Roman" w:eastAsiaTheme="minorHAnsi" w:hAnsi="Times New Roman" w:cs="Times New Roman"/>
          <w:sz w:val="24"/>
          <w:szCs w:val="24"/>
          <w:lang w:eastAsia="en-US"/>
        </w:rPr>
        <w:t xml:space="preserve">A notícia supramencionada confirma o sucesso da estratégia do INE face a uma das operações estatísticas mais importante a nível mundial. A </w:t>
      </w:r>
      <w:r w:rsidR="00BB2CE0">
        <w:rPr>
          <w:rFonts w:ascii="Times New Roman" w:eastAsiaTheme="minorHAnsi" w:hAnsi="Times New Roman" w:cs="Times New Roman"/>
          <w:sz w:val="24"/>
          <w:szCs w:val="24"/>
          <w:lang w:eastAsia="en-US"/>
        </w:rPr>
        <w:t>apresentação dos Censos 2011 numa</w:t>
      </w:r>
      <w:r>
        <w:rPr>
          <w:rFonts w:ascii="Times New Roman" w:eastAsiaTheme="minorHAnsi" w:hAnsi="Times New Roman" w:cs="Times New Roman"/>
          <w:sz w:val="24"/>
          <w:szCs w:val="24"/>
          <w:lang w:eastAsia="en-US"/>
        </w:rPr>
        <w:t xml:space="preserve"> perspetiva de marketing</w:t>
      </w:r>
      <w:r w:rsidR="00BB2CE0">
        <w:rPr>
          <w:rFonts w:ascii="Times New Roman" w:eastAsiaTheme="minorHAnsi" w:hAnsi="Times New Roman" w:cs="Times New Roman"/>
          <w:sz w:val="24"/>
          <w:szCs w:val="24"/>
          <w:lang w:eastAsia="en-US"/>
        </w:rPr>
        <w:t xml:space="preserve"> permite enquadrar teoricamente a importância das estratégias inovadoras e diferenciadoras nas atividades dos institutos públicos.</w:t>
      </w:r>
    </w:p>
    <w:p w:rsidR="00B74453" w:rsidRPr="00972979" w:rsidRDefault="00BB2CE0" w:rsidP="00972979">
      <w:pPr>
        <w:spacing w:before="360" w:after="360" w:line="360" w:lineRule="auto"/>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O capítulo 3 apresenta de uma forma detalhada o percurso profissional e académico que contribuiu para a análise do tema do presente relatório.</w:t>
      </w:r>
      <w:r w:rsidR="00B74453" w:rsidRPr="00972979">
        <w:rPr>
          <w:rFonts w:ascii="Times New Roman" w:eastAsiaTheme="minorHAnsi" w:hAnsi="Times New Roman" w:cs="Times New Roman"/>
          <w:sz w:val="24"/>
          <w:szCs w:val="24"/>
          <w:lang w:eastAsia="en-US"/>
        </w:rPr>
        <w:br w:type="page"/>
      </w:r>
    </w:p>
    <w:p w:rsidR="004F6EBA" w:rsidRDefault="004F6EBA" w:rsidP="004F6EBA">
      <w:pPr>
        <w:pStyle w:val="Heading1"/>
        <w:rPr>
          <w:rFonts w:eastAsia="Times New Roman" w:cstheme="majorBidi"/>
        </w:rPr>
      </w:pPr>
      <w:bookmarkStart w:id="50" w:name="_Toc334551009"/>
      <w:r w:rsidRPr="00D75DC9">
        <w:rPr>
          <w:rFonts w:eastAsia="Times New Roman" w:cstheme="majorBidi"/>
        </w:rPr>
        <w:lastRenderedPageBreak/>
        <w:t xml:space="preserve">DESCRIÇÃO DETALHADA </w:t>
      </w:r>
      <w:r w:rsidR="008F4F27">
        <w:rPr>
          <w:rFonts w:eastAsia="Times New Roman" w:cstheme="majorBidi"/>
        </w:rPr>
        <w:t xml:space="preserve">DO </w:t>
      </w:r>
      <w:r w:rsidRPr="00D75DC9">
        <w:rPr>
          <w:rFonts w:eastAsia="Times New Roman" w:cstheme="majorBidi"/>
        </w:rPr>
        <w:t>CURRICULUM VITAE</w:t>
      </w:r>
      <w:bookmarkEnd w:id="50"/>
    </w:p>
    <w:p w:rsidR="0082221D" w:rsidRDefault="0082221D" w:rsidP="00350072"/>
    <w:p w:rsidR="00350072" w:rsidRDefault="0082221D" w:rsidP="00C15FF8">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A descrição detalhada </w:t>
      </w:r>
      <w:r w:rsidR="00720D6E">
        <w:rPr>
          <w:rFonts w:eastAsia="Times New Roman" w:cs="Times New Roman"/>
          <w:sz w:val="24"/>
          <w:szCs w:val="24"/>
        </w:rPr>
        <w:t xml:space="preserve">que se apresenta </w:t>
      </w:r>
      <w:r>
        <w:rPr>
          <w:rFonts w:eastAsia="Times New Roman" w:cs="Times New Roman"/>
          <w:sz w:val="24"/>
          <w:szCs w:val="24"/>
        </w:rPr>
        <w:t xml:space="preserve">do curriculum </w:t>
      </w:r>
      <w:proofErr w:type="gramStart"/>
      <w:r>
        <w:rPr>
          <w:rFonts w:eastAsia="Times New Roman" w:cs="Times New Roman"/>
          <w:sz w:val="24"/>
          <w:szCs w:val="24"/>
        </w:rPr>
        <w:t>vitae</w:t>
      </w:r>
      <w:proofErr w:type="gramEnd"/>
      <w:r w:rsidR="001B6FCD">
        <w:rPr>
          <w:rFonts w:eastAsia="Times New Roman" w:cs="Times New Roman"/>
          <w:sz w:val="24"/>
          <w:szCs w:val="24"/>
        </w:rPr>
        <w:t>, tem como base a análise do percurso académico</w:t>
      </w:r>
      <w:r w:rsidR="00720D6E">
        <w:rPr>
          <w:rFonts w:eastAsia="Times New Roman" w:cs="Times New Roman"/>
          <w:sz w:val="24"/>
          <w:szCs w:val="24"/>
        </w:rPr>
        <w:t xml:space="preserve"> e </w:t>
      </w:r>
      <w:r w:rsidR="001B6FCD">
        <w:rPr>
          <w:rFonts w:eastAsia="Times New Roman" w:cs="Times New Roman"/>
          <w:sz w:val="24"/>
          <w:szCs w:val="24"/>
        </w:rPr>
        <w:t xml:space="preserve">profissional, </w:t>
      </w:r>
      <w:r w:rsidR="00720D6E">
        <w:rPr>
          <w:rFonts w:eastAsia="Times New Roman" w:cs="Times New Roman"/>
          <w:sz w:val="24"/>
          <w:szCs w:val="24"/>
        </w:rPr>
        <w:t xml:space="preserve">formações, </w:t>
      </w:r>
      <w:r w:rsidR="001B6FCD">
        <w:rPr>
          <w:rFonts w:eastAsia="Times New Roman" w:cs="Times New Roman"/>
          <w:sz w:val="24"/>
          <w:szCs w:val="24"/>
        </w:rPr>
        <w:t>participação em congressos e semin</w:t>
      </w:r>
      <w:r w:rsidR="00720D6E">
        <w:rPr>
          <w:rFonts w:eastAsia="Times New Roman" w:cs="Times New Roman"/>
          <w:sz w:val="24"/>
          <w:szCs w:val="24"/>
        </w:rPr>
        <w:t>ários</w:t>
      </w:r>
      <w:r w:rsidR="001B6FCD">
        <w:rPr>
          <w:rFonts w:eastAsia="Times New Roman" w:cs="Times New Roman"/>
          <w:sz w:val="24"/>
          <w:szCs w:val="24"/>
        </w:rPr>
        <w:t xml:space="preserve">, </w:t>
      </w:r>
      <w:r w:rsidR="00C15FF8">
        <w:rPr>
          <w:rFonts w:eastAsia="Times New Roman" w:cs="Times New Roman"/>
          <w:sz w:val="24"/>
          <w:szCs w:val="24"/>
        </w:rPr>
        <w:t xml:space="preserve">a </w:t>
      </w:r>
      <w:r w:rsidR="00720D6E">
        <w:rPr>
          <w:rFonts w:eastAsia="Times New Roman" w:cs="Times New Roman"/>
          <w:sz w:val="24"/>
          <w:szCs w:val="24"/>
        </w:rPr>
        <w:t>presença em</w:t>
      </w:r>
      <w:r w:rsidR="00C15FF8">
        <w:rPr>
          <w:rFonts w:eastAsia="Times New Roman" w:cs="Times New Roman"/>
          <w:sz w:val="24"/>
          <w:szCs w:val="24"/>
        </w:rPr>
        <w:t xml:space="preserve"> representações profissionais</w:t>
      </w:r>
      <w:r w:rsidR="00720D6E">
        <w:rPr>
          <w:rFonts w:eastAsia="Times New Roman" w:cs="Times New Roman"/>
          <w:sz w:val="24"/>
          <w:szCs w:val="24"/>
        </w:rPr>
        <w:t>, assim como,</w:t>
      </w:r>
      <w:r w:rsidR="00C15FF8">
        <w:rPr>
          <w:rFonts w:eastAsia="Times New Roman" w:cs="Times New Roman"/>
          <w:sz w:val="24"/>
          <w:szCs w:val="24"/>
        </w:rPr>
        <w:t xml:space="preserve"> outras competências adquiridas</w:t>
      </w:r>
      <w:r w:rsidR="00720D6E">
        <w:rPr>
          <w:rFonts w:eastAsia="Times New Roman" w:cs="Times New Roman"/>
          <w:sz w:val="24"/>
          <w:szCs w:val="24"/>
        </w:rPr>
        <w:t xml:space="preserve"> ao longo dos últimos 18 anos</w:t>
      </w:r>
      <w:r w:rsidR="00C15FF8">
        <w:rPr>
          <w:rFonts w:eastAsia="Times New Roman" w:cs="Times New Roman"/>
          <w:sz w:val="24"/>
          <w:szCs w:val="24"/>
        </w:rPr>
        <w:t xml:space="preserve">. </w:t>
      </w:r>
    </w:p>
    <w:p w:rsidR="00720D6E" w:rsidRDefault="00720D6E" w:rsidP="00720D6E">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 cronologia de valorização pessoal e profissional que se apresenta na seguinte tabela</w:t>
      </w:r>
      <w:r w:rsidR="005B7B78">
        <w:rPr>
          <w:rFonts w:eastAsia="Times New Roman" w:cs="Times New Roman"/>
          <w:sz w:val="24"/>
          <w:szCs w:val="24"/>
        </w:rPr>
        <w:t xml:space="preserve"> (figura 3</w:t>
      </w:r>
      <w:r w:rsidR="00F8764B">
        <w:rPr>
          <w:rFonts w:eastAsia="Times New Roman" w:cs="Times New Roman"/>
          <w:sz w:val="24"/>
          <w:szCs w:val="24"/>
        </w:rPr>
        <w:t>.1), identifica as várias etapas académicas e profissionais desde 1994 até à presente data (2012).</w:t>
      </w:r>
      <w:r>
        <w:rPr>
          <w:rFonts w:eastAsia="Times New Roman" w:cs="Times New Roman"/>
          <w:sz w:val="24"/>
          <w:szCs w:val="24"/>
        </w:rPr>
        <w:t xml:space="preserve"> </w:t>
      </w:r>
    </w:p>
    <w:p w:rsidR="00AF1509" w:rsidRPr="00AF1509" w:rsidRDefault="00AF1509" w:rsidP="00AF1509">
      <w:pPr>
        <w:autoSpaceDE w:val="0"/>
        <w:autoSpaceDN w:val="0"/>
        <w:adjustRightInd w:val="0"/>
        <w:spacing w:before="360" w:after="360" w:line="360" w:lineRule="auto"/>
        <w:jc w:val="both"/>
        <w:rPr>
          <w:rFonts w:eastAsia="Times New Roman" w:cs="Times New Roman"/>
          <w:sz w:val="24"/>
          <w:szCs w:val="24"/>
        </w:rPr>
      </w:pPr>
    </w:p>
    <w:p w:rsidR="00AF1509" w:rsidRPr="00AF1509" w:rsidRDefault="00AF1509" w:rsidP="00AF1509">
      <w:pPr>
        <w:autoSpaceDE w:val="0"/>
        <w:autoSpaceDN w:val="0"/>
        <w:adjustRightInd w:val="0"/>
        <w:spacing w:before="360" w:after="360" w:line="360" w:lineRule="auto"/>
        <w:jc w:val="both"/>
        <w:rPr>
          <w:rFonts w:eastAsia="Times New Roman" w:cs="Times New Roman"/>
          <w:sz w:val="24"/>
          <w:szCs w:val="24"/>
        </w:rPr>
      </w:pPr>
    </w:p>
    <w:p w:rsidR="00720D6E" w:rsidRPr="00720D6E" w:rsidRDefault="00720D6E" w:rsidP="00720D6E">
      <w:pPr>
        <w:autoSpaceDE w:val="0"/>
        <w:autoSpaceDN w:val="0"/>
        <w:adjustRightInd w:val="0"/>
        <w:spacing w:before="360" w:after="360" w:line="360" w:lineRule="auto"/>
        <w:jc w:val="both"/>
        <w:rPr>
          <w:rFonts w:eastAsia="Times New Roman" w:cs="Times New Roman"/>
          <w:sz w:val="24"/>
          <w:szCs w:val="24"/>
        </w:rPr>
      </w:pPr>
    </w:p>
    <w:p w:rsidR="00720D6E" w:rsidRPr="0082221D" w:rsidRDefault="00720D6E" w:rsidP="00C15FF8">
      <w:pPr>
        <w:autoSpaceDE w:val="0"/>
        <w:autoSpaceDN w:val="0"/>
        <w:adjustRightInd w:val="0"/>
        <w:spacing w:before="360" w:after="360" w:line="360" w:lineRule="auto"/>
        <w:jc w:val="both"/>
        <w:rPr>
          <w:rFonts w:eastAsia="Times New Roman" w:cs="Times New Roman"/>
          <w:sz w:val="24"/>
          <w:szCs w:val="24"/>
        </w:rPr>
      </w:pPr>
    </w:p>
    <w:p w:rsidR="00350072" w:rsidRDefault="00EE407B" w:rsidP="00350072">
      <w:r>
        <w:rPr>
          <w:noProof/>
        </w:rPr>
        <w:lastRenderedPageBreak/>
        <w:pict>
          <v:shape id="_x0000_s1047" type="#_x0000_t202" style="position:absolute;margin-left:6.95pt;margin-top:637.85pt;width:430.75pt;height:33pt;z-index:251676672" wrapcoords="-26 0 -26 20965 21600 20965 21600 0 -26 0" stroked="f">
            <v:textbox style="mso-next-textbox:#_x0000_s1047" inset="0,0,0,0">
              <w:txbxContent>
                <w:p w:rsidR="00E5230C" w:rsidRDefault="00E5230C" w:rsidP="00B0057B">
                  <w:pPr>
                    <w:pStyle w:val="Caption"/>
                  </w:pPr>
                  <w:bookmarkStart w:id="51" w:name="_Toc334551072"/>
                  <w:r w:rsidRPr="00F8764B">
                    <w:t xml:space="preserve">Figura </w:t>
                  </w:r>
                  <w:fldSimple w:instr=" STYLEREF 1 \s ">
                    <w:r>
                      <w:rPr>
                        <w:noProof/>
                      </w:rPr>
                      <w:t>3</w:t>
                    </w:r>
                  </w:fldSimple>
                  <w:r>
                    <w:t>.</w:t>
                  </w:r>
                  <w:fldSimple w:instr=" SEQ Figura \* ARABIC \s 1 ">
                    <w:r>
                      <w:rPr>
                        <w:noProof/>
                      </w:rPr>
                      <w:t>1</w:t>
                    </w:r>
                  </w:fldSimple>
                  <w:r>
                    <w:t xml:space="preserve"> </w:t>
                  </w:r>
                  <w:r w:rsidRPr="00D75DC9">
                    <w:t xml:space="preserve">– </w:t>
                  </w:r>
                  <w:r>
                    <w:t>Cronologia de Valorização Pessoal e Profissional</w:t>
                  </w:r>
                  <w:bookmarkEnd w:id="51"/>
                </w:p>
                <w:p w:rsidR="00E5230C" w:rsidRPr="0024642C" w:rsidRDefault="00E5230C" w:rsidP="00B0057B">
                  <w:pPr>
                    <w:pStyle w:val="Caption"/>
                    <w:rPr>
                      <w:b w:val="0"/>
                      <w:bCs w:val="0"/>
                    </w:rPr>
                  </w:pPr>
                  <w:r w:rsidRPr="0024642C">
                    <w:rPr>
                      <w:b w:val="0"/>
                      <w:bCs w:val="0"/>
                    </w:rPr>
                    <w:t>(elaborado pela autora)</w:t>
                  </w:r>
                </w:p>
                <w:p w:rsidR="00E5230C" w:rsidRDefault="00E5230C" w:rsidP="00B0057B">
                  <w:pPr>
                    <w:pStyle w:val="Caption"/>
                    <w:rPr>
                      <w:noProof/>
                    </w:rPr>
                  </w:pPr>
                </w:p>
              </w:txbxContent>
            </v:textbox>
            <w10:wrap type="tight"/>
          </v:shape>
        </w:pict>
      </w:r>
      <w:r w:rsidR="00720D6E">
        <w:rPr>
          <w:noProof/>
        </w:rPr>
        <w:drawing>
          <wp:anchor distT="0" distB="0" distL="114300" distR="114300" simplePos="0" relativeHeight="251674624" behindDoc="1" locked="0" layoutInCell="1" allowOverlap="1">
            <wp:simplePos x="0" y="0"/>
            <wp:positionH relativeFrom="column">
              <wp:posOffset>-1242060</wp:posOffset>
            </wp:positionH>
            <wp:positionV relativeFrom="paragraph">
              <wp:posOffset>880745</wp:posOffset>
            </wp:positionV>
            <wp:extent cx="7896225" cy="6263640"/>
            <wp:effectExtent l="0" t="800100" r="0" b="822960"/>
            <wp:wrapTight wrapText="bothSides">
              <wp:wrapPolygon edited="0">
                <wp:start x="21556" y="404"/>
                <wp:lineTo x="10977" y="404"/>
                <wp:lineTo x="10717" y="667"/>
                <wp:lineTo x="9935" y="470"/>
                <wp:lineTo x="9883" y="732"/>
                <wp:lineTo x="9570" y="404"/>
                <wp:lineTo x="9049" y="404"/>
                <wp:lineTo x="8580" y="-56"/>
                <wp:lineTo x="-18" y="-56"/>
                <wp:lineTo x="-18" y="21492"/>
                <wp:lineTo x="6548" y="21557"/>
                <wp:lineTo x="7382" y="21295"/>
                <wp:lineTo x="16553" y="21295"/>
                <wp:lineTo x="18221" y="21623"/>
                <wp:lineTo x="21556" y="21623"/>
                <wp:lineTo x="21556" y="404"/>
              </wp:wrapPolygon>
            </wp:wrapTight>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4" cstate="print"/>
                    <a:srcRect/>
                    <a:stretch>
                      <a:fillRect/>
                    </a:stretch>
                  </pic:blipFill>
                  <pic:spPr bwMode="auto">
                    <a:xfrm rot="16200000">
                      <a:off x="0" y="0"/>
                      <a:ext cx="7896225" cy="6263640"/>
                    </a:xfrm>
                    <a:prstGeom prst="rect">
                      <a:avLst/>
                    </a:prstGeom>
                    <a:noFill/>
                    <a:ln w="9525">
                      <a:noFill/>
                      <a:miter lim="800000"/>
                      <a:headEnd/>
                      <a:tailEnd/>
                    </a:ln>
                  </pic:spPr>
                </pic:pic>
              </a:graphicData>
            </a:graphic>
          </wp:anchor>
        </w:drawing>
      </w:r>
    </w:p>
    <w:p w:rsidR="00F562B2" w:rsidRPr="00F562B2" w:rsidRDefault="00F562B2" w:rsidP="0081066C">
      <w:pPr>
        <w:pStyle w:val="Heading2"/>
      </w:pPr>
      <w:bookmarkStart w:id="52" w:name="_Toc324428294"/>
      <w:bookmarkStart w:id="53" w:name="_Toc334551010"/>
      <w:bookmarkStart w:id="54" w:name="_Toc324428295"/>
      <w:r w:rsidRPr="00F562B2">
        <w:lastRenderedPageBreak/>
        <w:t>Percurso Académico</w:t>
      </w:r>
      <w:bookmarkEnd w:id="52"/>
      <w:bookmarkEnd w:id="53"/>
    </w:p>
    <w:p w:rsidR="00F562B2" w:rsidRDefault="00F562B2" w:rsidP="00F562B2">
      <w:pPr>
        <w:autoSpaceDE w:val="0"/>
        <w:autoSpaceDN w:val="0"/>
        <w:adjustRightInd w:val="0"/>
        <w:spacing w:before="360" w:after="360" w:line="360" w:lineRule="auto"/>
        <w:jc w:val="both"/>
        <w:rPr>
          <w:rFonts w:eastAsia="Times New Roman" w:cs="Times New Roman"/>
          <w:sz w:val="24"/>
          <w:szCs w:val="24"/>
        </w:rPr>
      </w:pPr>
      <w:r w:rsidRPr="00F562B2">
        <w:rPr>
          <w:rFonts w:eastAsia="Times New Roman" w:cs="Times New Roman"/>
          <w:sz w:val="24"/>
          <w:szCs w:val="24"/>
        </w:rPr>
        <w:t>A formação base em Gestão (ESGHT – Escola Superior de Gestão, Hotelaria e Turismo) e o CESE (Curso de Ensino Superior Especializado) em Marketing realizado em 1998</w:t>
      </w:r>
      <w:proofErr w:type="gramStart"/>
      <w:r w:rsidRPr="00F562B2">
        <w:rPr>
          <w:rFonts w:eastAsia="Times New Roman" w:cs="Times New Roman"/>
          <w:sz w:val="24"/>
          <w:szCs w:val="24"/>
        </w:rPr>
        <w:t>,</w:t>
      </w:r>
      <w:proofErr w:type="gramEnd"/>
      <w:r w:rsidRPr="00F562B2">
        <w:rPr>
          <w:rFonts w:eastAsia="Times New Roman" w:cs="Times New Roman"/>
          <w:sz w:val="24"/>
          <w:szCs w:val="24"/>
        </w:rPr>
        <w:t xml:space="preserve"> constituem os “alicerces” fundamentais para a entrada no “mundo” do Marketing.</w:t>
      </w:r>
    </w:p>
    <w:p w:rsidR="00F562B2" w:rsidRDefault="00EE407B" w:rsidP="00F562B2">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060" type="#_x0000_t78" style="position:absolute;left:0;text-align:left;margin-left:-5.5pt;margin-top:36.1pt;width:123pt;height:293.25pt;z-index:251687936" fillcolor="white [3201]" strokecolor="#9bbb59 [3206]" strokeweight="1pt">
            <v:stroke dashstyle="dash"/>
            <v:shadow color="#868686"/>
            <v:textbox style="mso-next-textbox:#_x0000_s1060">
              <w:txbxContent>
                <w:p w:rsidR="00E5230C" w:rsidRDefault="00E5230C" w:rsidP="00F562B2">
                  <w:pPr>
                    <w:autoSpaceDE w:val="0"/>
                    <w:autoSpaceDN w:val="0"/>
                    <w:adjustRightInd w:val="0"/>
                    <w:spacing w:before="360" w:after="360" w:line="360" w:lineRule="auto"/>
                    <w:jc w:val="both"/>
                    <w:rPr>
                      <w:rFonts w:eastAsia="Times New Roman" w:cs="Times New Roman"/>
                      <w:b/>
                      <w:sz w:val="24"/>
                      <w:szCs w:val="24"/>
                    </w:rPr>
                  </w:pPr>
                </w:p>
                <w:p w:rsidR="00E5230C" w:rsidRDefault="00E5230C" w:rsidP="00F562B2">
                  <w:p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b/>
                      <w:sz w:val="24"/>
                      <w:szCs w:val="24"/>
                    </w:rPr>
                    <w:t>2011-2012</w:t>
                  </w:r>
                  <w:r w:rsidRPr="00616663">
                    <w:rPr>
                      <w:rFonts w:eastAsia="Times New Roman" w:cs="Times New Roman"/>
                      <w:sz w:val="24"/>
                      <w:szCs w:val="24"/>
                    </w:rPr>
                    <w:t xml:space="preserve"> </w:t>
                  </w:r>
                </w:p>
                <w:p w:rsidR="00E5230C" w:rsidRPr="00AF1509" w:rsidRDefault="00E5230C" w:rsidP="00F562B2">
                  <w:p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Conclusão</w:t>
                  </w:r>
                  <w:r>
                    <w:rPr>
                      <w:rFonts w:eastAsia="Times New Roman" w:cs="Times New Roman"/>
                      <w:sz w:val="24"/>
                      <w:szCs w:val="24"/>
                    </w:rPr>
                    <w:t xml:space="preserve"> Relatório </w:t>
                  </w:r>
                  <w:r w:rsidRPr="00616663">
                    <w:rPr>
                      <w:rFonts w:eastAsia="Times New Roman" w:cs="Times New Roman"/>
                      <w:sz w:val="24"/>
                      <w:szCs w:val="24"/>
                    </w:rPr>
                    <w:t>Atividade Profissional Mestrado Marketing</w:t>
                  </w:r>
                  <w:r w:rsidRPr="00AF1509">
                    <w:rPr>
                      <w:rFonts w:eastAsia="Times New Roman" w:cs="Times New Roman"/>
                      <w:sz w:val="24"/>
                      <w:szCs w:val="24"/>
                    </w:rPr>
                    <w:t xml:space="preserve"> </w:t>
                  </w:r>
                </w:p>
                <w:p w:rsidR="00E5230C" w:rsidRDefault="00E5230C" w:rsidP="00F562B2"/>
              </w:txbxContent>
            </v:textbox>
          </v:shape>
        </w:pict>
      </w:r>
    </w:p>
    <w:p w:rsidR="00F562B2" w:rsidRPr="00F562B2" w:rsidRDefault="00F562B2" w:rsidP="00F562B2">
      <w:pPr>
        <w:autoSpaceDE w:val="0"/>
        <w:autoSpaceDN w:val="0"/>
        <w:adjustRightInd w:val="0"/>
        <w:spacing w:before="360" w:after="360" w:line="360" w:lineRule="auto"/>
        <w:ind w:left="2835"/>
        <w:jc w:val="both"/>
        <w:rPr>
          <w:rFonts w:eastAsia="Times New Roman" w:cs="Times New Roman"/>
          <w:sz w:val="24"/>
          <w:szCs w:val="24"/>
        </w:rPr>
      </w:pPr>
      <w:r w:rsidRPr="00F562B2">
        <w:rPr>
          <w:rFonts w:eastAsia="Times New Roman" w:cs="Times New Roman"/>
          <w:sz w:val="24"/>
          <w:szCs w:val="24"/>
        </w:rPr>
        <w:t xml:space="preserve">Tema: </w:t>
      </w:r>
      <w:r w:rsidR="00CF627A">
        <w:rPr>
          <w:rFonts w:eastAsia="Times New Roman" w:cs="Times New Roman"/>
          <w:b/>
          <w:sz w:val="24"/>
          <w:szCs w:val="24"/>
        </w:rPr>
        <w:t xml:space="preserve">Marketing da Informação: </w:t>
      </w:r>
      <w:r w:rsidR="00726949">
        <w:rPr>
          <w:rFonts w:eastAsia="Times New Roman" w:cs="Times New Roman"/>
          <w:b/>
          <w:sz w:val="24"/>
          <w:szCs w:val="24"/>
        </w:rPr>
        <w:t>O Caso dos Censos 2011</w:t>
      </w:r>
    </w:p>
    <w:p w:rsidR="00F562B2" w:rsidRPr="00F562B2" w:rsidRDefault="00F562B2" w:rsidP="00F562B2">
      <w:pPr>
        <w:autoSpaceDE w:val="0"/>
        <w:autoSpaceDN w:val="0"/>
        <w:adjustRightInd w:val="0"/>
        <w:spacing w:before="360" w:after="360" w:line="360" w:lineRule="auto"/>
        <w:ind w:left="2835"/>
        <w:jc w:val="both"/>
        <w:rPr>
          <w:rFonts w:eastAsia="Times New Roman" w:cs="Times New Roman"/>
          <w:sz w:val="24"/>
          <w:szCs w:val="24"/>
        </w:rPr>
      </w:pPr>
      <w:r>
        <w:rPr>
          <w:rFonts w:eastAsia="Times New Roman" w:cs="Times New Roman"/>
          <w:sz w:val="24"/>
          <w:szCs w:val="24"/>
        </w:rPr>
        <w:t>P</w:t>
      </w:r>
      <w:r w:rsidRPr="00F562B2">
        <w:rPr>
          <w:rFonts w:eastAsia="Times New Roman" w:cs="Times New Roman"/>
          <w:sz w:val="24"/>
          <w:szCs w:val="24"/>
        </w:rPr>
        <w:t>ara conferir o grau de Mestre</w:t>
      </w:r>
      <w:r>
        <w:rPr>
          <w:rFonts w:eastAsia="Times New Roman" w:cs="Times New Roman"/>
          <w:sz w:val="24"/>
          <w:szCs w:val="24"/>
        </w:rPr>
        <w:t>.</w:t>
      </w:r>
      <w:r w:rsidRPr="00F562B2">
        <w:rPr>
          <w:rFonts w:eastAsia="Times New Roman" w:cs="Times New Roman"/>
          <w:sz w:val="24"/>
          <w:szCs w:val="24"/>
        </w:rPr>
        <w:t xml:space="preserve">  </w:t>
      </w:r>
    </w:p>
    <w:p w:rsidR="00F562B2" w:rsidRDefault="00F562B2" w:rsidP="00F562B2">
      <w:pPr>
        <w:autoSpaceDE w:val="0"/>
        <w:autoSpaceDN w:val="0"/>
        <w:adjustRightInd w:val="0"/>
        <w:spacing w:before="360" w:after="360" w:line="360" w:lineRule="auto"/>
        <w:ind w:left="2835"/>
        <w:jc w:val="both"/>
        <w:rPr>
          <w:rFonts w:eastAsia="Times New Roman" w:cs="Times New Roman"/>
          <w:sz w:val="24"/>
          <w:szCs w:val="24"/>
        </w:rPr>
      </w:pPr>
      <w:r w:rsidRPr="00F562B2">
        <w:rPr>
          <w:rFonts w:eastAsia="Times New Roman" w:cs="Times New Roman"/>
          <w:sz w:val="24"/>
          <w:szCs w:val="24"/>
        </w:rPr>
        <w:t>No ano letivo 2001/2002 foi apresentada e aprovada a proposta de dissertação de mestrado, orienta</w:t>
      </w:r>
      <w:r w:rsidR="00A666B1">
        <w:rPr>
          <w:rFonts w:eastAsia="Times New Roman" w:cs="Times New Roman"/>
          <w:sz w:val="24"/>
          <w:szCs w:val="24"/>
        </w:rPr>
        <w:t>da</w:t>
      </w:r>
      <w:r w:rsidRPr="00F562B2">
        <w:rPr>
          <w:rFonts w:eastAsia="Times New Roman" w:cs="Times New Roman"/>
          <w:sz w:val="24"/>
          <w:szCs w:val="24"/>
        </w:rPr>
        <w:t xml:space="preserve"> pelo Prof. Doutor Pedro Celeste. Foi possível o desenvolvimento da mesma até à componente empírica do tema, porém por motivos profissionais a mesma ficou suspensa. Tema: Marketing da Informação – Análise Relacional da Oferta e da Procura da Informação Estatística do Turismo</w:t>
      </w:r>
      <w:r>
        <w:rPr>
          <w:rFonts w:eastAsia="Times New Roman" w:cs="Times New Roman"/>
          <w:sz w:val="24"/>
          <w:szCs w:val="24"/>
        </w:rPr>
        <w:t>.</w:t>
      </w:r>
    </w:p>
    <w:p w:rsidR="00F562B2" w:rsidRPr="00F562B2" w:rsidRDefault="00F562B2" w:rsidP="00F562B2">
      <w:pPr>
        <w:autoSpaceDE w:val="0"/>
        <w:autoSpaceDN w:val="0"/>
        <w:adjustRightInd w:val="0"/>
        <w:spacing w:before="360" w:after="360" w:line="360" w:lineRule="auto"/>
        <w:jc w:val="both"/>
        <w:rPr>
          <w:rFonts w:eastAsia="Times New Roman" w:cs="Times New Roman"/>
          <w:sz w:val="24"/>
          <w:szCs w:val="24"/>
        </w:rPr>
      </w:pPr>
    </w:p>
    <w:p w:rsidR="00F562B2" w:rsidRDefault="00EE407B">
      <w:r w:rsidRPr="00EE407B">
        <w:rPr>
          <w:rFonts w:eastAsia="Times New Roman" w:cs="Times New Roman"/>
          <w:noProof/>
          <w:sz w:val="24"/>
          <w:szCs w:val="24"/>
        </w:rPr>
        <w:pict>
          <v:shapetype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_x0000_s1061" type="#_x0000_t51" style="position:absolute;margin-left:293.75pt;margin-top:5.55pt;width:114pt;height:53.25pt;z-index:251688960" adj="-9237,-16124,-5135,3651,-1137,3651,-3553,-17341" fillcolor="#9bbb59 [3206]" strokecolor="#f2f2f2 [3041]" strokeweight="3pt">
            <v:shadow on="t" type="perspective" color="#4e6128 [1606]" opacity=".5" offset="1pt" offset2="-1pt"/>
            <v:textbox style="mso-next-textbox:#_x0000_s1061">
              <w:txbxContent>
                <w:p w:rsidR="00E5230C" w:rsidRPr="00F32130" w:rsidRDefault="00E5230C" w:rsidP="00F562B2">
                  <w:pPr>
                    <w:spacing w:line="240" w:lineRule="auto"/>
                    <w:jc w:val="center"/>
                    <w:rPr>
                      <w:b/>
                      <w:color w:val="FFFFFF" w:themeColor="background1"/>
                      <w:sz w:val="18"/>
                    </w:rPr>
                  </w:pPr>
                  <w:r w:rsidRPr="00F32130">
                    <w:rPr>
                      <w:b/>
                      <w:color w:val="FFFFFF" w:themeColor="background1"/>
                      <w:sz w:val="18"/>
                    </w:rPr>
                    <w:t>Universidade do Algarve</w:t>
                  </w:r>
                </w:p>
                <w:p w:rsidR="00E5230C" w:rsidRPr="00F32130" w:rsidRDefault="00E5230C" w:rsidP="00F562B2">
                  <w:pPr>
                    <w:spacing w:line="240" w:lineRule="auto"/>
                    <w:jc w:val="center"/>
                    <w:rPr>
                      <w:b/>
                      <w:color w:val="FFFFFF" w:themeColor="background1"/>
                      <w:sz w:val="18"/>
                    </w:rPr>
                  </w:pPr>
                  <w:r w:rsidRPr="00F32130">
                    <w:rPr>
                      <w:b/>
                      <w:color w:val="FFFFFF" w:themeColor="background1"/>
                      <w:sz w:val="18"/>
                    </w:rPr>
                    <w:t>Faculdade de Economia</w:t>
                  </w:r>
                </w:p>
              </w:txbxContent>
            </v:textbox>
          </v:shape>
        </w:pict>
      </w:r>
      <w:r w:rsidR="00F562B2">
        <w:br w:type="page"/>
      </w:r>
    </w:p>
    <w:p w:rsidR="00F562B2" w:rsidRDefault="00F562B2" w:rsidP="00F562B2">
      <w:pPr>
        <w:autoSpaceDE w:val="0"/>
        <w:autoSpaceDN w:val="0"/>
        <w:adjustRightInd w:val="0"/>
        <w:spacing w:before="360" w:after="360" w:line="360" w:lineRule="auto"/>
        <w:ind w:left="2835"/>
        <w:jc w:val="both"/>
        <w:rPr>
          <w:rFonts w:eastAsia="Times New Roman" w:cs="Times New Roman"/>
          <w:sz w:val="24"/>
          <w:szCs w:val="24"/>
        </w:rPr>
      </w:pPr>
    </w:p>
    <w:p w:rsidR="00560F6B" w:rsidRDefault="00560F6B" w:rsidP="00F562B2">
      <w:pPr>
        <w:autoSpaceDE w:val="0"/>
        <w:autoSpaceDN w:val="0"/>
        <w:adjustRightInd w:val="0"/>
        <w:spacing w:before="360" w:after="360" w:line="360" w:lineRule="auto"/>
        <w:ind w:left="2835"/>
        <w:jc w:val="both"/>
        <w:rPr>
          <w:rFonts w:eastAsia="Times New Roman" w:cs="Times New Roman"/>
          <w:sz w:val="24"/>
          <w:szCs w:val="24"/>
        </w:rPr>
      </w:pPr>
    </w:p>
    <w:p w:rsidR="00F562B2" w:rsidRPr="00DA4EAE" w:rsidRDefault="00F562B2" w:rsidP="00F562B2">
      <w:pPr>
        <w:autoSpaceDE w:val="0"/>
        <w:autoSpaceDN w:val="0"/>
        <w:adjustRightInd w:val="0"/>
        <w:spacing w:before="360" w:after="360" w:line="360" w:lineRule="auto"/>
        <w:ind w:left="2835"/>
        <w:jc w:val="both"/>
        <w:rPr>
          <w:rFonts w:eastAsia="Times New Roman" w:cs="Times New Roman"/>
          <w:sz w:val="24"/>
          <w:szCs w:val="24"/>
        </w:rPr>
      </w:pPr>
      <w:r w:rsidRPr="00AF1509">
        <w:rPr>
          <w:rFonts w:eastAsia="Times New Roman" w:cs="Times New Roman"/>
          <w:sz w:val="24"/>
          <w:szCs w:val="24"/>
        </w:rPr>
        <w:t xml:space="preserve">Cadeiras frequentadas com aprovação: </w:t>
      </w:r>
    </w:p>
    <w:p w:rsidR="00F562B2" w:rsidRPr="00AF1509" w:rsidRDefault="00EE407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EE407B">
        <w:rPr>
          <w:noProof/>
        </w:rPr>
        <w:pict>
          <v:shape id="_x0000_s1062" type="#_x0000_t78" style="position:absolute;left:0;text-align:left;margin-left:-5.9pt;margin-top:14.4pt;width:123pt;height:293.25pt;z-index:251689984" fillcolor="white [3201]" strokecolor="#9bbb59 [3206]" strokeweight="1pt">
            <v:stroke dashstyle="dash"/>
            <v:shadow color="#868686"/>
            <v:textbox style="mso-next-textbox:#_x0000_s1062">
              <w:txbxContent>
                <w:p w:rsidR="00E5230C" w:rsidRDefault="00E5230C" w:rsidP="00F562B2">
                  <w:pPr>
                    <w:autoSpaceDE w:val="0"/>
                    <w:autoSpaceDN w:val="0"/>
                    <w:adjustRightInd w:val="0"/>
                    <w:spacing w:before="360" w:after="360" w:line="360" w:lineRule="auto"/>
                    <w:jc w:val="both"/>
                    <w:rPr>
                      <w:rFonts w:eastAsia="Times New Roman" w:cs="Times New Roman"/>
                      <w:b/>
                      <w:sz w:val="24"/>
                      <w:szCs w:val="24"/>
                    </w:rPr>
                  </w:pPr>
                </w:p>
                <w:p w:rsidR="00E5230C" w:rsidRDefault="00E5230C" w:rsidP="00F562B2">
                  <w:pPr>
                    <w:rPr>
                      <w:rFonts w:eastAsia="Times New Roman" w:cs="Times New Roman"/>
                      <w:sz w:val="24"/>
                      <w:szCs w:val="24"/>
                      <w:lang w:val="en-GB"/>
                    </w:rPr>
                  </w:pPr>
                  <w:r w:rsidRPr="00EF7363">
                    <w:rPr>
                      <w:rFonts w:eastAsia="Times New Roman" w:cs="Times New Roman"/>
                      <w:b/>
                      <w:sz w:val="24"/>
                      <w:szCs w:val="24"/>
                      <w:lang w:val="en-GB"/>
                    </w:rPr>
                    <w:t>2000-2001</w:t>
                  </w:r>
                  <w:r>
                    <w:rPr>
                      <w:rFonts w:eastAsia="Times New Roman" w:cs="Times New Roman"/>
                      <w:sz w:val="24"/>
                      <w:szCs w:val="24"/>
                      <w:lang w:val="en-GB"/>
                    </w:rPr>
                    <w:t xml:space="preserve"> </w:t>
                  </w:r>
                </w:p>
                <w:p w:rsidR="00E5230C" w:rsidRPr="00EF7363" w:rsidRDefault="00E5230C" w:rsidP="00F562B2">
                  <w:pPr>
                    <w:rPr>
                      <w:lang w:val="en-GB"/>
                    </w:rPr>
                  </w:pPr>
                  <w:proofErr w:type="spellStart"/>
                  <w:r w:rsidRPr="00EF7363">
                    <w:rPr>
                      <w:rFonts w:eastAsia="Times New Roman" w:cs="Times New Roman"/>
                      <w:sz w:val="24"/>
                      <w:szCs w:val="24"/>
                      <w:lang w:val="en-GB"/>
                    </w:rPr>
                    <w:t>Mestrado</w:t>
                  </w:r>
                  <w:proofErr w:type="spellEnd"/>
                  <w:r w:rsidRPr="00EF7363">
                    <w:rPr>
                      <w:rFonts w:eastAsia="Times New Roman" w:cs="Times New Roman"/>
                      <w:sz w:val="24"/>
                      <w:szCs w:val="24"/>
                      <w:lang w:val="en-GB"/>
                    </w:rPr>
                    <w:t xml:space="preserve"> </w:t>
                  </w:r>
                  <w:proofErr w:type="spellStart"/>
                  <w:r w:rsidRPr="00EF7363">
                    <w:rPr>
                      <w:rFonts w:eastAsia="Times New Roman" w:cs="Times New Roman"/>
                      <w:sz w:val="24"/>
                      <w:szCs w:val="24"/>
                      <w:lang w:val="en-GB"/>
                    </w:rPr>
                    <w:t>em</w:t>
                  </w:r>
                  <w:proofErr w:type="spellEnd"/>
                  <w:r w:rsidRPr="00EF7363">
                    <w:rPr>
                      <w:rFonts w:eastAsia="Times New Roman" w:cs="Times New Roman"/>
                      <w:sz w:val="24"/>
                      <w:szCs w:val="24"/>
                      <w:lang w:val="en-GB"/>
                    </w:rPr>
                    <w:t xml:space="preserve"> Marketing – </w:t>
                  </w:r>
                  <w:r w:rsidRPr="00EF7363">
                    <w:rPr>
                      <w:rFonts w:eastAsia="Times New Roman" w:cs="Times New Roman"/>
                      <w:sz w:val="20"/>
                      <w:szCs w:val="20"/>
                      <w:lang w:val="en-GB"/>
                    </w:rPr>
                    <w:t>MBA – Master of Business Administration</w:t>
                  </w:r>
                </w:p>
              </w:txbxContent>
            </v:textbox>
          </v:shape>
        </w:pict>
      </w:r>
      <w:r w:rsidR="00F562B2" w:rsidRPr="00AF1509">
        <w:rPr>
          <w:rFonts w:eastAsia="Times New Roman" w:cs="Times New Roman"/>
          <w:sz w:val="24"/>
          <w:szCs w:val="24"/>
        </w:rPr>
        <w:t>Metodolo</w:t>
      </w:r>
      <w:r w:rsidR="00F562B2">
        <w:rPr>
          <w:rFonts w:eastAsia="Times New Roman" w:cs="Times New Roman"/>
          <w:sz w:val="24"/>
          <w:szCs w:val="24"/>
        </w:rPr>
        <w:t>gias e Técnicas de Investigação</w:t>
      </w:r>
      <w:r w:rsidR="00CF627A">
        <w:rPr>
          <w:rFonts w:eastAsia="Times New Roman" w:cs="Times New Roman"/>
          <w:sz w:val="24"/>
          <w:szCs w:val="24"/>
        </w:rPr>
        <w:t>;</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Trat</w:t>
      </w:r>
      <w:r>
        <w:rPr>
          <w:rFonts w:eastAsia="Times New Roman" w:cs="Times New Roman"/>
          <w:sz w:val="24"/>
          <w:szCs w:val="24"/>
        </w:rPr>
        <w:t>amento de Dados</w:t>
      </w:r>
      <w:r w:rsidR="00CF627A">
        <w:rPr>
          <w:rFonts w:eastAsia="Times New Roman" w:cs="Times New Roman"/>
          <w:sz w:val="24"/>
          <w:szCs w:val="24"/>
        </w:rPr>
        <w:t>;</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Estatística I</w:t>
      </w:r>
      <w:r w:rsidR="00CF627A">
        <w:rPr>
          <w:rFonts w:eastAsia="Times New Roman" w:cs="Times New Roman"/>
          <w:sz w:val="24"/>
          <w:szCs w:val="24"/>
        </w:rPr>
        <w:t>;</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Macroeconomia</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Análise e Estudos de Mercado</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Necessidades</w:t>
      </w:r>
      <w:r>
        <w:rPr>
          <w:rFonts w:eastAsia="Times New Roman" w:cs="Times New Roman"/>
          <w:sz w:val="24"/>
          <w:szCs w:val="24"/>
        </w:rPr>
        <w:t xml:space="preserve"> e Comportamentos dos Clientes</w:t>
      </w:r>
      <w:r w:rsidR="00CF627A">
        <w:rPr>
          <w:rFonts w:eastAsia="Times New Roman" w:cs="Times New Roman"/>
          <w:sz w:val="24"/>
          <w:szCs w:val="24"/>
        </w:rPr>
        <w:t>;</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Me</w:t>
      </w:r>
      <w:r>
        <w:rPr>
          <w:rFonts w:eastAsia="Times New Roman" w:cs="Times New Roman"/>
          <w:sz w:val="24"/>
          <w:szCs w:val="24"/>
        </w:rPr>
        <w:t>todologia do Plano de Marketing</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Estrat</w:t>
      </w:r>
      <w:r>
        <w:rPr>
          <w:rFonts w:eastAsia="Times New Roman" w:cs="Times New Roman"/>
          <w:sz w:val="24"/>
          <w:szCs w:val="24"/>
        </w:rPr>
        <w:t>égias Competitivas de Marketing</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Gestã</w:t>
      </w:r>
      <w:r>
        <w:rPr>
          <w:rFonts w:eastAsia="Times New Roman" w:cs="Times New Roman"/>
          <w:sz w:val="24"/>
          <w:szCs w:val="24"/>
        </w:rPr>
        <w:t>o do Produto e do Ciclo de Vida</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Marketing de Relação</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Comunicação e Promoção</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Venda Direta e Canais d</w:t>
      </w:r>
      <w:r>
        <w:rPr>
          <w:rFonts w:eastAsia="Times New Roman" w:cs="Times New Roman"/>
          <w:sz w:val="24"/>
          <w:szCs w:val="24"/>
        </w:rPr>
        <w:t>e Intermediação</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Gestão do P</w:t>
      </w:r>
      <w:r>
        <w:rPr>
          <w:rFonts w:eastAsia="Times New Roman" w:cs="Times New Roman"/>
          <w:sz w:val="24"/>
          <w:szCs w:val="24"/>
        </w:rPr>
        <w:t>reço e Rendibilidade do Produto</w:t>
      </w:r>
      <w:r w:rsidR="00CF627A">
        <w:rPr>
          <w:rFonts w:eastAsia="Times New Roman" w:cs="Times New Roman"/>
          <w:sz w:val="24"/>
          <w:szCs w:val="24"/>
        </w:rPr>
        <w:t>;</w:t>
      </w:r>
      <w:r w:rsidRPr="00AF1509">
        <w:rPr>
          <w:rFonts w:eastAsia="Times New Roman" w:cs="Times New Roman"/>
          <w:sz w:val="24"/>
          <w:szCs w:val="24"/>
        </w:rPr>
        <w:t xml:space="preserve"> </w:t>
      </w:r>
    </w:p>
    <w:p w:rsidR="00F562B2" w:rsidRPr="00AF1509"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Marketing de Serviços</w:t>
      </w:r>
      <w:r w:rsidR="00CF627A">
        <w:rPr>
          <w:rFonts w:eastAsia="Times New Roman" w:cs="Times New Roman"/>
          <w:sz w:val="24"/>
          <w:szCs w:val="24"/>
        </w:rPr>
        <w:t>;</w:t>
      </w:r>
      <w:r w:rsidRPr="00AF1509">
        <w:rPr>
          <w:rFonts w:eastAsia="Times New Roman" w:cs="Times New Roman"/>
          <w:sz w:val="24"/>
          <w:szCs w:val="24"/>
        </w:rPr>
        <w:t xml:space="preserve"> </w:t>
      </w:r>
    </w:p>
    <w:p w:rsidR="00F562B2"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Marketing Internacional</w:t>
      </w:r>
      <w:r w:rsidR="00CF627A">
        <w:rPr>
          <w:rFonts w:eastAsia="Times New Roman" w:cs="Times New Roman"/>
          <w:sz w:val="24"/>
          <w:szCs w:val="24"/>
        </w:rPr>
        <w:t>;</w:t>
      </w:r>
    </w:p>
    <w:p w:rsidR="00F562B2" w:rsidRPr="00F562B2" w:rsidRDefault="00F562B2"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proofErr w:type="spellStart"/>
      <w:r w:rsidRPr="00F562B2">
        <w:rPr>
          <w:rFonts w:eastAsia="Times New Roman" w:cs="Times New Roman"/>
          <w:sz w:val="24"/>
          <w:szCs w:val="24"/>
        </w:rPr>
        <w:t>E-Negócios</w:t>
      </w:r>
      <w:proofErr w:type="spellEnd"/>
      <w:r w:rsidRPr="00F562B2">
        <w:rPr>
          <w:rFonts w:eastAsia="Times New Roman" w:cs="Times New Roman"/>
          <w:sz w:val="24"/>
          <w:szCs w:val="24"/>
        </w:rPr>
        <w:t xml:space="preserve"> e E-Marketing</w:t>
      </w:r>
      <w:r w:rsidR="00CF627A">
        <w:rPr>
          <w:rFonts w:eastAsia="Times New Roman" w:cs="Times New Roman"/>
          <w:sz w:val="24"/>
          <w:szCs w:val="24"/>
        </w:rPr>
        <w:t>;</w:t>
      </w:r>
      <w:r w:rsidRPr="00F562B2">
        <w:rPr>
          <w:rFonts w:eastAsia="Times New Roman" w:cs="Times New Roman"/>
          <w:sz w:val="24"/>
          <w:szCs w:val="24"/>
        </w:rPr>
        <w:t xml:space="preserve">   </w:t>
      </w:r>
    </w:p>
    <w:p w:rsidR="00F562B2" w:rsidRDefault="00F562B2" w:rsidP="00560F6B">
      <w:pPr>
        <w:rPr>
          <w:rFonts w:eastAsia="Times New Roman" w:cstheme="majorBidi"/>
          <w:b/>
          <w:bCs/>
          <w:sz w:val="26"/>
          <w:szCs w:val="26"/>
        </w:rPr>
      </w:pPr>
    </w:p>
    <w:p w:rsidR="00F562B2" w:rsidRDefault="00EE407B">
      <w:r w:rsidRPr="00EE407B">
        <w:rPr>
          <w:rFonts w:eastAsia="Times New Roman" w:cs="Times New Roman"/>
          <w:noProof/>
          <w:sz w:val="24"/>
          <w:szCs w:val="24"/>
        </w:rPr>
        <w:pict>
          <v:shape id="_x0000_s1063" type="#_x0000_t51" style="position:absolute;margin-left:277.55pt;margin-top:33.4pt;width:107.25pt;height:63.7pt;z-index:251691008" adj="-9818,-13479,-5458,3052,-1208,3052,-3776,-14496" fillcolor="#9bbb59 [3206]" strokecolor="#f2f2f2 [3041]" strokeweight="3pt">
            <v:shadow on="t" type="perspective" color="#4e6128 [1606]" opacity=".5" offset="1pt" offset2="-1pt"/>
            <v:textbox style="mso-next-textbox:#_x0000_s1063">
              <w:txbxContent>
                <w:p w:rsidR="00E5230C" w:rsidRPr="00F32130" w:rsidRDefault="00E5230C" w:rsidP="00560F6B">
                  <w:pPr>
                    <w:spacing w:line="240" w:lineRule="auto"/>
                    <w:jc w:val="center"/>
                    <w:rPr>
                      <w:b/>
                      <w:color w:val="FFFFFF" w:themeColor="background1"/>
                      <w:sz w:val="18"/>
                    </w:rPr>
                  </w:pPr>
                  <w:r w:rsidRPr="00F32130">
                    <w:rPr>
                      <w:b/>
                      <w:color w:val="FFFFFF" w:themeColor="background1"/>
                      <w:sz w:val="18"/>
                    </w:rPr>
                    <w:t>Universidade do Algarve</w:t>
                  </w:r>
                </w:p>
                <w:p w:rsidR="00E5230C" w:rsidRPr="00F32130" w:rsidRDefault="00E5230C" w:rsidP="00560F6B">
                  <w:pPr>
                    <w:spacing w:line="240" w:lineRule="auto"/>
                    <w:jc w:val="center"/>
                    <w:rPr>
                      <w:b/>
                      <w:color w:val="FFFFFF" w:themeColor="background1"/>
                      <w:sz w:val="18"/>
                    </w:rPr>
                  </w:pPr>
                  <w:r w:rsidRPr="00F32130">
                    <w:rPr>
                      <w:b/>
                      <w:color w:val="FFFFFF" w:themeColor="background1"/>
                      <w:sz w:val="18"/>
                    </w:rPr>
                    <w:t>Faculdade de Economia</w:t>
                  </w:r>
                </w:p>
              </w:txbxContent>
            </v:textbox>
          </v:shape>
        </w:pict>
      </w:r>
      <w:r w:rsidR="00F562B2">
        <w:br w:type="page"/>
      </w:r>
    </w:p>
    <w:p w:rsidR="00560F6B" w:rsidRDefault="00560F6B"/>
    <w:p w:rsidR="00560F6B" w:rsidRDefault="00EE407B" w:rsidP="00560F6B">
      <w:pPr>
        <w:autoSpaceDE w:val="0"/>
        <w:autoSpaceDN w:val="0"/>
        <w:adjustRightInd w:val="0"/>
        <w:spacing w:before="360" w:after="360" w:line="360" w:lineRule="auto"/>
        <w:ind w:left="2835"/>
        <w:jc w:val="both"/>
        <w:rPr>
          <w:rFonts w:eastAsia="Times New Roman" w:cs="Times New Roman"/>
          <w:sz w:val="24"/>
          <w:szCs w:val="24"/>
        </w:rPr>
      </w:pPr>
      <w:r>
        <w:rPr>
          <w:rFonts w:eastAsia="Times New Roman" w:cs="Times New Roman"/>
          <w:noProof/>
          <w:sz w:val="24"/>
          <w:szCs w:val="24"/>
        </w:rPr>
        <w:pict>
          <v:shape id="_x0000_s1064" type="#_x0000_t78" style="position:absolute;left:0;text-align:left;margin-left:-10.4pt;margin-top:95.95pt;width:123pt;height:293.25pt;z-index:251692032" fillcolor="white [3201]" strokecolor="#9bbb59 [3206]" strokeweight="1pt">
            <v:stroke dashstyle="dash"/>
            <v:shadow color="#868686"/>
            <v:textbox style="mso-next-textbox:#_x0000_s1064">
              <w:txbxContent>
                <w:p w:rsidR="00E5230C" w:rsidRDefault="00E5230C" w:rsidP="00560F6B">
                  <w:pPr>
                    <w:autoSpaceDE w:val="0"/>
                    <w:autoSpaceDN w:val="0"/>
                    <w:adjustRightInd w:val="0"/>
                    <w:spacing w:before="360" w:after="360" w:line="360" w:lineRule="auto"/>
                    <w:jc w:val="both"/>
                    <w:rPr>
                      <w:rFonts w:eastAsia="Times New Roman" w:cs="Times New Roman"/>
                      <w:b/>
                      <w:sz w:val="24"/>
                      <w:szCs w:val="24"/>
                    </w:rPr>
                  </w:pPr>
                </w:p>
                <w:p w:rsidR="00E5230C" w:rsidRPr="00E27717" w:rsidRDefault="00E5230C" w:rsidP="00560F6B">
                  <w:pPr>
                    <w:rPr>
                      <w:rFonts w:eastAsia="Times New Roman" w:cs="Times New Roman"/>
                      <w:sz w:val="24"/>
                      <w:szCs w:val="24"/>
                    </w:rPr>
                  </w:pPr>
                  <w:r w:rsidRPr="00E27717">
                    <w:rPr>
                      <w:rFonts w:eastAsia="Times New Roman" w:cs="Times New Roman"/>
                      <w:b/>
                      <w:sz w:val="24"/>
                      <w:szCs w:val="24"/>
                    </w:rPr>
                    <w:t>1997-1999</w:t>
                  </w:r>
                  <w:r w:rsidRPr="00E27717">
                    <w:rPr>
                      <w:rFonts w:eastAsia="Times New Roman" w:cs="Times New Roman"/>
                      <w:sz w:val="24"/>
                      <w:szCs w:val="24"/>
                    </w:rPr>
                    <w:t xml:space="preserve"> </w:t>
                  </w:r>
                </w:p>
                <w:p w:rsidR="00E5230C" w:rsidRPr="005346DB" w:rsidRDefault="00E5230C" w:rsidP="00560F6B">
                  <w:r w:rsidRPr="00AF1509">
                    <w:rPr>
                      <w:rFonts w:eastAsia="Times New Roman" w:cs="Times New Roman"/>
                      <w:sz w:val="24"/>
                      <w:szCs w:val="24"/>
                    </w:rPr>
                    <w:t>CESE – Curso de Ensino Superior Especializado</w:t>
                  </w:r>
                  <w:r>
                    <w:rPr>
                      <w:rFonts w:eastAsia="Times New Roman" w:cs="Times New Roman"/>
                      <w:sz w:val="24"/>
                      <w:szCs w:val="24"/>
                    </w:rPr>
                    <w:t xml:space="preserve"> – Ramo Marketing</w:t>
                  </w:r>
                </w:p>
              </w:txbxContent>
            </v:textbox>
          </v:shape>
        </w:pict>
      </w:r>
      <w:r w:rsidR="00560F6B" w:rsidRPr="00AF1509">
        <w:rPr>
          <w:rFonts w:eastAsia="Times New Roman" w:cs="Times New Roman"/>
          <w:sz w:val="24"/>
          <w:szCs w:val="24"/>
        </w:rPr>
        <w:t>Licenciatura em Marketing</w:t>
      </w:r>
      <w:r w:rsidR="00560F6B">
        <w:rPr>
          <w:rFonts w:eastAsia="Times New Roman" w:cs="Times New Roman"/>
          <w:b/>
          <w:sz w:val="24"/>
          <w:szCs w:val="24"/>
        </w:rPr>
        <w:t xml:space="preserve"> </w:t>
      </w:r>
      <w:r w:rsidR="00560F6B" w:rsidRPr="00AF1509">
        <w:rPr>
          <w:rFonts w:eastAsia="Times New Roman" w:cs="Times New Roman"/>
          <w:sz w:val="24"/>
          <w:szCs w:val="24"/>
        </w:rPr>
        <w:t>– CESE – Curso de Ensino Superior Especializado conferindo a respetiva</w:t>
      </w:r>
      <w:r w:rsidR="00560F6B">
        <w:rPr>
          <w:rFonts w:eastAsia="Times New Roman" w:cs="Times New Roman"/>
          <w:sz w:val="24"/>
          <w:szCs w:val="24"/>
        </w:rPr>
        <w:t xml:space="preserve"> licenciatura, média final de 15</w:t>
      </w:r>
      <w:r w:rsidR="00560F6B" w:rsidRPr="00AF1509">
        <w:rPr>
          <w:rFonts w:eastAsia="Times New Roman" w:cs="Times New Roman"/>
          <w:sz w:val="24"/>
          <w:szCs w:val="24"/>
        </w:rPr>
        <w:t xml:space="preserve"> valores (média licenciatura – Bacharelato e CESE </w:t>
      </w:r>
      <w:r w:rsidR="00560F6B">
        <w:rPr>
          <w:rFonts w:eastAsia="Times New Roman" w:cs="Times New Roman"/>
          <w:sz w:val="24"/>
          <w:szCs w:val="24"/>
        </w:rPr>
        <w:t xml:space="preserve">– </w:t>
      </w:r>
      <w:r w:rsidR="00560F6B" w:rsidRPr="00AF1509">
        <w:rPr>
          <w:rFonts w:eastAsia="Times New Roman" w:cs="Times New Roman"/>
          <w:sz w:val="24"/>
          <w:szCs w:val="24"/>
        </w:rPr>
        <w:t>de 14 valores)</w:t>
      </w:r>
      <w:r w:rsidR="00560F6B">
        <w:rPr>
          <w:rFonts w:eastAsia="Times New Roman" w:cs="Times New Roman"/>
          <w:sz w:val="24"/>
          <w:szCs w:val="24"/>
        </w:rPr>
        <w:t xml:space="preserve">. </w:t>
      </w:r>
      <w:r w:rsidR="00560F6B" w:rsidRPr="00AF1509">
        <w:rPr>
          <w:rFonts w:eastAsia="Times New Roman" w:cs="Times New Roman"/>
          <w:sz w:val="24"/>
          <w:szCs w:val="24"/>
        </w:rPr>
        <w:t xml:space="preserve">Projeto Final do CESE Marketing sobre </w:t>
      </w:r>
      <w:r w:rsidR="00560F6B" w:rsidRPr="001A14D7">
        <w:rPr>
          <w:rFonts w:eastAsia="Times New Roman" w:cs="Times New Roman"/>
          <w:b/>
          <w:sz w:val="24"/>
          <w:szCs w:val="24"/>
        </w:rPr>
        <w:t>Estratégia de Comunicação para Institutos Públicos</w:t>
      </w:r>
      <w:r w:rsidR="00560F6B" w:rsidRPr="00AF1509">
        <w:rPr>
          <w:rFonts w:eastAsia="Times New Roman" w:cs="Times New Roman"/>
          <w:sz w:val="24"/>
          <w:szCs w:val="24"/>
        </w:rPr>
        <w:t xml:space="preserve"> – nota final de 14 valores</w:t>
      </w:r>
      <w:r w:rsidR="00560F6B">
        <w:rPr>
          <w:rFonts w:eastAsia="Times New Roman" w:cs="Times New Roman"/>
          <w:sz w:val="24"/>
          <w:szCs w:val="24"/>
        </w:rPr>
        <w:t>.</w:t>
      </w:r>
    </w:p>
    <w:p w:rsidR="00560F6B" w:rsidRPr="00DA4EAE" w:rsidRDefault="00560F6B" w:rsidP="00560F6B">
      <w:pPr>
        <w:autoSpaceDE w:val="0"/>
        <w:autoSpaceDN w:val="0"/>
        <w:adjustRightInd w:val="0"/>
        <w:spacing w:before="360" w:after="360" w:line="360" w:lineRule="auto"/>
        <w:ind w:left="2835"/>
        <w:jc w:val="both"/>
        <w:rPr>
          <w:rFonts w:eastAsia="Times New Roman" w:cs="Times New Roman"/>
          <w:sz w:val="24"/>
          <w:szCs w:val="24"/>
        </w:rPr>
      </w:pPr>
      <w:r w:rsidRPr="00AF1509">
        <w:rPr>
          <w:rFonts w:eastAsia="Times New Roman" w:cs="Times New Roman"/>
          <w:sz w:val="24"/>
          <w:szCs w:val="24"/>
        </w:rPr>
        <w:t xml:space="preserve">Cadeiras frequentadas com aprovação: </w:t>
      </w:r>
    </w:p>
    <w:p w:rsidR="00560F6B" w:rsidRPr="00DD3689" w:rsidRDefault="00560F6B" w:rsidP="00FF047B">
      <w:pPr>
        <w:pStyle w:val="ListParagraph"/>
        <w:numPr>
          <w:ilvl w:val="0"/>
          <w:numId w:val="13"/>
        </w:numPr>
        <w:autoSpaceDE w:val="0"/>
        <w:autoSpaceDN w:val="0"/>
        <w:adjustRightInd w:val="0"/>
        <w:spacing w:after="0" w:line="360" w:lineRule="auto"/>
        <w:ind w:left="2835" w:firstLine="0"/>
        <w:jc w:val="both"/>
        <w:rPr>
          <w:rFonts w:eastAsia="Times New Roman" w:cs="Times New Roman"/>
          <w:sz w:val="24"/>
          <w:szCs w:val="24"/>
        </w:rPr>
      </w:pPr>
      <w:r w:rsidRPr="00DD3689">
        <w:rPr>
          <w:rFonts w:eastAsia="Times New Roman" w:cs="Times New Roman"/>
          <w:sz w:val="24"/>
          <w:szCs w:val="24"/>
        </w:rPr>
        <w:t>Psi</w:t>
      </w:r>
      <w:r>
        <w:rPr>
          <w:rFonts w:eastAsia="Times New Roman" w:cs="Times New Roman"/>
          <w:sz w:val="24"/>
          <w:szCs w:val="24"/>
        </w:rPr>
        <w:t>cossociologia das Organizações</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Po</w:t>
      </w:r>
      <w:r>
        <w:rPr>
          <w:rFonts w:eastAsia="Times New Roman" w:cs="Times New Roman"/>
          <w:sz w:val="24"/>
          <w:szCs w:val="24"/>
        </w:rPr>
        <w:t>líticas Económicas e Monetárias</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Estratégia e Política de Gestão</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Métodos d</w:t>
      </w:r>
      <w:r>
        <w:rPr>
          <w:rFonts w:eastAsia="Times New Roman" w:cs="Times New Roman"/>
          <w:sz w:val="24"/>
          <w:szCs w:val="24"/>
        </w:rPr>
        <w:t>e Investigação nas Organizações</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Estratégia</w:t>
      </w:r>
      <w:r>
        <w:rPr>
          <w:rFonts w:eastAsia="Times New Roman" w:cs="Times New Roman"/>
          <w:sz w:val="24"/>
          <w:szCs w:val="24"/>
        </w:rPr>
        <w:t xml:space="preserve"> e Internacionalização Empresas</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Plane</w:t>
      </w:r>
      <w:r>
        <w:rPr>
          <w:rFonts w:eastAsia="Times New Roman" w:cs="Times New Roman"/>
          <w:sz w:val="24"/>
          <w:szCs w:val="24"/>
        </w:rPr>
        <w:t>amento Estratégico de Marketing</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Políticas de Distrib</w:t>
      </w:r>
      <w:r w:rsidR="00CF627A">
        <w:rPr>
          <w:rFonts w:eastAsia="Times New Roman" w:cs="Times New Roman"/>
          <w:sz w:val="24"/>
          <w:szCs w:val="24"/>
        </w:rPr>
        <w:t>uição e Promoção;</w:t>
      </w:r>
      <w:r>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Políticas de Preço e do Produto</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Simulação em Marketing</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Marketing Industrial</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Marketing de Serviços</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Pr>
          <w:rFonts w:eastAsia="Times New Roman" w:cs="Times New Roman"/>
          <w:sz w:val="24"/>
          <w:szCs w:val="24"/>
        </w:rPr>
        <w:t>Marketing Internacional</w:t>
      </w:r>
      <w:r w:rsidR="00CF627A">
        <w:rPr>
          <w:rFonts w:eastAsia="Times New Roman" w:cs="Times New Roman"/>
          <w:sz w:val="24"/>
          <w:szCs w:val="24"/>
        </w:rPr>
        <w:t>;</w:t>
      </w:r>
    </w:p>
    <w:p w:rsidR="00560F6B" w:rsidRPr="00AF1509" w:rsidRDefault="00560F6B" w:rsidP="00FF047B">
      <w:pPr>
        <w:pStyle w:val="ListParagraph"/>
        <w:numPr>
          <w:ilvl w:val="0"/>
          <w:numId w:val="12"/>
        </w:numPr>
        <w:autoSpaceDE w:val="0"/>
        <w:autoSpaceDN w:val="0"/>
        <w:adjustRightInd w:val="0"/>
        <w:spacing w:after="0" w:line="360" w:lineRule="auto"/>
        <w:ind w:left="2835" w:firstLine="0"/>
        <w:jc w:val="both"/>
        <w:rPr>
          <w:rFonts w:eastAsia="Times New Roman" w:cs="Times New Roman"/>
          <w:sz w:val="24"/>
          <w:szCs w:val="24"/>
        </w:rPr>
      </w:pPr>
      <w:r w:rsidRPr="00AF1509">
        <w:rPr>
          <w:rFonts w:eastAsia="Times New Roman" w:cs="Times New Roman"/>
          <w:sz w:val="24"/>
          <w:szCs w:val="24"/>
        </w:rPr>
        <w:t>Sistemas de Informação em Marketing</w:t>
      </w:r>
      <w:r w:rsidR="00CF627A">
        <w:rPr>
          <w:rFonts w:eastAsia="Times New Roman" w:cs="Times New Roman"/>
          <w:sz w:val="24"/>
          <w:szCs w:val="24"/>
        </w:rPr>
        <w:t>;</w:t>
      </w:r>
      <w:r w:rsidRPr="00AF1509">
        <w:rPr>
          <w:rFonts w:eastAsia="Times New Roman" w:cs="Times New Roman"/>
          <w:sz w:val="24"/>
          <w:szCs w:val="24"/>
        </w:rPr>
        <w:t xml:space="preserve"> </w:t>
      </w:r>
    </w:p>
    <w:p w:rsidR="00560F6B" w:rsidRDefault="00560F6B" w:rsidP="00560F6B">
      <w:pPr>
        <w:ind w:left="2835"/>
        <w:rPr>
          <w:rFonts w:eastAsia="Times New Roman" w:cstheme="majorBidi"/>
          <w:b/>
          <w:bCs/>
          <w:sz w:val="26"/>
          <w:szCs w:val="26"/>
        </w:rPr>
      </w:pPr>
    </w:p>
    <w:p w:rsidR="00560F6B" w:rsidRDefault="00EE407B" w:rsidP="00560F6B">
      <w:pPr>
        <w:ind w:left="2835"/>
        <w:rPr>
          <w:rFonts w:eastAsia="Times New Roman" w:cstheme="majorBidi"/>
          <w:b/>
          <w:bCs/>
          <w:sz w:val="26"/>
          <w:szCs w:val="26"/>
        </w:rPr>
      </w:pPr>
      <w:r>
        <w:rPr>
          <w:rFonts w:eastAsia="Times New Roman" w:cstheme="majorBidi"/>
          <w:b/>
          <w:bCs/>
          <w:noProof/>
          <w:sz w:val="26"/>
          <w:szCs w:val="26"/>
        </w:rPr>
        <w:pict>
          <v:shape id="_x0000_s1065" type="#_x0000_t51" style="position:absolute;left:0;text-align:left;margin-left:290.65pt;margin-top:15.3pt;width:107.25pt;height:57pt;z-index:251693056" adj="-9818,-15063,-5458,3411,-1208,3411,-3776,-16200" fillcolor="#9bbb59 [3206]" strokecolor="#f2f2f2 [3041]" strokeweight="3pt">
            <v:shadow on="t" type="perspective" color="#4e6128 [1606]" opacity=".5" offset="1pt" offset2="-1pt"/>
            <v:textbox style="mso-next-textbox:#_x0000_s1065">
              <w:txbxContent>
                <w:p w:rsidR="00E5230C" w:rsidRPr="00F32130" w:rsidRDefault="00E5230C" w:rsidP="00560F6B">
                  <w:pPr>
                    <w:spacing w:after="0" w:line="240" w:lineRule="auto"/>
                    <w:jc w:val="center"/>
                    <w:rPr>
                      <w:b/>
                      <w:color w:val="FFFFFF" w:themeColor="background1"/>
                      <w:sz w:val="18"/>
                    </w:rPr>
                  </w:pPr>
                  <w:r w:rsidRPr="00F32130">
                    <w:rPr>
                      <w:b/>
                      <w:color w:val="FFFFFF" w:themeColor="background1"/>
                      <w:sz w:val="18"/>
                    </w:rPr>
                    <w:t>Universidade do Algarve</w:t>
                  </w:r>
                </w:p>
                <w:p w:rsidR="00E5230C" w:rsidRPr="005346DB" w:rsidRDefault="00E5230C" w:rsidP="00560F6B">
                  <w:pPr>
                    <w:spacing w:after="0" w:line="240" w:lineRule="auto"/>
                    <w:jc w:val="center"/>
                    <w:rPr>
                      <w:b/>
                      <w:color w:val="FFFFFF" w:themeColor="background1"/>
                      <w:sz w:val="16"/>
                      <w:szCs w:val="16"/>
                    </w:rPr>
                  </w:pPr>
                  <w:r w:rsidRPr="005346DB">
                    <w:rPr>
                      <w:b/>
                      <w:color w:val="FFFFFF" w:themeColor="background1"/>
                      <w:sz w:val="16"/>
                      <w:szCs w:val="16"/>
                    </w:rPr>
                    <w:t>Escola Superior de Gestão, Hotelaria e Turismo</w:t>
                  </w:r>
                </w:p>
              </w:txbxContent>
            </v:textbox>
          </v:shape>
        </w:pict>
      </w:r>
    </w:p>
    <w:p w:rsidR="00560F6B" w:rsidRDefault="00560F6B" w:rsidP="00560F6B">
      <w:pPr>
        <w:ind w:left="2835"/>
        <w:rPr>
          <w:rFonts w:eastAsia="Times New Roman" w:cstheme="majorBidi"/>
          <w:b/>
          <w:bCs/>
          <w:sz w:val="26"/>
          <w:szCs w:val="26"/>
        </w:rPr>
      </w:pPr>
    </w:p>
    <w:p w:rsidR="00560F6B" w:rsidRDefault="00560F6B" w:rsidP="00560F6B">
      <w:pPr>
        <w:ind w:left="2835"/>
        <w:rPr>
          <w:rFonts w:eastAsia="Times New Roman" w:cstheme="majorBidi"/>
          <w:b/>
          <w:bCs/>
          <w:sz w:val="26"/>
          <w:szCs w:val="26"/>
        </w:rPr>
      </w:pPr>
    </w:p>
    <w:p w:rsidR="00560F6B" w:rsidRDefault="00560F6B" w:rsidP="00560F6B">
      <w:pPr>
        <w:ind w:left="2835"/>
        <w:rPr>
          <w:rFonts w:eastAsia="Times New Roman" w:cstheme="majorBidi"/>
          <w:b/>
          <w:bCs/>
          <w:sz w:val="26"/>
          <w:szCs w:val="26"/>
        </w:rPr>
      </w:pPr>
    </w:p>
    <w:p w:rsidR="00560F6B" w:rsidRDefault="00560F6B" w:rsidP="00560F6B">
      <w:pPr>
        <w:ind w:left="2835"/>
        <w:rPr>
          <w:rFonts w:eastAsia="Times New Roman" w:cstheme="majorBidi"/>
          <w:b/>
          <w:bCs/>
          <w:sz w:val="26"/>
          <w:szCs w:val="26"/>
        </w:rPr>
      </w:pPr>
    </w:p>
    <w:p w:rsidR="00A666B1" w:rsidRDefault="00A666B1" w:rsidP="00560F6B">
      <w:pPr>
        <w:autoSpaceDE w:val="0"/>
        <w:autoSpaceDN w:val="0"/>
        <w:adjustRightInd w:val="0"/>
        <w:spacing w:before="360" w:after="360" w:line="360" w:lineRule="auto"/>
        <w:ind w:left="2835"/>
        <w:jc w:val="both"/>
        <w:rPr>
          <w:rFonts w:eastAsia="Times New Roman" w:cs="Times New Roman"/>
          <w:sz w:val="24"/>
          <w:szCs w:val="24"/>
        </w:rPr>
      </w:pPr>
    </w:p>
    <w:p w:rsidR="00560F6B" w:rsidRPr="00AF1509" w:rsidRDefault="00560F6B" w:rsidP="00560F6B">
      <w:pPr>
        <w:autoSpaceDE w:val="0"/>
        <w:autoSpaceDN w:val="0"/>
        <w:adjustRightInd w:val="0"/>
        <w:spacing w:before="360" w:after="360" w:line="360" w:lineRule="auto"/>
        <w:ind w:left="2835"/>
        <w:jc w:val="both"/>
        <w:rPr>
          <w:rFonts w:eastAsia="Times New Roman" w:cs="Times New Roman"/>
          <w:sz w:val="24"/>
          <w:szCs w:val="24"/>
        </w:rPr>
      </w:pPr>
      <w:r w:rsidRPr="00AF1509">
        <w:rPr>
          <w:rFonts w:eastAsia="Times New Roman" w:cs="Times New Roman"/>
          <w:sz w:val="24"/>
          <w:szCs w:val="24"/>
        </w:rPr>
        <w:lastRenderedPageBreak/>
        <w:t xml:space="preserve">Projeto Final do curso de </w:t>
      </w:r>
      <w:r w:rsidR="005B7B78">
        <w:rPr>
          <w:rFonts w:eastAsia="Times New Roman" w:cs="Times New Roman"/>
          <w:sz w:val="24"/>
          <w:szCs w:val="24"/>
        </w:rPr>
        <w:t xml:space="preserve">bacharelato em </w:t>
      </w:r>
      <w:r w:rsidRPr="00AF1509">
        <w:rPr>
          <w:rFonts w:eastAsia="Times New Roman" w:cs="Times New Roman"/>
          <w:sz w:val="24"/>
          <w:szCs w:val="24"/>
        </w:rPr>
        <w:t xml:space="preserve">Gestão sobre </w:t>
      </w:r>
      <w:r w:rsidRPr="001A14D7">
        <w:rPr>
          <w:rFonts w:eastAsia="Times New Roman" w:cs="Times New Roman"/>
          <w:b/>
          <w:sz w:val="24"/>
          <w:szCs w:val="24"/>
        </w:rPr>
        <w:t xml:space="preserve">As Pescas e a Banca – A importância da Caixa Geral de Depósitos na afirmação Económico-Social do Sector das Pescas - Análise Prática na Vila de Quarteira </w:t>
      </w:r>
      <w:r w:rsidRPr="00AF1509">
        <w:rPr>
          <w:rFonts w:eastAsia="Times New Roman" w:cs="Times New Roman"/>
          <w:sz w:val="24"/>
          <w:szCs w:val="24"/>
        </w:rPr>
        <w:t>- nota final de 16 valores</w:t>
      </w:r>
      <w:r>
        <w:rPr>
          <w:rFonts w:eastAsia="Times New Roman" w:cs="Times New Roman"/>
          <w:sz w:val="24"/>
          <w:szCs w:val="24"/>
        </w:rPr>
        <w:t xml:space="preserve">. </w:t>
      </w:r>
      <w:r w:rsidRPr="00AF1509">
        <w:rPr>
          <w:rFonts w:eastAsia="Times New Roman" w:cs="Times New Roman"/>
          <w:sz w:val="24"/>
          <w:szCs w:val="24"/>
        </w:rPr>
        <w:t xml:space="preserve">Média Final </w:t>
      </w:r>
      <w:r>
        <w:rPr>
          <w:rFonts w:eastAsia="Times New Roman" w:cs="Times New Roman"/>
          <w:sz w:val="24"/>
          <w:szCs w:val="24"/>
        </w:rPr>
        <w:t xml:space="preserve">do curso </w:t>
      </w:r>
      <w:r w:rsidRPr="00AF1509">
        <w:rPr>
          <w:rFonts w:eastAsia="Times New Roman" w:cs="Times New Roman"/>
          <w:sz w:val="24"/>
          <w:szCs w:val="24"/>
        </w:rPr>
        <w:t>de 14 valores</w:t>
      </w:r>
      <w:r>
        <w:rPr>
          <w:rFonts w:eastAsia="Times New Roman" w:cs="Times New Roman"/>
          <w:sz w:val="24"/>
          <w:szCs w:val="24"/>
        </w:rPr>
        <w:t>.</w:t>
      </w:r>
    </w:p>
    <w:p w:rsidR="00560F6B" w:rsidRPr="00DA4EAE" w:rsidRDefault="00EE407B" w:rsidP="00560F6B">
      <w:pPr>
        <w:autoSpaceDE w:val="0"/>
        <w:autoSpaceDN w:val="0"/>
        <w:adjustRightInd w:val="0"/>
        <w:spacing w:before="360" w:after="360" w:line="360" w:lineRule="auto"/>
        <w:ind w:left="2835"/>
        <w:jc w:val="both"/>
        <w:rPr>
          <w:rFonts w:eastAsia="Times New Roman" w:cs="Times New Roman"/>
          <w:sz w:val="24"/>
          <w:szCs w:val="24"/>
        </w:rPr>
      </w:pPr>
      <w:r w:rsidRPr="00EE407B">
        <w:rPr>
          <w:rFonts w:ascii="Times New Roman" w:hAnsi="Times New Roman" w:cs="Times New Roman"/>
          <w:sz w:val="24"/>
          <w:szCs w:val="24"/>
        </w:rPr>
        <w:pict>
          <v:shape id="_x0000_s1068" type="#_x0000_t78" style="position:absolute;left:0;text-align:left;margin-left:-1.4pt;margin-top:2.55pt;width:123pt;height:293.25pt;z-index:251697152" fillcolor="white [3201]" strokecolor="#9bbb59 [3206]" strokeweight="1pt">
            <v:stroke dashstyle="dash"/>
            <v:shadow color="#868686"/>
            <v:textbox style="mso-next-textbox:#_x0000_s1068">
              <w:txbxContent>
                <w:p w:rsidR="00E5230C" w:rsidRDefault="00E5230C" w:rsidP="00560F6B">
                  <w:pPr>
                    <w:autoSpaceDE w:val="0"/>
                    <w:autoSpaceDN w:val="0"/>
                    <w:adjustRightInd w:val="0"/>
                    <w:spacing w:before="360" w:after="360" w:line="360" w:lineRule="auto"/>
                    <w:jc w:val="both"/>
                    <w:rPr>
                      <w:rFonts w:eastAsia="Times New Roman" w:cs="Times New Roman"/>
                      <w:b/>
                      <w:sz w:val="24"/>
                      <w:szCs w:val="24"/>
                    </w:rPr>
                  </w:pPr>
                </w:p>
                <w:p w:rsidR="00E5230C" w:rsidRDefault="00E5230C" w:rsidP="00560F6B">
                  <w:pPr>
                    <w:rPr>
                      <w:rFonts w:eastAsia="Times New Roman" w:cs="Times New Roman"/>
                      <w:b/>
                      <w:sz w:val="24"/>
                      <w:szCs w:val="24"/>
                    </w:rPr>
                  </w:pPr>
                </w:p>
                <w:p w:rsidR="00E5230C" w:rsidRDefault="00E5230C" w:rsidP="00560F6B">
                  <w:pPr>
                    <w:rPr>
                      <w:rFonts w:eastAsia="Times New Roman" w:cs="Times New Roman"/>
                      <w:sz w:val="24"/>
                      <w:szCs w:val="24"/>
                    </w:rPr>
                  </w:pPr>
                  <w:r>
                    <w:rPr>
                      <w:rFonts w:eastAsia="Times New Roman" w:cs="Times New Roman"/>
                      <w:b/>
                      <w:sz w:val="24"/>
                      <w:szCs w:val="24"/>
                    </w:rPr>
                    <w:t>1994-1997</w:t>
                  </w:r>
                  <w:r>
                    <w:rPr>
                      <w:rFonts w:eastAsia="Times New Roman" w:cs="Times New Roman"/>
                      <w:sz w:val="24"/>
                      <w:szCs w:val="24"/>
                    </w:rPr>
                    <w:t xml:space="preserve"> </w:t>
                  </w:r>
                </w:p>
                <w:p w:rsidR="00E5230C" w:rsidRDefault="00E5230C" w:rsidP="00560F6B">
                  <w:pPr>
                    <w:rPr>
                      <w:rFonts w:eastAsia="Times New Roman" w:cs="Times New Roman"/>
                      <w:sz w:val="24"/>
                      <w:szCs w:val="24"/>
                    </w:rPr>
                  </w:pPr>
                </w:p>
                <w:p w:rsidR="00E5230C" w:rsidRDefault="00E5230C" w:rsidP="00560F6B">
                  <w:pPr>
                    <w:rPr>
                      <w:rFonts w:eastAsia="Times New Roman" w:cs="Times New Roman"/>
                      <w:sz w:val="24"/>
                      <w:szCs w:val="24"/>
                    </w:rPr>
                  </w:pPr>
                  <w:r>
                    <w:rPr>
                      <w:rFonts w:eastAsia="Times New Roman" w:cs="Times New Roman"/>
                      <w:sz w:val="24"/>
                      <w:szCs w:val="24"/>
                    </w:rPr>
                    <w:t>Bacharelato em Gestão</w:t>
                  </w:r>
                </w:p>
              </w:txbxContent>
            </v:textbox>
          </v:shape>
        </w:pict>
      </w:r>
      <w:r w:rsidR="00560F6B" w:rsidRPr="00AF1509">
        <w:rPr>
          <w:rFonts w:eastAsia="Times New Roman" w:cs="Times New Roman"/>
          <w:sz w:val="24"/>
          <w:szCs w:val="24"/>
        </w:rPr>
        <w:t xml:space="preserve">Cadeiras frequentadas com aprovação: </w:t>
      </w:r>
    </w:p>
    <w:p w:rsidR="00560F6B" w:rsidRPr="00DD3689" w:rsidRDefault="00560F6B" w:rsidP="00FF047B">
      <w:pPr>
        <w:pStyle w:val="ListParagraph"/>
        <w:numPr>
          <w:ilvl w:val="0"/>
          <w:numId w:val="14"/>
        </w:numPr>
        <w:autoSpaceDE w:val="0"/>
        <w:autoSpaceDN w:val="0"/>
        <w:adjustRightInd w:val="0"/>
        <w:spacing w:after="0" w:line="240" w:lineRule="auto"/>
        <w:ind w:left="2835" w:firstLine="0"/>
        <w:jc w:val="both"/>
        <w:rPr>
          <w:rFonts w:eastAsia="Times New Roman" w:cs="Times New Roman"/>
          <w:sz w:val="24"/>
          <w:szCs w:val="24"/>
        </w:rPr>
      </w:pPr>
      <w:r w:rsidRPr="00DD3689">
        <w:rPr>
          <w:rFonts w:eastAsia="Times New Roman" w:cs="Times New Roman"/>
          <w:sz w:val="24"/>
          <w:szCs w:val="24"/>
        </w:rPr>
        <w:t>Comunicação Organizacional</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Pr>
          <w:rFonts w:eastAsia="Times New Roman" w:cs="Times New Roman"/>
          <w:sz w:val="24"/>
          <w:szCs w:val="24"/>
        </w:rPr>
        <w:t>Matemática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Informática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Contabilidade Geral</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Inglês</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Introdução ao Direito</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Introdução à Gestão</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Matemática Financeira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Direito Comercial</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Contabilidade Analítica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Economia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Estatística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Fiscalidade</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Análise Financeira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Direito Económico</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 xml:space="preserve">Financiamento </w:t>
      </w:r>
      <w:proofErr w:type="spellStart"/>
      <w:r w:rsidRPr="00AF1509">
        <w:rPr>
          <w:rFonts w:eastAsia="Times New Roman" w:cs="Times New Roman"/>
          <w:sz w:val="24"/>
          <w:szCs w:val="24"/>
        </w:rPr>
        <w:t>PME’s</w:t>
      </w:r>
      <w:proofErr w:type="spellEnd"/>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Gestão de Recursos Humanos</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Estratégia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Sistemas de Informação</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Economia e Desenvolvimento Regional</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Comportamento Organizacional</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Análise e Avaliação de Projetos</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Auditoria</w:t>
      </w:r>
      <w:r w:rsidR="00CF627A">
        <w:rPr>
          <w:rFonts w:eastAsia="Times New Roman" w:cs="Times New Roman"/>
          <w:sz w:val="24"/>
          <w:szCs w:val="24"/>
        </w:rPr>
        <w:t>;</w:t>
      </w:r>
    </w:p>
    <w:p w:rsidR="00560F6B"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Direito do Trabalho</w:t>
      </w:r>
      <w:r w:rsidR="00CF627A">
        <w:rPr>
          <w:rFonts w:eastAsia="Times New Roman" w:cs="Times New Roman"/>
          <w:sz w:val="24"/>
          <w:szCs w:val="24"/>
        </w:rPr>
        <w:t>;</w:t>
      </w:r>
    </w:p>
    <w:p w:rsidR="00560F6B" w:rsidRPr="00AF1509" w:rsidRDefault="00560F6B" w:rsidP="00FF047B">
      <w:pPr>
        <w:pStyle w:val="ListParagraph"/>
        <w:numPr>
          <w:ilvl w:val="0"/>
          <w:numId w:val="12"/>
        </w:numPr>
        <w:autoSpaceDE w:val="0"/>
        <w:autoSpaceDN w:val="0"/>
        <w:adjustRightInd w:val="0"/>
        <w:spacing w:after="0" w:line="240" w:lineRule="auto"/>
        <w:ind w:left="2835" w:firstLine="0"/>
        <w:jc w:val="both"/>
        <w:rPr>
          <w:rFonts w:eastAsia="Times New Roman" w:cs="Times New Roman"/>
          <w:sz w:val="24"/>
          <w:szCs w:val="24"/>
        </w:rPr>
      </w:pPr>
      <w:r w:rsidRPr="00AF1509">
        <w:rPr>
          <w:rFonts w:eastAsia="Times New Roman" w:cs="Times New Roman"/>
          <w:sz w:val="24"/>
          <w:szCs w:val="24"/>
        </w:rPr>
        <w:t>Marketing</w:t>
      </w:r>
      <w:r w:rsidR="00CF627A">
        <w:rPr>
          <w:rFonts w:eastAsia="Times New Roman" w:cs="Times New Roman"/>
          <w:sz w:val="24"/>
          <w:szCs w:val="24"/>
        </w:rPr>
        <w:t>.</w:t>
      </w:r>
    </w:p>
    <w:p w:rsidR="00560F6B" w:rsidRDefault="00EE407B" w:rsidP="00560F6B">
      <w:pPr>
        <w:ind w:left="2835"/>
        <w:rPr>
          <w:rFonts w:eastAsia="Times New Roman" w:cstheme="majorBidi"/>
          <w:b/>
          <w:bCs/>
          <w:sz w:val="26"/>
          <w:szCs w:val="26"/>
        </w:rPr>
      </w:pPr>
      <w:r w:rsidRPr="00EE407B">
        <w:rPr>
          <w:rFonts w:eastAsia="Times New Roman" w:cs="Times New Roman"/>
          <w:b/>
          <w:noProof/>
          <w:sz w:val="24"/>
          <w:szCs w:val="24"/>
        </w:rPr>
        <w:pict>
          <v:shape id="_x0000_s1066" type="#_x0000_t51" style="position:absolute;left:0;text-align:left;margin-left:259.95pt;margin-top:49.35pt;width:107.25pt;height:57pt;z-index:251695104" adj="-9345,-15973,-5226,3411,-1208,3411,-3303,-17109" fillcolor="#9bbb59 [3206]" strokecolor="#f2f2f2 [3041]" strokeweight="3pt">
            <v:shadow on="t" type="perspective" color="#4e6128 [1606]" opacity=".5" offset="1pt" offset2="-1pt"/>
            <v:textbox style="mso-next-textbox:#_x0000_s1066">
              <w:txbxContent>
                <w:p w:rsidR="00E5230C" w:rsidRPr="00F32130" w:rsidRDefault="00E5230C" w:rsidP="00560F6B">
                  <w:pPr>
                    <w:spacing w:after="0" w:line="240" w:lineRule="auto"/>
                    <w:jc w:val="center"/>
                    <w:rPr>
                      <w:b/>
                      <w:color w:val="FFFFFF" w:themeColor="background1"/>
                      <w:sz w:val="18"/>
                    </w:rPr>
                  </w:pPr>
                  <w:r w:rsidRPr="00F32130">
                    <w:rPr>
                      <w:b/>
                      <w:color w:val="FFFFFF" w:themeColor="background1"/>
                      <w:sz w:val="18"/>
                    </w:rPr>
                    <w:t>Universidade do Algarve</w:t>
                  </w:r>
                </w:p>
                <w:p w:rsidR="00E5230C" w:rsidRPr="005346DB" w:rsidRDefault="00E5230C" w:rsidP="00560F6B">
                  <w:pPr>
                    <w:spacing w:after="0" w:line="240" w:lineRule="auto"/>
                    <w:jc w:val="center"/>
                    <w:rPr>
                      <w:b/>
                      <w:color w:val="FFFFFF" w:themeColor="background1"/>
                      <w:sz w:val="16"/>
                      <w:szCs w:val="16"/>
                    </w:rPr>
                  </w:pPr>
                  <w:r w:rsidRPr="005346DB">
                    <w:rPr>
                      <w:b/>
                      <w:color w:val="FFFFFF" w:themeColor="background1"/>
                      <w:sz w:val="16"/>
                      <w:szCs w:val="16"/>
                    </w:rPr>
                    <w:t>Escola Superior de Gestão, Hotelaria e Turismo</w:t>
                  </w:r>
                </w:p>
              </w:txbxContent>
            </v:textbox>
          </v:shape>
        </w:pict>
      </w:r>
    </w:p>
    <w:p w:rsidR="00560F6B" w:rsidRDefault="00560F6B">
      <w:pPr>
        <w:rPr>
          <w:rFonts w:eastAsia="Times New Roman" w:cstheme="majorBidi"/>
          <w:b/>
          <w:bCs/>
          <w:sz w:val="26"/>
          <w:szCs w:val="26"/>
        </w:rPr>
      </w:pPr>
      <w:r>
        <w:br w:type="page"/>
      </w:r>
    </w:p>
    <w:p w:rsidR="009439C4" w:rsidRDefault="009439C4" w:rsidP="0081066C">
      <w:pPr>
        <w:pStyle w:val="Heading2"/>
      </w:pPr>
      <w:bookmarkStart w:id="55" w:name="_Toc334551011"/>
      <w:r>
        <w:lastRenderedPageBreak/>
        <w:t>Atividade Profissional</w:t>
      </w:r>
      <w:bookmarkEnd w:id="54"/>
      <w:bookmarkEnd w:id="55"/>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sidRPr="009A071F">
        <w:rPr>
          <w:rFonts w:eastAsia="Times New Roman" w:cs="Times New Roman"/>
          <w:sz w:val="24"/>
          <w:szCs w:val="24"/>
        </w:rPr>
        <w:t xml:space="preserve">A </w:t>
      </w:r>
      <w:r>
        <w:rPr>
          <w:rFonts w:eastAsia="Times New Roman" w:cs="Times New Roman"/>
          <w:sz w:val="24"/>
          <w:szCs w:val="24"/>
        </w:rPr>
        <w:t>atividade profissional</w:t>
      </w:r>
      <w:r w:rsidRPr="009A071F">
        <w:rPr>
          <w:rFonts w:eastAsia="Times New Roman" w:cs="Times New Roman"/>
          <w:sz w:val="24"/>
          <w:szCs w:val="24"/>
        </w:rPr>
        <w:t xml:space="preserve"> deve ser analisada em duas vertentes</w:t>
      </w:r>
      <w:r>
        <w:rPr>
          <w:rFonts w:eastAsia="Times New Roman" w:cs="Times New Roman"/>
          <w:sz w:val="24"/>
          <w:szCs w:val="24"/>
        </w:rPr>
        <w:t>,</w:t>
      </w:r>
      <w:r w:rsidRPr="009A071F">
        <w:rPr>
          <w:rFonts w:eastAsia="Times New Roman" w:cs="Times New Roman"/>
          <w:sz w:val="24"/>
          <w:szCs w:val="24"/>
        </w:rPr>
        <w:t xml:space="preserve"> comuns nos últimos 12 anos da atividade profissional, como Técnica Superior do Instituto Nacional de Estatística e como Docente </w:t>
      </w:r>
      <w:r>
        <w:rPr>
          <w:rFonts w:eastAsia="Times New Roman" w:cs="Times New Roman"/>
          <w:sz w:val="24"/>
          <w:szCs w:val="24"/>
        </w:rPr>
        <w:t>do INUAF – Instituto Superior Dom</w:t>
      </w:r>
      <w:r w:rsidRPr="009A071F">
        <w:rPr>
          <w:rFonts w:eastAsia="Times New Roman" w:cs="Times New Roman"/>
          <w:sz w:val="24"/>
          <w:szCs w:val="24"/>
        </w:rPr>
        <w:t xml:space="preserve"> Afonso III</w:t>
      </w:r>
      <w:r>
        <w:rPr>
          <w:rFonts w:eastAsia="Times New Roman" w:cs="Times New Roman"/>
          <w:sz w:val="24"/>
          <w:szCs w:val="24"/>
        </w:rPr>
        <w:t>.</w:t>
      </w:r>
    </w:p>
    <w:p w:rsidR="009439C4" w:rsidRPr="000275A3" w:rsidRDefault="00EE407B" w:rsidP="009439C4">
      <w:pPr>
        <w:autoSpaceDE w:val="0"/>
        <w:autoSpaceDN w:val="0"/>
        <w:adjustRightInd w:val="0"/>
        <w:spacing w:before="360" w:after="360" w:line="360" w:lineRule="auto"/>
        <w:jc w:val="both"/>
        <w:rPr>
          <w:rFonts w:eastAsia="Times New Roman" w:cs="Times New Roman"/>
          <w:b/>
          <w:sz w:val="24"/>
          <w:szCs w:val="24"/>
        </w:rPr>
      </w:pPr>
      <w:r w:rsidRPr="00EE407B">
        <w:rPr>
          <w:rFonts w:eastAsia="Times New Roman" w:cs="Times New Roman"/>
          <w:noProof/>
          <w:sz w:val="24"/>
          <w:szCs w:val="24"/>
        </w:rPr>
        <w:pict>
          <v:shapetype id="_x0000_t32" coordsize="21600,21600" o:spt="32" o:oned="t" path="m,l21600,21600e" filled="f">
            <v:path arrowok="t" fillok="f" o:connecttype="none"/>
            <o:lock v:ext="edit" shapetype="t"/>
          </v:shapetype>
          <v:shape id="_x0000_s1069" type="#_x0000_t32" style="position:absolute;left:0;text-align:left;margin-left:-21.6pt;margin-top:28.5pt;width:0;height:415.55pt;z-index:251705344" o:connectortype="straight" o:regroupid="2" strokecolor="#f2f2f2 [3041]" strokeweight="3pt">
            <v:shadow on="t" type="perspective" color="#4e6128 [1606]" opacity=".5" offset="1pt" offset2="-1pt"/>
          </v:shape>
        </w:pict>
      </w:r>
      <w:r w:rsidR="009439C4" w:rsidRPr="00616663">
        <w:rPr>
          <w:rFonts w:eastAsia="Times New Roman" w:cs="Times New Roman"/>
          <w:b/>
          <w:sz w:val="24"/>
          <w:szCs w:val="24"/>
          <w:u w:val="single"/>
        </w:rPr>
        <w:t>1ª Vertente de Análise</w:t>
      </w:r>
      <w:r w:rsidR="009439C4" w:rsidRPr="00616663">
        <w:rPr>
          <w:rFonts w:eastAsia="Times New Roman" w:cs="Times New Roman"/>
          <w:b/>
          <w:sz w:val="24"/>
          <w:szCs w:val="24"/>
        </w:rPr>
        <w:t>:</w:t>
      </w:r>
      <w:r w:rsidR="000275A3">
        <w:rPr>
          <w:rFonts w:eastAsia="Times New Roman" w:cs="Times New Roman"/>
          <w:b/>
          <w:sz w:val="24"/>
          <w:szCs w:val="24"/>
        </w:rPr>
        <w:t xml:space="preserve"> </w:t>
      </w:r>
      <w:r w:rsidR="009439C4" w:rsidRPr="00C24850">
        <w:rPr>
          <w:rFonts w:eastAsia="Times New Roman" w:cs="Times New Roman"/>
          <w:sz w:val="24"/>
          <w:szCs w:val="24"/>
        </w:rPr>
        <w:t>Desde Março 1998</w:t>
      </w:r>
      <w:r w:rsidR="009439C4">
        <w:rPr>
          <w:rFonts w:eastAsia="Times New Roman" w:cs="Times New Roman"/>
          <w:sz w:val="24"/>
          <w:szCs w:val="24"/>
        </w:rPr>
        <w:t xml:space="preserve"> - </w:t>
      </w:r>
      <w:r w:rsidR="009439C4" w:rsidRPr="001B7AAC">
        <w:rPr>
          <w:rFonts w:eastAsia="Times New Roman" w:cs="Times New Roman"/>
          <w:b/>
          <w:sz w:val="24"/>
          <w:szCs w:val="24"/>
        </w:rPr>
        <w:t xml:space="preserve">Instituto Nacional de Estatística – INE, I.P. – </w:t>
      </w:r>
      <w:proofErr w:type="spellStart"/>
      <w:r w:rsidR="009439C4" w:rsidRPr="001B7AAC">
        <w:rPr>
          <w:rFonts w:eastAsia="Times New Roman" w:cs="Times New Roman"/>
          <w:b/>
          <w:sz w:val="24"/>
          <w:szCs w:val="24"/>
        </w:rPr>
        <w:t>Statistics</w:t>
      </w:r>
      <w:proofErr w:type="spellEnd"/>
      <w:r w:rsidR="009439C4" w:rsidRPr="001B7AAC">
        <w:rPr>
          <w:rFonts w:eastAsia="Times New Roman" w:cs="Times New Roman"/>
          <w:b/>
          <w:sz w:val="24"/>
          <w:szCs w:val="24"/>
        </w:rPr>
        <w:t xml:space="preserve"> Portugal</w:t>
      </w:r>
      <w:r w:rsidR="009439C4">
        <w:rPr>
          <w:rFonts w:eastAsia="Times New Roman" w:cs="Times New Roman"/>
          <w:sz w:val="24"/>
          <w:szCs w:val="24"/>
        </w:rPr>
        <w:t xml:space="preserve"> – </w:t>
      </w:r>
      <w:r w:rsidR="009439C4" w:rsidRPr="001B7AAC">
        <w:rPr>
          <w:rFonts w:eastAsia="Times New Roman" w:cs="Times New Roman"/>
          <w:sz w:val="24"/>
          <w:szCs w:val="24"/>
        </w:rPr>
        <w:t>Instituto público, integrado na administração indireta do Estado,  que tem por missão produzir e divulgar informação estatística oficial.</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Funções: </w:t>
      </w:r>
      <w:r w:rsidRPr="00C24850">
        <w:rPr>
          <w:rFonts w:eastAsia="Times New Roman" w:cs="Times New Roman"/>
          <w:sz w:val="24"/>
          <w:szCs w:val="24"/>
        </w:rPr>
        <w:t>Técnica Superior/Coordenadora Núcleo</w:t>
      </w:r>
    </w:p>
    <w:p w:rsidR="000275A3"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70" type="#_x0000_t202" style="position:absolute;left:0;text-align:left;margin-left:-33.75pt;margin-top:2.2pt;width:43.7pt;height:21.85pt;z-index:251706368" o:regroupid="2" fillcolor="white [3201]" strokecolor="#9bbb59 [3206]" strokeweight="5pt">
            <v:stroke linestyle="thickThin"/>
            <v:shadow color="#868686"/>
            <v:textbox style="mso-next-textbox:#_x0000_s1070">
              <w:txbxContent>
                <w:p w:rsidR="00E5230C" w:rsidRPr="00500D40" w:rsidRDefault="00E5230C" w:rsidP="00500D40">
                  <w:pPr>
                    <w:jc w:val="center"/>
                    <w:rPr>
                      <w:b/>
                      <w:sz w:val="18"/>
                      <w:szCs w:val="18"/>
                    </w:rPr>
                  </w:pPr>
                  <w:r w:rsidRPr="00500D40">
                    <w:rPr>
                      <w:b/>
                      <w:sz w:val="18"/>
                      <w:szCs w:val="18"/>
                    </w:rPr>
                    <w:t>201</w:t>
                  </w:r>
                  <w:r>
                    <w:rPr>
                      <w:b/>
                      <w:sz w:val="18"/>
                      <w:szCs w:val="18"/>
                    </w:rPr>
                    <w:t>2</w:t>
                  </w:r>
                </w:p>
              </w:txbxContent>
            </v:textbox>
          </v:shape>
        </w:pict>
      </w:r>
    </w:p>
    <w:p w:rsidR="009439C4" w:rsidRPr="001B7AAC" w:rsidRDefault="00EE407B" w:rsidP="009439C4">
      <w:pPr>
        <w:autoSpaceDE w:val="0"/>
        <w:autoSpaceDN w:val="0"/>
        <w:adjustRightInd w:val="0"/>
        <w:spacing w:before="360" w:after="360" w:line="360" w:lineRule="auto"/>
        <w:jc w:val="both"/>
        <w:rPr>
          <w:rFonts w:eastAsia="Times New Roman" w:cs="Times New Roman"/>
          <w:b/>
          <w:sz w:val="24"/>
          <w:szCs w:val="24"/>
        </w:rPr>
      </w:pPr>
      <w:r w:rsidRPr="00EE407B">
        <w:rPr>
          <w:rFonts w:eastAsia="Times New Roman" w:cs="Times New Roman"/>
          <w:noProof/>
          <w:sz w:val="24"/>
          <w:szCs w:val="24"/>
        </w:rPr>
        <w:pict>
          <v:shape id="_x0000_s1089" type="#_x0000_t202" style="position:absolute;left:0;text-align:left;margin-left:-30.35pt;margin-top:36.15pt;width:27.3pt;height:35.4pt;z-index:251716608" fillcolor="white [3201]" strokecolor="#9bbb59 [3206]" strokeweight="1pt">
            <v:stroke dashstyle="dash"/>
            <v:shadow color="#868686"/>
            <v:textbox style="layout-flow:vertical;mso-layout-flow-alt:bottom-to-top;mso-next-textbox:#_x0000_s1089">
              <w:txbxContent>
                <w:p w:rsidR="00E5230C" w:rsidRPr="00D743A0" w:rsidRDefault="00E5230C" w:rsidP="00D743A0">
                  <w:pPr>
                    <w:jc w:val="center"/>
                    <w:rPr>
                      <w:b/>
                    </w:rPr>
                  </w:pPr>
                  <w:r w:rsidRPr="00D743A0">
                    <w:rPr>
                      <w:b/>
                    </w:rPr>
                    <w:t>INE</w:t>
                  </w:r>
                </w:p>
              </w:txbxContent>
            </v:textbox>
          </v:shape>
        </w:pict>
      </w:r>
      <w:r w:rsidR="009439C4" w:rsidRPr="001B7AAC">
        <w:rPr>
          <w:rFonts w:eastAsia="Times New Roman" w:cs="Times New Roman"/>
          <w:b/>
          <w:sz w:val="24"/>
          <w:szCs w:val="24"/>
        </w:rPr>
        <w:t>Delegação Faro – desde 2010</w:t>
      </w:r>
    </w:p>
    <w:p w:rsidR="009439C4" w:rsidRPr="001B7AAC" w:rsidRDefault="009439C4" w:rsidP="00FF047B">
      <w:pPr>
        <w:pStyle w:val="ListParagraph"/>
        <w:numPr>
          <w:ilvl w:val="0"/>
          <w:numId w:val="16"/>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Departamento Estatísticas Económicas – Serviço de Estatísticas do Comércio Internacional, Indústria e Construção:</w:t>
      </w:r>
    </w:p>
    <w:p w:rsidR="009439C4" w:rsidRPr="001B7AAC" w:rsidRDefault="009439C4" w:rsidP="00FF047B">
      <w:pPr>
        <w:pStyle w:val="ListParagraph"/>
        <w:numPr>
          <w:ilvl w:val="0"/>
          <w:numId w:val="15"/>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Reestruturação do SIOU – Sistema Indicadores Operações Urbanísticas</w:t>
      </w:r>
      <w:r w:rsidR="00CF627A">
        <w:rPr>
          <w:rFonts w:eastAsia="Times New Roman" w:cs="Times New Roman"/>
          <w:sz w:val="24"/>
          <w:szCs w:val="24"/>
        </w:rPr>
        <w:t>;</w:t>
      </w:r>
    </w:p>
    <w:p w:rsidR="009439C4" w:rsidRPr="001B7AAC" w:rsidRDefault="009439C4" w:rsidP="00FF047B">
      <w:pPr>
        <w:pStyle w:val="ListParagraph"/>
        <w:numPr>
          <w:ilvl w:val="0"/>
          <w:numId w:val="15"/>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Implementação das Estatísticas das Expropriações</w:t>
      </w:r>
      <w:r w:rsidR="00CF627A">
        <w:rPr>
          <w:rFonts w:eastAsia="Times New Roman" w:cs="Times New Roman"/>
          <w:sz w:val="24"/>
          <w:szCs w:val="24"/>
        </w:rPr>
        <w:t>;</w:t>
      </w:r>
    </w:p>
    <w:p w:rsidR="009439C4" w:rsidRPr="001B7AAC" w:rsidRDefault="00EE407B" w:rsidP="00FF047B">
      <w:pPr>
        <w:pStyle w:val="ListParagraph"/>
        <w:numPr>
          <w:ilvl w:val="0"/>
          <w:numId w:val="15"/>
        </w:num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78" type="#_x0000_t202" style="position:absolute;left:0;text-align:left;margin-left:-33.75pt;margin-top:18.8pt;width:43.7pt;height:21.85pt;z-index:251707392" fillcolor="white [3201]" strokecolor="#9bbb59 [3206]" strokeweight="5pt">
            <v:stroke linestyle="thickThin"/>
            <v:shadow color="#868686"/>
            <v:textbox style="mso-next-textbox:#_x0000_s1078">
              <w:txbxContent>
                <w:p w:rsidR="00E5230C" w:rsidRPr="00500D40" w:rsidRDefault="00E5230C" w:rsidP="000275A3">
                  <w:pPr>
                    <w:jc w:val="center"/>
                    <w:rPr>
                      <w:b/>
                      <w:sz w:val="18"/>
                      <w:szCs w:val="18"/>
                    </w:rPr>
                  </w:pPr>
                  <w:r>
                    <w:rPr>
                      <w:b/>
                      <w:sz w:val="18"/>
                      <w:szCs w:val="18"/>
                    </w:rPr>
                    <w:t>2010</w:t>
                  </w:r>
                </w:p>
              </w:txbxContent>
            </v:textbox>
          </v:shape>
        </w:pict>
      </w:r>
      <w:r w:rsidR="009439C4" w:rsidRPr="001B7AAC">
        <w:rPr>
          <w:rFonts w:eastAsia="Times New Roman" w:cs="Times New Roman"/>
          <w:sz w:val="24"/>
          <w:szCs w:val="24"/>
        </w:rPr>
        <w:t>Preparação do Estudo – “Evolução do parque Habitacional em Portugal na Última Década”</w:t>
      </w:r>
      <w:r w:rsidR="00CF627A">
        <w:rPr>
          <w:rFonts w:eastAsia="Times New Roman" w:cs="Times New Roman"/>
          <w:sz w:val="24"/>
          <w:szCs w:val="24"/>
        </w:rPr>
        <w:t>.</w:t>
      </w:r>
    </w:p>
    <w:p w:rsidR="009439C4" w:rsidRDefault="009439C4" w:rsidP="00FF047B">
      <w:pPr>
        <w:pStyle w:val="ListParagraph"/>
        <w:numPr>
          <w:ilvl w:val="0"/>
          <w:numId w:val="16"/>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Coordenação Regional dos Censos 2011 dos Municípios do Sotavento Algarvio</w:t>
      </w:r>
      <w:r w:rsidR="00CF627A">
        <w:rPr>
          <w:rFonts w:eastAsia="Times New Roman" w:cs="Times New Roman"/>
          <w:sz w:val="24"/>
          <w:szCs w:val="24"/>
        </w:rPr>
        <w:t>.</w:t>
      </w:r>
    </w:p>
    <w:p w:rsidR="009439C4" w:rsidRDefault="009439C4" w:rsidP="00FF047B">
      <w:pPr>
        <w:pStyle w:val="ListParagraph"/>
        <w:numPr>
          <w:ilvl w:val="0"/>
          <w:numId w:val="16"/>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Responsável pela execução do Teste Piloto dos Censos 2011 no município Castro Marim</w:t>
      </w:r>
      <w:r w:rsidR="00CF627A">
        <w:rPr>
          <w:rFonts w:eastAsia="Times New Roman" w:cs="Times New Roman"/>
          <w:sz w:val="24"/>
          <w:szCs w:val="24"/>
        </w:rPr>
        <w:t>.</w:t>
      </w:r>
    </w:p>
    <w:p w:rsidR="009439C4" w:rsidRDefault="009439C4" w:rsidP="00FF047B">
      <w:pPr>
        <w:pStyle w:val="ListParagraph"/>
        <w:numPr>
          <w:ilvl w:val="0"/>
          <w:numId w:val="16"/>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 xml:space="preserve">Preparação da BGRI – Base Geográfica de Referenciação </w:t>
      </w:r>
      <w:r w:rsidR="00D368D2">
        <w:rPr>
          <w:rFonts w:eastAsia="Times New Roman" w:cs="Times New Roman"/>
          <w:sz w:val="24"/>
          <w:szCs w:val="24"/>
        </w:rPr>
        <w:t>d</w:t>
      </w:r>
      <w:r w:rsidR="007143A5">
        <w:rPr>
          <w:rFonts w:eastAsia="Times New Roman" w:cs="Times New Roman"/>
          <w:sz w:val="24"/>
          <w:szCs w:val="24"/>
        </w:rPr>
        <w:t>e</w:t>
      </w:r>
      <w:r w:rsidRPr="001B7AAC">
        <w:rPr>
          <w:rFonts w:eastAsia="Times New Roman" w:cs="Times New Roman"/>
          <w:sz w:val="24"/>
          <w:szCs w:val="24"/>
        </w:rPr>
        <w:t xml:space="preserve"> Informação 2011 juntos do</w:t>
      </w:r>
      <w:r>
        <w:rPr>
          <w:rFonts w:eastAsia="Times New Roman" w:cs="Times New Roman"/>
          <w:sz w:val="24"/>
          <w:szCs w:val="24"/>
        </w:rPr>
        <w:t>s</w:t>
      </w:r>
      <w:r w:rsidRPr="001B7AAC">
        <w:rPr>
          <w:rFonts w:eastAsia="Times New Roman" w:cs="Times New Roman"/>
          <w:sz w:val="24"/>
          <w:szCs w:val="24"/>
        </w:rPr>
        <w:t xml:space="preserve"> municípios da região do Algarve</w:t>
      </w:r>
      <w:r w:rsidR="00CF627A">
        <w:rPr>
          <w:rFonts w:eastAsia="Times New Roman" w:cs="Times New Roman"/>
          <w:sz w:val="24"/>
          <w:szCs w:val="24"/>
        </w:rPr>
        <w:t>.</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 xml:space="preserve">A partir de Janeiro 2010, </w:t>
      </w:r>
      <w:r w:rsidR="005B7B78">
        <w:rPr>
          <w:rFonts w:eastAsia="Times New Roman" w:cs="Times New Roman"/>
          <w:sz w:val="24"/>
          <w:szCs w:val="24"/>
        </w:rPr>
        <w:t xml:space="preserve">foram exercidas </w:t>
      </w:r>
      <w:r w:rsidRPr="001B7AAC">
        <w:rPr>
          <w:rFonts w:eastAsia="Times New Roman" w:cs="Times New Roman"/>
          <w:sz w:val="24"/>
          <w:szCs w:val="24"/>
        </w:rPr>
        <w:t xml:space="preserve">funções relacionadas com a preparação da BGRI – Base Geográfica de Referenciação </w:t>
      </w:r>
      <w:r w:rsidR="00D368D2">
        <w:rPr>
          <w:rFonts w:eastAsia="Times New Roman" w:cs="Times New Roman"/>
          <w:sz w:val="24"/>
          <w:szCs w:val="24"/>
        </w:rPr>
        <w:t>d</w:t>
      </w:r>
      <w:r w:rsidR="007143A5">
        <w:rPr>
          <w:rFonts w:eastAsia="Times New Roman" w:cs="Times New Roman"/>
          <w:sz w:val="24"/>
          <w:szCs w:val="24"/>
        </w:rPr>
        <w:t>e</w:t>
      </w:r>
      <w:r w:rsidRPr="001B7AAC">
        <w:rPr>
          <w:rFonts w:eastAsia="Times New Roman" w:cs="Times New Roman"/>
          <w:sz w:val="24"/>
          <w:szCs w:val="24"/>
        </w:rPr>
        <w:t xml:space="preserve"> Informação 2011 nos municípios do Algarve, execução do Teste Piloto dos Censos 2011 no município Castro Marim e Coordenação Regional dos Censos 2011 dos Municípios do Sotavento Algarvio.</w:t>
      </w:r>
    </w:p>
    <w:p w:rsidR="005B7B78" w:rsidRPr="001B7AAC" w:rsidRDefault="005B7B78" w:rsidP="009439C4">
      <w:pPr>
        <w:autoSpaceDE w:val="0"/>
        <w:autoSpaceDN w:val="0"/>
        <w:adjustRightInd w:val="0"/>
        <w:spacing w:before="360" w:after="360" w:line="360" w:lineRule="auto"/>
        <w:jc w:val="both"/>
        <w:rPr>
          <w:rFonts w:eastAsia="Times New Roman" w:cs="Times New Roman"/>
          <w:sz w:val="24"/>
          <w:szCs w:val="24"/>
        </w:rPr>
      </w:pPr>
    </w:p>
    <w:p w:rsidR="009439C4"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lastRenderedPageBreak/>
        <w:pict>
          <v:shape id="_x0000_s1073" type="#_x0000_t32" style="position:absolute;left:0;text-align:left;margin-left:-25.6pt;margin-top:54.6pt;width:0;height:415.55pt;z-index:251708416" o:connectortype="straight" o:regroupid="3" strokecolor="#f2f2f2 [3041]" strokeweight="3pt">
            <v:shadow on="t" type="perspective" color="#4e6128 [1606]" opacity=".5" offset="1pt" offset2="-1pt"/>
          </v:shape>
        </w:pict>
      </w:r>
      <w:r w:rsidR="009439C4" w:rsidRPr="001B7AAC">
        <w:rPr>
          <w:rFonts w:eastAsia="Times New Roman" w:cs="Times New Roman"/>
          <w:sz w:val="24"/>
          <w:szCs w:val="24"/>
        </w:rPr>
        <w:t xml:space="preserve">A participação como coordenadora na operação censitária – Censos 2011 (pré e pós operação), permitiu o desenvolvimento de conhecimentos na área dos Sistemas de Informação Geográfica (SIG) através da utilização de sistemas aplicacionais relacionados com a geografia/mapas – ARCGIS – </w:t>
      </w:r>
      <w:proofErr w:type="spellStart"/>
      <w:r w:rsidR="009439C4" w:rsidRPr="001B7AAC">
        <w:rPr>
          <w:rFonts w:eastAsia="Times New Roman" w:cs="Times New Roman"/>
          <w:sz w:val="24"/>
          <w:szCs w:val="24"/>
        </w:rPr>
        <w:t>ArcMaq</w:t>
      </w:r>
      <w:proofErr w:type="spellEnd"/>
      <w:r w:rsidR="009439C4" w:rsidRPr="001B7AAC">
        <w:rPr>
          <w:rFonts w:eastAsia="Times New Roman" w:cs="Times New Roman"/>
          <w:sz w:val="24"/>
          <w:szCs w:val="24"/>
        </w:rPr>
        <w:t>/</w:t>
      </w:r>
      <w:proofErr w:type="spellStart"/>
      <w:r w:rsidR="009439C4" w:rsidRPr="001B7AAC">
        <w:rPr>
          <w:rFonts w:eastAsia="Times New Roman" w:cs="Times New Roman"/>
          <w:sz w:val="24"/>
          <w:szCs w:val="24"/>
        </w:rPr>
        <w:t>ArcCatalog</w:t>
      </w:r>
      <w:proofErr w:type="spellEnd"/>
      <w:r w:rsidR="009439C4" w:rsidRPr="001B7AAC">
        <w:rPr>
          <w:rFonts w:eastAsia="Times New Roman" w:cs="Times New Roman"/>
          <w:sz w:val="24"/>
          <w:szCs w:val="24"/>
        </w:rPr>
        <w:t xml:space="preserve"> – preparação da BGRI2011 – Base Geográfica de Referenciação </w:t>
      </w:r>
      <w:r w:rsidR="00D368D2">
        <w:rPr>
          <w:rFonts w:eastAsia="Times New Roman" w:cs="Times New Roman"/>
          <w:sz w:val="24"/>
          <w:szCs w:val="24"/>
        </w:rPr>
        <w:t>d</w:t>
      </w:r>
      <w:r w:rsidR="007143A5">
        <w:rPr>
          <w:rFonts w:eastAsia="Times New Roman" w:cs="Times New Roman"/>
          <w:sz w:val="24"/>
          <w:szCs w:val="24"/>
        </w:rPr>
        <w:t>e</w:t>
      </w:r>
      <w:r w:rsidR="009439C4" w:rsidRPr="001B7AAC">
        <w:rPr>
          <w:rFonts w:eastAsia="Times New Roman" w:cs="Times New Roman"/>
          <w:sz w:val="24"/>
          <w:szCs w:val="24"/>
        </w:rPr>
        <w:t xml:space="preserve"> Informação dos Censos 2011 (limites geográficos).</w:t>
      </w:r>
    </w:p>
    <w:p w:rsidR="000275A3" w:rsidRPr="001B7AAC"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74" type="#_x0000_t202" style="position:absolute;left:0;text-align:left;margin-left:-37.75pt;margin-top:2.35pt;width:43.7pt;height:21.85pt;z-index:251709440" o:regroupid="3" fillcolor="white [3201]" strokecolor="#9bbb59 [3206]" strokeweight="5pt">
            <v:stroke linestyle="thickThin"/>
            <v:shadow color="#868686"/>
            <v:textbox style="mso-next-textbox:#_x0000_s1074">
              <w:txbxContent>
                <w:p w:rsidR="00E5230C" w:rsidRPr="00500D40" w:rsidRDefault="00E5230C" w:rsidP="00500D40">
                  <w:pPr>
                    <w:jc w:val="center"/>
                    <w:rPr>
                      <w:b/>
                      <w:sz w:val="18"/>
                      <w:szCs w:val="18"/>
                    </w:rPr>
                  </w:pPr>
                  <w:r>
                    <w:rPr>
                      <w:b/>
                      <w:sz w:val="18"/>
                      <w:szCs w:val="18"/>
                    </w:rPr>
                    <w:t>2009</w:t>
                  </w:r>
                </w:p>
              </w:txbxContent>
            </v:textbox>
          </v:shape>
        </w:pict>
      </w:r>
    </w:p>
    <w:p w:rsidR="009439C4" w:rsidRPr="001B7AAC" w:rsidRDefault="009439C4" w:rsidP="009439C4">
      <w:pPr>
        <w:autoSpaceDE w:val="0"/>
        <w:autoSpaceDN w:val="0"/>
        <w:adjustRightInd w:val="0"/>
        <w:spacing w:before="360" w:after="360" w:line="360" w:lineRule="auto"/>
        <w:jc w:val="both"/>
        <w:rPr>
          <w:rFonts w:eastAsia="Times New Roman" w:cs="Times New Roman"/>
          <w:b/>
          <w:sz w:val="24"/>
          <w:szCs w:val="24"/>
        </w:rPr>
      </w:pPr>
      <w:r w:rsidRPr="001B7AAC">
        <w:rPr>
          <w:rFonts w:eastAsia="Times New Roman" w:cs="Times New Roman"/>
          <w:b/>
          <w:sz w:val="24"/>
          <w:szCs w:val="24"/>
        </w:rPr>
        <w:t>Sede INE – Lisboa – 2005 a 2009</w:t>
      </w:r>
    </w:p>
    <w:p w:rsidR="009439C4" w:rsidRPr="009A071F"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90" type="#_x0000_t202" style="position:absolute;left:0;text-align:left;margin-left:-33.5pt;margin-top:28.05pt;width:27.3pt;height:35.4pt;z-index:251717632" fillcolor="white [3201]" strokecolor="#9bbb59 [3206]" strokeweight="1pt">
            <v:stroke dashstyle="dash"/>
            <v:shadow color="#868686"/>
            <v:textbox style="layout-flow:vertical;mso-layout-flow-alt:bottom-to-top;mso-next-textbox:#_x0000_s1090">
              <w:txbxContent>
                <w:p w:rsidR="00E5230C" w:rsidRPr="00D743A0" w:rsidRDefault="00E5230C" w:rsidP="00EA189F">
                  <w:pPr>
                    <w:jc w:val="center"/>
                    <w:rPr>
                      <w:b/>
                    </w:rPr>
                  </w:pPr>
                  <w:r w:rsidRPr="00D743A0">
                    <w:rPr>
                      <w:b/>
                    </w:rPr>
                    <w:t>INE</w:t>
                  </w:r>
                </w:p>
              </w:txbxContent>
            </v:textbox>
          </v:shape>
        </w:pict>
      </w:r>
      <w:r w:rsidR="009439C4" w:rsidRPr="009A071F">
        <w:rPr>
          <w:rFonts w:eastAsia="Times New Roman" w:cs="Times New Roman"/>
          <w:sz w:val="24"/>
          <w:szCs w:val="24"/>
        </w:rPr>
        <w:t>De janeiro de 2005 a dezembro de 2009, foi possível assumir a Coordenação Nacional da Unidade de Pesquisa da Informação do INE – Serviço de Difusão – Lisboa, desempenhado funções de planeamento e coordenação das atividades inerentes ao serviço a clientes, nomeadamente:</w:t>
      </w:r>
    </w:p>
    <w:p w:rsidR="009439C4" w:rsidRPr="001B7AAC" w:rsidRDefault="009439C4"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Responsável pela equipa da Unidade de Pesquisa de Informação</w:t>
      </w:r>
      <w:r>
        <w:rPr>
          <w:rFonts w:eastAsia="Times New Roman" w:cs="Times New Roman"/>
          <w:sz w:val="24"/>
          <w:szCs w:val="24"/>
        </w:rPr>
        <w:t>;</w:t>
      </w:r>
      <w:r w:rsidRPr="001B7AAC">
        <w:rPr>
          <w:rFonts w:eastAsia="Times New Roman" w:cs="Times New Roman"/>
          <w:sz w:val="24"/>
          <w:szCs w:val="24"/>
        </w:rPr>
        <w:t xml:space="preserve">  </w:t>
      </w:r>
    </w:p>
    <w:p w:rsidR="009439C4" w:rsidRPr="001B7AAC" w:rsidRDefault="00EE407B"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79" type="#_x0000_t202" style="position:absolute;left:0;text-align:left;margin-left:-37.75pt;margin-top:38.05pt;width:43.7pt;height:21.85pt;z-index:251710464" fillcolor="white [3201]" strokecolor="#9bbb59 [3206]" strokeweight="5pt">
            <v:stroke linestyle="thickThin"/>
            <v:shadow color="#868686"/>
            <v:textbox style="mso-next-textbox:#_x0000_s1079">
              <w:txbxContent>
                <w:p w:rsidR="00E5230C" w:rsidRPr="00500D40" w:rsidRDefault="00E5230C" w:rsidP="000275A3">
                  <w:pPr>
                    <w:jc w:val="center"/>
                    <w:rPr>
                      <w:b/>
                      <w:sz w:val="18"/>
                      <w:szCs w:val="18"/>
                    </w:rPr>
                  </w:pPr>
                  <w:r>
                    <w:rPr>
                      <w:b/>
                      <w:sz w:val="18"/>
                      <w:szCs w:val="18"/>
                    </w:rPr>
                    <w:t>2005</w:t>
                  </w:r>
                </w:p>
              </w:txbxContent>
            </v:textbox>
          </v:shape>
        </w:pict>
      </w:r>
      <w:r w:rsidR="009439C4" w:rsidRPr="001B7AAC">
        <w:rPr>
          <w:rFonts w:eastAsia="Times New Roman" w:cs="Times New Roman"/>
          <w:sz w:val="24"/>
          <w:szCs w:val="24"/>
        </w:rPr>
        <w:t>Responsável pela Gestão dos Processos dos Investigadores no âmbito do Protocolo INE/MCTES – Acesso a bases de dados para fins de investigação científica</w:t>
      </w:r>
      <w:r w:rsidR="009439C4">
        <w:rPr>
          <w:rFonts w:eastAsia="Times New Roman" w:cs="Times New Roman"/>
          <w:sz w:val="24"/>
          <w:szCs w:val="24"/>
        </w:rPr>
        <w:t>;</w:t>
      </w:r>
    </w:p>
    <w:p w:rsidR="009439C4" w:rsidRPr="001B7AAC" w:rsidRDefault="009439C4"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 xml:space="preserve">Responsável pelo ESDS – </w:t>
      </w:r>
      <w:proofErr w:type="spellStart"/>
      <w:r w:rsidRPr="00616663">
        <w:rPr>
          <w:rFonts w:eastAsia="Times New Roman" w:cs="Times New Roman"/>
          <w:i/>
          <w:sz w:val="24"/>
          <w:szCs w:val="24"/>
        </w:rPr>
        <w:t>European</w:t>
      </w:r>
      <w:proofErr w:type="spellEnd"/>
      <w:r w:rsidRPr="00616663">
        <w:rPr>
          <w:rFonts w:eastAsia="Times New Roman" w:cs="Times New Roman"/>
          <w:i/>
          <w:sz w:val="24"/>
          <w:szCs w:val="24"/>
        </w:rPr>
        <w:t xml:space="preserve"> </w:t>
      </w:r>
      <w:proofErr w:type="spellStart"/>
      <w:r w:rsidRPr="00616663">
        <w:rPr>
          <w:rFonts w:eastAsia="Times New Roman" w:cs="Times New Roman"/>
          <w:i/>
          <w:sz w:val="24"/>
          <w:szCs w:val="24"/>
        </w:rPr>
        <w:t>Statistical</w:t>
      </w:r>
      <w:proofErr w:type="spellEnd"/>
      <w:r w:rsidRPr="00616663">
        <w:rPr>
          <w:rFonts w:eastAsia="Times New Roman" w:cs="Times New Roman"/>
          <w:i/>
          <w:sz w:val="24"/>
          <w:szCs w:val="24"/>
        </w:rPr>
        <w:t xml:space="preserve"> Data </w:t>
      </w:r>
      <w:proofErr w:type="spellStart"/>
      <w:r w:rsidRPr="00616663">
        <w:rPr>
          <w:rFonts w:eastAsia="Times New Roman" w:cs="Times New Roman"/>
          <w:i/>
          <w:sz w:val="24"/>
          <w:szCs w:val="24"/>
        </w:rPr>
        <w:t>Support</w:t>
      </w:r>
      <w:proofErr w:type="spellEnd"/>
      <w:r w:rsidRPr="001B7AAC">
        <w:rPr>
          <w:rFonts w:eastAsia="Times New Roman" w:cs="Times New Roman"/>
          <w:sz w:val="24"/>
          <w:szCs w:val="24"/>
        </w:rPr>
        <w:t xml:space="preserve"> – Portugal – Lisboa</w:t>
      </w:r>
    </w:p>
    <w:p w:rsidR="009439C4" w:rsidRPr="001B7AAC" w:rsidRDefault="009439C4"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Desenvolvimento da arquitetura de “</w:t>
      </w:r>
      <w:proofErr w:type="spellStart"/>
      <w:r w:rsidRPr="00616663">
        <w:rPr>
          <w:rFonts w:eastAsia="Times New Roman" w:cs="Times New Roman"/>
          <w:i/>
          <w:sz w:val="24"/>
          <w:szCs w:val="24"/>
        </w:rPr>
        <w:t>Costumer</w:t>
      </w:r>
      <w:proofErr w:type="spellEnd"/>
      <w:r w:rsidRPr="00616663">
        <w:rPr>
          <w:rFonts w:eastAsia="Times New Roman" w:cs="Times New Roman"/>
          <w:i/>
          <w:sz w:val="24"/>
          <w:szCs w:val="24"/>
        </w:rPr>
        <w:t xml:space="preserve"> </w:t>
      </w:r>
      <w:proofErr w:type="spellStart"/>
      <w:r w:rsidRPr="00616663">
        <w:rPr>
          <w:rFonts w:eastAsia="Times New Roman" w:cs="Times New Roman"/>
          <w:i/>
          <w:sz w:val="24"/>
          <w:szCs w:val="24"/>
        </w:rPr>
        <w:t>Relationship</w:t>
      </w:r>
      <w:proofErr w:type="spellEnd"/>
      <w:r w:rsidRPr="00616663">
        <w:rPr>
          <w:rFonts w:eastAsia="Times New Roman" w:cs="Times New Roman"/>
          <w:i/>
          <w:sz w:val="24"/>
          <w:szCs w:val="24"/>
        </w:rPr>
        <w:t xml:space="preserve"> Management</w:t>
      </w:r>
      <w:r w:rsidRPr="001B7AAC">
        <w:rPr>
          <w:rFonts w:eastAsia="Times New Roman" w:cs="Times New Roman"/>
          <w:sz w:val="24"/>
          <w:szCs w:val="24"/>
        </w:rPr>
        <w:t>” (CRM)</w:t>
      </w:r>
      <w:r>
        <w:rPr>
          <w:rFonts w:eastAsia="Times New Roman" w:cs="Times New Roman"/>
          <w:sz w:val="24"/>
          <w:szCs w:val="24"/>
        </w:rPr>
        <w:t>;</w:t>
      </w:r>
      <w:r w:rsidRPr="001B7AAC">
        <w:rPr>
          <w:rFonts w:eastAsia="Times New Roman" w:cs="Times New Roman"/>
          <w:sz w:val="24"/>
          <w:szCs w:val="24"/>
        </w:rPr>
        <w:t xml:space="preserve"> </w:t>
      </w:r>
    </w:p>
    <w:p w:rsidR="009439C4" w:rsidRPr="001B7AAC" w:rsidRDefault="009439C4"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Apoio no desenvolvimento do Portal do INE – identificação das necessidades dos utilizadores de informação estatística</w:t>
      </w:r>
      <w:r>
        <w:rPr>
          <w:rFonts w:eastAsia="Times New Roman" w:cs="Times New Roman"/>
          <w:sz w:val="24"/>
          <w:szCs w:val="24"/>
        </w:rPr>
        <w:t>;</w:t>
      </w:r>
    </w:p>
    <w:p w:rsidR="009439C4" w:rsidRPr="001B7AAC" w:rsidRDefault="009439C4"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Formadora na RIIBES – Rede de Informação do INE em Bibliotecas do Ensino Superior</w:t>
      </w:r>
      <w:r>
        <w:rPr>
          <w:rFonts w:eastAsia="Times New Roman" w:cs="Times New Roman"/>
          <w:sz w:val="24"/>
          <w:szCs w:val="24"/>
        </w:rPr>
        <w:t>;</w:t>
      </w:r>
    </w:p>
    <w:p w:rsidR="009439C4" w:rsidRPr="001B7AAC" w:rsidRDefault="009439C4" w:rsidP="00FF047B">
      <w:pPr>
        <w:pStyle w:val="ListParagraph"/>
        <w:numPr>
          <w:ilvl w:val="0"/>
          <w:numId w:val="18"/>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Participação em Reuniões Internacionais – Eurostat – Luxemburgo</w:t>
      </w:r>
      <w:r>
        <w:rPr>
          <w:rFonts w:eastAsia="Times New Roman" w:cs="Times New Roman"/>
          <w:sz w:val="24"/>
          <w:szCs w:val="24"/>
        </w:rPr>
        <w:t>.</w:t>
      </w:r>
    </w:p>
    <w:p w:rsidR="000275A3" w:rsidRDefault="000275A3" w:rsidP="009439C4">
      <w:pPr>
        <w:autoSpaceDE w:val="0"/>
        <w:autoSpaceDN w:val="0"/>
        <w:adjustRightInd w:val="0"/>
        <w:spacing w:before="360" w:after="360" w:line="360" w:lineRule="auto"/>
        <w:jc w:val="both"/>
        <w:rPr>
          <w:rFonts w:eastAsia="Times New Roman" w:cs="Times New Roman"/>
          <w:b/>
          <w:sz w:val="24"/>
          <w:szCs w:val="24"/>
        </w:rPr>
      </w:pPr>
    </w:p>
    <w:p w:rsidR="000275A3" w:rsidRDefault="000275A3" w:rsidP="009439C4">
      <w:pPr>
        <w:autoSpaceDE w:val="0"/>
        <w:autoSpaceDN w:val="0"/>
        <w:adjustRightInd w:val="0"/>
        <w:spacing w:before="360" w:after="360" w:line="360" w:lineRule="auto"/>
        <w:jc w:val="both"/>
        <w:rPr>
          <w:rFonts w:eastAsia="Times New Roman" w:cs="Times New Roman"/>
          <w:b/>
          <w:sz w:val="24"/>
          <w:szCs w:val="24"/>
        </w:rPr>
      </w:pPr>
    </w:p>
    <w:p w:rsidR="000275A3" w:rsidRDefault="00EE407B" w:rsidP="009439C4">
      <w:pPr>
        <w:autoSpaceDE w:val="0"/>
        <w:autoSpaceDN w:val="0"/>
        <w:adjustRightInd w:val="0"/>
        <w:spacing w:before="360" w:after="360" w:line="360" w:lineRule="auto"/>
        <w:jc w:val="both"/>
        <w:rPr>
          <w:rFonts w:eastAsia="Times New Roman" w:cs="Times New Roman"/>
          <w:b/>
          <w:sz w:val="24"/>
          <w:szCs w:val="24"/>
        </w:rPr>
      </w:pPr>
      <w:r w:rsidRPr="00EE407B">
        <w:rPr>
          <w:rFonts w:eastAsia="Times New Roman" w:cs="Times New Roman"/>
          <w:noProof/>
          <w:sz w:val="24"/>
          <w:szCs w:val="24"/>
        </w:rPr>
        <w:lastRenderedPageBreak/>
        <w:pict>
          <v:shape id="_x0000_s1077" type="#_x0000_t202" style="position:absolute;left:0;text-align:left;margin-left:-33.4pt;margin-top:9.55pt;width:43.7pt;height:21.85pt;z-index:251704320" o:regroupid="1" fillcolor="white [3201]" strokecolor="#9bbb59 [3206]" strokeweight="5pt">
            <v:stroke linestyle="thickThin"/>
            <v:shadow color="#868686"/>
            <v:textbox style="mso-next-textbox:#_x0000_s1077">
              <w:txbxContent>
                <w:p w:rsidR="00E5230C" w:rsidRPr="00500D40" w:rsidRDefault="00E5230C" w:rsidP="000275A3">
                  <w:pPr>
                    <w:jc w:val="center"/>
                    <w:rPr>
                      <w:b/>
                      <w:sz w:val="18"/>
                      <w:szCs w:val="18"/>
                    </w:rPr>
                  </w:pPr>
                  <w:r>
                    <w:rPr>
                      <w:b/>
                      <w:sz w:val="18"/>
                      <w:szCs w:val="18"/>
                    </w:rPr>
                    <w:t>2004</w:t>
                  </w:r>
                </w:p>
              </w:txbxContent>
            </v:textbox>
          </v:shape>
        </w:pict>
      </w:r>
      <w:r>
        <w:rPr>
          <w:rFonts w:eastAsia="Times New Roman" w:cs="Times New Roman"/>
          <w:b/>
          <w:noProof/>
          <w:sz w:val="24"/>
          <w:szCs w:val="24"/>
        </w:rPr>
        <w:pict>
          <v:shape id="_x0000_s1076" type="#_x0000_t32" style="position:absolute;left:0;text-align:left;margin-left:-21.25pt;margin-top:-9.05pt;width:0;height:385.05pt;z-index:251703296" o:connectortype="straight" o:regroupid="1" strokecolor="#f2f2f2 [3041]" strokeweight="3pt">
            <v:shadow on="t" type="perspective" color="#4e6128 [1606]" opacity=".5" offset="1pt" offset2="-1pt"/>
          </v:shape>
        </w:pict>
      </w:r>
    </w:p>
    <w:p w:rsidR="009439C4" w:rsidRPr="001B7AAC" w:rsidRDefault="009439C4" w:rsidP="009439C4">
      <w:pPr>
        <w:autoSpaceDE w:val="0"/>
        <w:autoSpaceDN w:val="0"/>
        <w:adjustRightInd w:val="0"/>
        <w:spacing w:before="360" w:after="360" w:line="360" w:lineRule="auto"/>
        <w:jc w:val="both"/>
        <w:rPr>
          <w:rFonts w:eastAsia="Times New Roman" w:cs="Times New Roman"/>
          <w:b/>
          <w:sz w:val="24"/>
          <w:szCs w:val="24"/>
        </w:rPr>
      </w:pPr>
      <w:r w:rsidRPr="001B7AAC">
        <w:rPr>
          <w:rFonts w:eastAsia="Times New Roman" w:cs="Times New Roman"/>
          <w:b/>
          <w:sz w:val="24"/>
          <w:szCs w:val="24"/>
        </w:rPr>
        <w:t>Delegação Faro – 1998 a 2004</w:t>
      </w:r>
    </w:p>
    <w:p w:rsidR="009439C4"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91" type="#_x0000_t202" style="position:absolute;left:0;text-align:left;margin-left:-31.7pt;margin-top:37.2pt;width:27.3pt;height:35.4pt;z-index:251718656" fillcolor="white [3201]" strokecolor="#9bbb59 [3206]" strokeweight="1pt">
            <v:stroke dashstyle="dash"/>
            <v:shadow color="#868686"/>
            <v:textbox style="layout-flow:vertical;mso-layout-flow-alt:bottom-to-top;mso-next-textbox:#_x0000_s1091">
              <w:txbxContent>
                <w:p w:rsidR="00E5230C" w:rsidRPr="00D743A0" w:rsidRDefault="00E5230C" w:rsidP="00EA189F">
                  <w:pPr>
                    <w:jc w:val="center"/>
                    <w:rPr>
                      <w:b/>
                    </w:rPr>
                  </w:pPr>
                  <w:r w:rsidRPr="00D743A0">
                    <w:rPr>
                      <w:b/>
                    </w:rPr>
                    <w:t>INE</w:t>
                  </w:r>
                </w:p>
              </w:txbxContent>
            </v:textbox>
          </v:shape>
        </w:pict>
      </w:r>
      <w:r w:rsidR="009439C4" w:rsidRPr="00C24850">
        <w:rPr>
          <w:rFonts w:eastAsia="Times New Roman" w:cs="Times New Roman"/>
          <w:sz w:val="24"/>
          <w:szCs w:val="24"/>
        </w:rPr>
        <w:t>Coordenadora do Núcleo de Difusão e Promoção (Técnica Superior) do INE – Instituto Nacional de Estatística – Direção Regional do Algarve – Faro, com funções de planeamento e coordenação das atividades inerentes ao núcleo.</w:t>
      </w:r>
    </w:p>
    <w:p w:rsidR="009439C4" w:rsidRPr="009A071F"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80" type="#_x0000_t202" style="position:absolute;left:0;text-align:left;margin-left:-33.4pt;margin-top:85.35pt;width:43.7pt;height:21.85pt;z-index:251711488" fillcolor="white [3201]" strokecolor="#9bbb59 [3206]" strokeweight="5pt">
            <v:stroke linestyle="thickThin"/>
            <v:shadow color="#868686"/>
            <v:textbox style="mso-next-textbox:#_x0000_s1080">
              <w:txbxContent>
                <w:p w:rsidR="00E5230C" w:rsidRPr="00500D40" w:rsidRDefault="00E5230C" w:rsidP="000275A3">
                  <w:pPr>
                    <w:jc w:val="center"/>
                    <w:rPr>
                      <w:b/>
                      <w:sz w:val="18"/>
                      <w:szCs w:val="18"/>
                    </w:rPr>
                  </w:pPr>
                  <w:r>
                    <w:rPr>
                      <w:b/>
                      <w:sz w:val="18"/>
                      <w:szCs w:val="18"/>
                    </w:rPr>
                    <w:t>1998</w:t>
                  </w:r>
                </w:p>
              </w:txbxContent>
            </v:textbox>
          </v:shape>
        </w:pict>
      </w:r>
      <w:r w:rsidR="009439C4" w:rsidRPr="009A071F">
        <w:rPr>
          <w:rFonts w:eastAsia="Times New Roman" w:cs="Times New Roman"/>
          <w:sz w:val="24"/>
          <w:szCs w:val="24"/>
        </w:rPr>
        <w:t>Como técnica envolvida na “criação” do Núcleo de Difusão na Região do Algarve (Direção Regional do Algarve – INE), a aplicação e desenvolvimento de técnicas de marketing foi fundamental para a execução das tarefas inerentes ao núcleo, nomeadamente:</w:t>
      </w:r>
    </w:p>
    <w:p w:rsidR="009439C4" w:rsidRPr="001B7AAC" w:rsidRDefault="009439C4" w:rsidP="00FF047B">
      <w:pPr>
        <w:pStyle w:val="ListParagraph"/>
        <w:numPr>
          <w:ilvl w:val="0"/>
          <w:numId w:val="17"/>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Gestão Clientes</w:t>
      </w:r>
      <w:r w:rsidR="00CF627A">
        <w:rPr>
          <w:rFonts w:eastAsia="Times New Roman" w:cs="Times New Roman"/>
          <w:sz w:val="24"/>
          <w:szCs w:val="24"/>
        </w:rPr>
        <w:t>;</w:t>
      </w:r>
    </w:p>
    <w:p w:rsidR="009439C4" w:rsidRPr="001B7AAC" w:rsidRDefault="009439C4" w:rsidP="00FF047B">
      <w:pPr>
        <w:pStyle w:val="ListParagraph"/>
        <w:numPr>
          <w:ilvl w:val="0"/>
          <w:numId w:val="17"/>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Atendimento Público</w:t>
      </w:r>
      <w:r w:rsidR="00CF627A">
        <w:rPr>
          <w:rFonts w:eastAsia="Times New Roman" w:cs="Times New Roman"/>
          <w:sz w:val="24"/>
          <w:szCs w:val="24"/>
        </w:rPr>
        <w:t>;</w:t>
      </w:r>
    </w:p>
    <w:p w:rsidR="009439C4" w:rsidRPr="001B7AAC" w:rsidRDefault="009439C4" w:rsidP="00FF047B">
      <w:pPr>
        <w:pStyle w:val="ListParagraph"/>
        <w:numPr>
          <w:ilvl w:val="0"/>
          <w:numId w:val="17"/>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Tratamento e Análise de Pedidos de Informação Estatística</w:t>
      </w:r>
      <w:r w:rsidR="00CF627A">
        <w:rPr>
          <w:rFonts w:eastAsia="Times New Roman" w:cs="Times New Roman"/>
          <w:sz w:val="24"/>
          <w:szCs w:val="24"/>
        </w:rPr>
        <w:t>;</w:t>
      </w:r>
    </w:p>
    <w:p w:rsidR="009439C4" w:rsidRPr="001B7AAC" w:rsidRDefault="009439C4" w:rsidP="00FF047B">
      <w:pPr>
        <w:pStyle w:val="ListParagraph"/>
        <w:numPr>
          <w:ilvl w:val="0"/>
          <w:numId w:val="17"/>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 xml:space="preserve">Marketing </w:t>
      </w:r>
      <w:r w:rsidR="00B1669A">
        <w:rPr>
          <w:rFonts w:eastAsia="Times New Roman" w:cs="Times New Roman"/>
          <w:sz w:val="24"/>
          <w:szCs w:val="24"/>
        </w:rPr>
        <w:t xml:space="preserve">Direto </w:t>
      </w:r>
      <w:r w:rsidRPr="001B7AAC">
        <w:rPr>
          <w:rFonts w:eastAsia="Times New Roman" w:cs="Times New Roman"/>
          <w:sz w:val="24"/>
          <w:szCs w:val="24"/>
        </w:rPr>
        <w:t>(mailings)</w:t>
      </w:r>
      <w:r w:rsidR="00CF627A">
        <w:rPr>
          <w:rFonts w:eastAsia="Times New Roman" w:cs="Times New Roman"/>
          <w:sz w:val="24"/>
          <w:szCs w:val="24"/>
        </w:rPr>
        <w:t>;</w:t>
      </w:r>
    </w:p>
    <w:p w:rsidR="009439C4" w:rsidRPr="001B7AAC" w:rsidRDefault="009439C4" w:rsidP="00FF047B">
      <w:pPr>
        <w:pStyle w:val="ListParagraph"/>
        <w:numPr>
          <w:ilvl w:val="0"/>
          <w:numId w:val="17"/>
        </w:numPr>
        <w:autoSpaceDE w:val="0"/>
        <w:autoSpaceDN w:val="0"/>
        <w:adjustRightInd w:val="0"/>
        <w:spacing w:before="360" w:after="360" w:line="360" w:lineRule="auto"/>
        <w:jc w:val="both"/>
        <w:rPr>
          <w:rFonts w:eastAsia="Times New Roman" w:cs="Times New Roman"/>
          <w:sz w:val="24"/>
          <w:szCs w:val="24"/>
        </w:rPr>
      </w:pPr>
      <w:r w:rsidRPr="001B7AAC">
        <w:rPr>
          <w:rFonts w:eastAsia="Times New Roman" w:cs="Times New Roman"/>
          <w:sz w:val="24"/>
          <w:szCs w:val="24"/>
        </w:rPr>
        <w:t>Promoção</w:t>
      </w:r>
      <w:r w:rsidR="00CF627A">
        <w:rPr>
          <w:rFonts w:eastAsia="Times New Roman" w:cs="Times New Roman"/>
          <w:sz w:val="24"/>
          <w:szCs w:val="24"/>
        </w:rPr>
        <w:t>.</w:t>
      </w:r>
    </w:p>
    <w:p w:rsidR="00B74453" w:rsidRDefault="00B74453" w:rsidP="009439C4">
      <w:pPr>
        <w:autoSpaceDE w:val="0"/>
        <w:autoSpaceDN w:val="0"/>
        <w:adjustRightInd w:val="0"/>
        <w:spacing w:before="360" w:after="360" w:line="360" w:lineRule="auto"/>
        <w:jc w:val="both"/>
        <w:rPr>
          <w:rFonts w:eastAsia="Times New Roman" w:cs="Times New Roman"/>
          <w:b/>
          <w:sz w:val="24"/>
          <w:szCs w:val="24"/>
          <w:u w:val="single"/>
        </w:rPr>
      </w:pPr>
    </w:p>
    <w:p w:rsidR="009439C4" w:rsidRDefault="009439C4" w:rsidP="009439C4">
      <w:pPr>
        <w:autoSpaceDE w:val="0"/>
        <w:autoSpaceDN w:val="0"/>
        <w:adjustRightInd w:val="0"/>
        <w:spacing w:before="360" w:after="360" w:line="360" w:lineRule="auto"/>
        <w:jc w:val="both"/>
        <w:rPr>
          <w:rFonts w:eastAsia="Times New Roman" w:cs="Times New Roman"/>
          <w:b/>
          <w:sz w:val="24"/>
          <w:szCs w:val="24"/>
        </w:rPr>
      </w:pPr>
      <w:r>
        <w:rPr>
          <w:rFonts w:eastAsia="Times New Roman" w:cs="Times New Roman"/>
          <w:b/>
          <w:sz w:val="24"/>
          <w:szCs w:val="24"/>
          <w:u w:val="single"/>
        </w:rPr>
        <w:t>2</w:t>
      </w:r>
      <w:r w:rsidRPr="00616663">
        <w:rPr>
          <w:rFonts w:eastAsia="Times New Roman" w:cs="Times New Roman"/>
          <w:b/>
          <w:sz w:val="24"/>
          <w:szCs w:val="24"/>
          <w:u w:val="single"/>
        </w:rPr>
        <w:t>ª Vertente de Análise</w:t>
      </w:r>
      <w:r w:rsidRPr="00616663">
        <w:rPr>
          <w:rFonts w:eastAsia="Times New Roman" w:cs="Times New Roman"/>
          <w:b/>
          <w:sz w:val="24"/>
          <w:szCs w:val="24"/>
        </w:rPr>
        <w:t>:</w:t>
      </w:r>
      <w:r w:rsidR="00B74453">
        <w:rPr>
          <w:rFonts w:eastAsia="Times New Roman" w:cs="Times New Roman"/>
          <w:b/>
          <w:sz w:val="24"/>
          <w:szCs w:val="24"/>
        </w:rPr>
        <w:t xml:space="preserve"> </w:t>
      </w:r>
      <w:r w:rsidRPr="009A071F">
        <w:rPr>
          <w:rFonts w:eastAsia="Times New Roman" w:cs="Times New Roman"/>
          <w:sz w:val="24"/>
          <w:szCs w:val="24"/>
        </w:rPr>
        <w:t>A segunda vertente (com inicio em 2000) na carreira profissional está relacionada com a atividade de docente no ensino superior privado</w:t>
      </w:r>
      <w:r w:rsidR="00B1669A">
        <w:rPr>
          <w:rFonts w:eastAsia="Times New Roman" w:cs="Times New Roman"/>
          <w:sz w:val="24"/>
          <w:szCs w:val="24"/>
        </w:rPr>
        <w:t>.</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sidRPr="00957CE5">
        <w:rPr>
          <w:rFonts w:eastAsia="Times New Roman" w:cs="Times New Roman"/>
          <w:b/>
          <w:sz w:val="24"/>
          <w:szCs w:val="24"/>
        </w:rPr>
        <w:t>Desde Outubro 2000 - INUAF – Instituto Superior Dom Afonso III</w:t>
      </w:r>
      <w:r>
        <w:rPr>
          <w:rFonts w:eastAsia="Times New Roman" w:cs="Times New Roman"/>
          <w:b/>
          <w:sz w:val="24"/>
          <w:szCs w:val="24"/>
        </w:rPr>
        <w:t xml:space="preserve"> </w:t>
      </w:r>
      <w:r w:rsidRPr="00616663">
        <w:rPr>
          <w:rFonts w:eastAsia="Times New Roman" w:cs="Times New Roman"/>
          <w:sz w:val="24"/>
          <w:szCs w:val="24"/>
        </w:rPr>
        <w:t>– É</w:t>
      </w:r>
      <w:r>
        <w:rPr>
          <w:rFonts w:eastAsia="Times New Roman" w:cs="Times New Roman"/>
          <w:b/>
          <w:sz w:val="24"/>
          <w:szCs w:val="24"/>
        </w:rPr>
        <w:t xml:space="preserve"> </w:t>
      </w:r>
      <w:r w:rsidRPr="00957CE5">
        <w:rPr>
          <w:rFonts w:eastAsia="Times New Roman" w:cs="Times New Roman"/>
          <w:sz w:val="24"/>
          <w:szCs w:val="24"/>
        </w:rPr>
        <w:t>um estabelecimento de Ensino Universitário Privado, de Serviço Público, que constitui parte integrante das Redes Nacional e Europeia de Ensino Superior.</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Funções:</w:t>
      </w:r>
      <w:r>
        <w:rPr>
          <w:rFonts w:eastAsia="Times New Roman" w:cs="Times New Roman"/>
          <w:b/>
          <w:sz w:val="24"/>
          <w:szCs w:val="24"/>
        </w:rPr>
        <w:t xml:space="preserve"> </w:t>
      </w:r>
      <w:r w:rsidRPr="00C24850">
        <w:rPr>
          <w:rFonts w:eastAsia="Times New Roman" w:cs="Times New Roman"/>
          <w:sz w:val="24"/>
          <w:szCs w:val="24"/>
        </w:rPr>
        <w:t>Docente</w:t>
      </w:r>
    </w:p>
    <w:p w:rsidR="00B74453" w:rsidRDefault="00B74453" w:rsidP="009439C4">
      <w:pPr>
        <w:autoSpaceDE w:val="0"/>
        <w:autoSpaceDN w:val="0"/>
        <w:adjustRightInd w:val="0"/>
        <w:spacing w:before="360" w:after="360" w:line="360" w:lineRule="auto"/>
        <w:jc w:val="both"/>
        <w:rPr>
          <w:rFonts w:eastAsia="Times New Roman" w:cs="Times New Roman"/>
          <w:b/>
          <w:sz w:val="24"/>
          <w:szCs w:val="24"/>
        </w:rPr>
      </w:pPr>
    </w:p>
    <w:p w:rsidR="00A666B1" w:rsidRPr="00616663" w:rsidRDefault="00A666B1" w:rsidP="009439C4">
      <w:pPr>
        <w:autoSpaceDE w:val="0"/>
        <w:autoSpaceDN w:val="0"/>
        <w:adjustRightInd w:val="0"/>
        <w:spacing w:before="360" w:after="360" w:line="360" w:lineRule="auto"/>
        <w:jc w:val="both"/>
        <w:rPr>
          <w:rFonts w:eastAsia="Times New Roman" w:cs="Times New Roman"/>
          <w:b/>
          <w:sz w:val="24"/>
          <w:szCs w:val="24"/>
        </w:rPr>
      </w:pPr>
    </w:p>
    <w:p w:rsidR="00B74453" w:rsidRDefault="00B74453" w:rsidP="00B74453">
      <w:pPr>
        <w:pStyle w:val="ListParagraph"/>
        <w:autoSpaceDE w:val="0"/>
        <w:autoSpaceDN w:val="0"/>
        <w:adjustRightInd w:val="0"/>
        <w:spacing w:before="360" w:after="360" w:line="360" w:lineRule="auto"/>
        <w:jc w:val="both"/>
        <w:rPr>
          <w:rFonts w:eastAsia="Times New Roman" w:cs="Times New Roman"/>
          <w:sz w:val="24"/>
          <w:szCs w:val="24"/>
        </w:rPr>
      </w:pPr>
    </w:p>
    <w:p w:rsidR="00B74453" w:rsidRDefault="0010685B" w:rsidP="00B74453">
      <w:pPr>
        <w:pStyle w:val="ListParagraph"/>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lastRenderedPageBreak/>
        <w:pict>
          <v:shape id="_x0000_s1092" type="#_x0000_t202" style="position:absolute;left:0;text-align:left;margin-left:-15.65pt;margin-top:-4.9pt;width:27.3pt;height:46.55pt;z-index:251719680" fillcolor="white [3201]" strokecolor="#9bbb59 [3206]" strokeweight="1pt">
            <v:stroke dashstyle="dash"/>
            <v:shadow color="#868686"/>
            <v:textbox style="layout-flow:vertical;mso-layout-flow-alt:bottom-to-top;mso-next-textbox:#_x0000_s1092">
              <w:txbxContent>
                <w:p w:rsidR="00E5230C" w:rsidRPr="00D743A0" w:rsidRDefault="00E5230C" w:rsidP="00EA189F">
                  <w:pPr>
                    <w:jc w:val="center"/>
                    <w:rPr>
                      <w:b/>
                    </w:rPr>
                  </w:pPr>
                  <w:r>
                    <w:rPr>
                      <w:b/>
                    </w:rPr>
                    <w:t>INUAF</w:t>
                  </w:r>
                </w:p>
              </w:txbxContent>
            </v:textbox>
          </v:shape>
        </w:pict>
      </w:r>
      <w:r w:rsidR="00EE407B">
        <w:rPr>
          <w:rFonts w:eastAsia="Times New Roman" w:cs="Times New Roman"/>
          <w:noProof/>
          <w:sz w:val="24"/>
          <w:szCs w:val="24"/>
        </w:rPr>
        <w:pict>
          <v:shape id="_x0000_s1085" type="#_x0000_t32" style="position:absolute;left:0;text-align:left;margin-left:-9.25pt;margin-top:-14.25pt;width:.05pt;height:372.35pt;z-index:251712512" o:connectortype="straight" strokecolor="#f2f2f2 [3041]" strokeweight="3pt">
            <v:shadow on="t" type="perspective" color="#4e6128 [1606]" opacity=".5" offset="1pt" offset2="-1pt"/>
          </v:shape>
        </w:pict>
      </w:r>
    </w:p>
    <w:p w:rsidR="00B74453" w:rsidRDefault="00B74453" w:rsidP="00EA189F">
      <w:pPr>
        <w:pStyle w:val="ListParagraph"/>
        <w:autoSpaceDE w:val="0"/>
        <w:autoSpaceDN w:val="0"/>
        <w:adjustRightInd w:val="0"/>
        <w:spacing w:before="360" w:after="360" w:line="360" w:lineRule="auto"/>
        <w:jc w:val="both"/>
        <w:rPr>
          <w:rFonts w:eastAsia="Times New Roman" w:cs="Times New Roman"/>
          <w:sz w:val="24"/>
          <w:szCs w:val="24"/>
        </w:rPr>
      </w:pPr>
    </w:p>
    <w:p w:rsidR="00A666B1" w:rsidRPr="00A666B1" w:rsidRDefault="00EE407B" w:rsidP="00A666B1">
      <w:pPr>
        <w:pStyle w:val="ListParagraph"/>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86" type="#_x0000_t202" style="position:absolute;left:0;text-align:left;margin-left:-19.4pt;margin-top:16.7pt;width:43.7pt;height:21.85pt;z-index:251713536" fillcolor="white [3201]" strokecolor="#9bbb59 [3206]" strokeweight="5pt">
            <v:stroke linestyle="thickThin"/>
            <v:shadow color="#868686"/>
            <v:textbox style="mso-next-textbox:#_x0000_s1086">
              <w:txbxContent>
                <w:p w:rsidR="00E5230C" w:rsidRPr="00500D40" w:rsidRDefault="00E5230C" w:rsidP="00B74453">
                  <w:pPr>
                    <w:jc w:val="center"/>
                    <w:rPr>
                      <w:b/>
                      <w:sz w:val="18"/>
                      <w:szCs w:val="18"/>
                    </w:rPr>
                  </w:pPr>
                  <w:r>
                    <w:rPr>
                      <w:b/>
                      <w:sz w:val="18"/>
                      <w:szCs w:val="18"/>
                    </w:rPr>
                    <w:t>2012</w:t>
                  </w:r>
                </w:p>
              </w:txbxContent>
            </v:textbox>
          </v:shape>
        </w:pict>
      </w:r>
    </w:p>
    <w:p w:rsidR="00A666B1" w:rsidRDefault="00A666B1" w:rsidP="00FF047B">
      <w:pPr>
        <w:pStyle w:val="ListParagraph"/>
        <w:numPr>
          <w:ilvl w:val="0"/>
          <w:numId w:val="19"/>
        </w:numPr>
        <w:autoSpaceDE w:val="0"/>
        <w:autoSpaceDN w:val="0"/>
        <w:adjustRightInd w:val="0"/>
        <w:spacing w:before="360" w:after="360" w:line="360" w:lineRule="auto"/>
        <w:jc w:val="both"/>
        <w:rPr>
          <w:rFonts w:eastAsia="Times New Roman" w:cs="Times New Roman"/>
          <w:sz w:val="24"/>
          <w:szCs w:val="24"/>
        </w:rPr>
      </w:pPr>
    </w:p>
    <w:p w:rsidR="009439C4" w:rsidRDefault="009439C4" w:rsidP="00FF047B">
      <w:pPr>
        <w:pStyle w:val="ListParagraph"/>
        <w:numPr>
          <w:ilvl w:val="0"/>
          <w:numId w:val="19"/>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 xml:space="preserve">Desde o ano letivo 2001/2002 até ao presente – </w:t>
      </w:r>
      <w:r w:rsidRPr="00616663">
        <w:rPr>
          <w:rFonts w:eastAsia="Times New Roman" w:cs="Times New Roman"/>
          <w:b/>
          <w:sz w:val="24"/>
          <w:szCs w:val="24"/>
        </w:rPr>
        <w:t>Gestão da Distribuição e Merchandising</w:t>
      </w:r>
      <w:r w:rsidRPr="00616663">
        <w:rPr>
          <w:rFonts w:eastAsia="Times New Roman" w:cs="Times New Roman"/>
          <w:sz w:val="24"/>
          <w:szCs w:val="24"/>
        </w:rPr>
        <w:t xml:space="preserve"> ao curso de Gestão de Marketing e Publicidade</w:t>
      </w:r>
      <w:r w:rsidR="00B1669A">
        <w:rPr>
          <w:rFonts w:eastAsia="Times New Roman" w:cs="Times New Roman"/>
          <w:sz w:val="24"/>
          <w:szCs w:val="24"/>
        </w:rPr>
        <w:t>;</w:t>
      </w:r>
    </w:p>
    <w:p w:rsidR="00A666B1" w:rsidRDefault="00EE407B" w:rsidP="00A666B1">
      <w:pPr>
        <w:pStyle w:val="ListParagraph"/>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87" type="#_x0000_t202" style="position:absolute;left:0;text-align:left;margin-left:-19.4pt;margin-top:19.8pt;width:43.7pt;height:21.85pt;z-index:251714560" fillcolor="white [3201]" strokecolor="#9bbb59 [3206]" strokeweight="5pt">
            <v:stroke linestyle="thickThin"/>
            <v:shadow color="#868686"/>
            <v:textbox style="mso-next-textbox:#_x0000_s1087">
              <w:txbxContent>
                <w:p w:rsidR="00E5230C" w:rsidRPr="00500D40" w:rsidRDefault="00E5230C" w:rsidP="00B74453">
                  <w:pPr>
                    <w:jc w:val="center"/>
                    <w:rPr>
                      <w:b/>
                      <w:sz w:val="18"/>
                      <w:szCs w:val="18"/>
                    </w:rPr>
                  </w:pPr>
                  <w:r>
                    <w:rPr>
                      <w:b/>
                      <w:sz w:val="18"/>
                      <w:szCs w:val="18"/>
                    </w:rPr>
                    <w:t>2006</w:t>
                  </w:r>
                </w:p>
              </w:txbxContent>
            </v:textbox>
          </v:shape>
        </w:pict>
      </w:r>
    </w:p>
    <w:p w:rsidR="00A666B1" w:rsidRDefault="00A666B1" w:rsidP="00A666B1">
      <w:pPr>
        <w:pStyle w:val="ListParagraph"/>
        <w:autoSpaceDE w:val="0"/>
        <w:autoSpaceDN w:val="0"/>
        <w:adjustRightInd w:val="0"/>
        <w:spacing w:before="360" w:after="360" w:line="360" w:lineRule="auto"/>
        <w:jc w:val="both"/>
        <w:rPr>
          <w:rFonts w:eastAsia="Times New Roman" w:cs="Times New Roman"/>
          <w:sz w:val="24"/>
          <w:szCs w:val="24"/>
        </w:rPr>
      </w:pPr>
    </w:p>
    <w:p w:rsidR="00A666B1" w:rsidRPr="00616663" w:rsidRDefault="00A666B1" w:rsidP="00A666B1">
      <w:pPr>
        <w:pStyle w:val="ListParagraph"/>
        <w:autoSpaceDE w:val="0"/>
        <w:autoSpaceDN w:val="0"/>
        <w:adjustRightInd w:val="0"/>
        <w:spacing w:before="360" w:after="360" w:line="360" w:lineRule="auto"/>
        <w:jc w:val="both"/>
        <w:rPr>
          <w:rFonts w:eastAsia="Times New Roman" w:cs="Times New Roman"/>
          <w:sz w:val="24"/>
          <w:szCs w:val="24"/>
        </w:rPr>
      </w:pPr>
    </w:p>
    <w:p w:rsidR="00A666B1" w:rsidRDefault="009439C4" w:rsidP="00A666B1">
      <w:pPr>
        <w:pStyle w:val="ListParagraph"/>
        <w:numPr>
          <w:ilvl w:val="0"/>
          <w:numId w:val="19"/>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 xml:space="preserve">Ano letivo 2000/2001 a 2005/2006 – </w:t>
      </w:r>
      <w:r w:rsidRPr="00616663">
        <w:rPr>
          <w:rFonts w:eastAsia="Times New Roman" w:cs="Times New Roman"/>
          <w:b/>
          <w:sz w:val="24"/>
          <w:szCs w:val="24"/>
        </w:rPr>
        <w:t>Gestão da Informação</w:t>
      </w:r>
      <w:r w:rsidRPr="00616663">
        <w:rPr>
          <w:rFonts w:eastAsia="Times New Roman" w:cs="Times New Roman"/>
          <w:sz w:val="24"/>
          <w:szCs w:val="24"/>
        </w:rPr>
        <w:t xml:space="preserve"> aos cursos de Gestão, Línguas e Assessoria e Gestão Ambiental</w:t>
      </w:r>
      <w:r w:rsidR="00B1669A">
        <w:rPr>
          <w:rFonts w:eastAsia="Times New Roman" w:cs="Times New Roman"/>
          <w:sz w:val="24"/>
          <w:szCs w:val="24"/>
        </w:rPr>
        <w:t>;</w:t>
      </w:r>
    </w:p>
    <w:p w:rsidR="00A666B1" w:rsidRPr="00A666B1" w:rsidRDefault="00A666B1" w:rsidP="00A666B1">
      <w:pPr>
        <w:pStyle w:val="ListParagraph"/>
        <w:autoSpaceDE w:val="0"/>
        <w:autoSpaceDN w:val="0"/>
        <w:adjustRightInd w:val="0"/>
        <w:spacing w:before="360" w:after="360" w:line="360" w:lineRule="auto"/>
        <w:jc w:val="both"/>
        <w:rPr>
          <w:rFonts w:eastAsia="Times New Roman" w:cs="Times New Roman"/>
          <w:sz w:val="24"/>
          <w:szCs w:val="24"/>
        </w:rPr>
      </w:pPr>
    </w:p>
    <w:p w:rsidR="009439C4" w:rsidRDefault="00EE407B" w:rsidP="00FF047B">
      <w:pPr>
        <w:pStyle w:val="ListParagraph"/>
        <w:numPr>
          <w:ilvl w:val="0"/>
          <w:numId w:val="19"/>
        </w:num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88" type="#_x0000_t202" style="position:absolute;left:0;text-align:left;margin-left:-14.8pt;margin-top:46.3pt;width:43.7pt;height:21.85pt;z-index:251715584" fillcolor="white [3201]" strokecolor="#9bbb59 [3206]" strokeweight="5pt">
            <v:stroke linestyle="thickThin"/>
            <v:shadow color="#868686"/>
            <v:textbox style="mso-next-textbox:#_x0000_s1088">
              <w:txbxContent>
                <w:p w:rsidR="00E5230C" w:rsidRPr="00500D40" w:rsidRDefault="00E5230C" w:rsidP="00B74453">
                  <w:pPr>
                    <w:jc w:val="center"/>
                    <w:rPr>
                      <w:b/>
                      <w:sz w:val="18"/>
                      <w:szCs w:val="18"/>
                    </w:rPr>
                  </w:pPr>
                  <w:r>
                    <w:rPr>
                      <w:b/>
                      <w:sz w:val="18"/>
                      <w:szCs w:val="18"/>
                    </w:rPr>
                    <w:t>2000</w:t>
                  </w:r>
                </w:p>
              </w:txbxContent>
            </v:textbox>
          </v:shape>
        </w:pict>
      </w:r>
      <w:r w:rsidR="009439C4" w:rsidRPr="00616663">
        <w:rPr>
          <w:rFonts w:eastAsia="Times New Roman" w:cs="Times New Roman"/>
          <w:sz w:val="24"/>
          <w:szCs w:val="24"/>
        </w:rPr>
        <w:t xml:space="preserve">Ano letivo 2001/2002 a 2005/2006 – </w:t>
      </w:r>
      <w:r w:rsidR="009439C4" w:rsidRPr="00616663">
        <w:rPr>
          <w:rFonts w:eastAsia="Times New Roman" w:cs="Times New Roman"/>
          <w:b/>
          <w:sz w:val="24"/>
          <w:szCs w:val="24"/>
        </w:rPr>
        <w:t>Gestão de Empresas de Serviços</w:t>
      </w:r>
      <w:r w:rsidR="009439C4" w:rsidRPr="00616663">
        <w:rPr>
          <w:rFonts w:eastAsia="Times New Roman" w:cs="Times New Roman"/>
          <w:sz w:val="24"/>
          <w:szCs w:val="24"/>
        </w:rPr>
        <w:t xml:space="preserve"> ao curso de gestão</w:t>
      </w:r>
      <w:r w:rsidR="00B1669A">
        <w:rPr>
          <w:rFonts w:eastAsia="Times New Roman" w:cs="Times New Roman"/>
          <w:sz w:val="24"/>
          <w:szCs w:val="24"/>
        </w:rPr>
        <w:t>.</w:t>
      </w:r>
      <w:r w:rsidR="009439C4" w:rsidRPr="00616663">
        <w:rPr>
          <w:rFonts w:eastAsia="Times New Roman" w:cs="Times New Roman"/>
          <w:sz w:val="24"/>
          <w:szCs w:val="24"/>
        </w:rPr>
        <w:t xml:space="preserve">  </w:t>
      </w:r>
    </w:p>
    <w:p w:rsidR="00A666B1" w:rsidRDefault="00A666B1" w:rsidP="009439C4">
      <w:pPr>
        <w:autoSpaceDE w:val="0"/>
        <w:autoSpaceDN w:val="0"/>
        <w:adjustRightInd w:val="0"/>
        <w:spacing w:before="360" w:after="360" w:line="360" w:lineRule="auto"/>
        <w:jc w:val="both"/>
        <w:rPr>
          <w:rFonts w:eastAsia="Times New Roman" w:cs="Times New Roman"/>
          <w:sz w:val="24"/>
          <w:szCs w:val="24"/>
        </w:rPr>
      </w:pPr>
    </w:p>
    <w:p w:rsidR="009439C4" w:rsidRPr="009A071F" w:rsidRDefault="009439C4" w:rsidP="009439C4">
      <w:pPr>
        <w:autoSpaceDE w:val="0"/>
        <w:autoSpaceDN w:val="0"/>
        <w:adjustRightInd w:val="0"/>
        <w:spacing w:before="360" w:after="360" w:line="360" w:lineRule="auto"/>
        <w:jc w:val="both"/>
        <w:rPr>
          <w:rFonts w:eastAsia="Times New Roman" w:cs="Times New Roman"/>
          <w:sz w:val="24"/>
          <w:szCs w:val="24"/>
        </w:rPr>
      </w:pPr>
      <w:r w:rsidRPr="009A071F">
        <w:rPr>
          <w:rFonts w:eastAsia="Times New Roman" w:cs="Times New Roman"/>
          <w:sz w:val="24"/>
          <w:szCs w:val="24"/>
        </w:rPr>
        <w:t>Desta forma foi possível um contínuo desenvolvimento na área do marketing, através das seguintes estruturas curriculares:</w:t>
      </w:r>
    </w:p>
    <w:p w:rsidR="009439C4" w:rsidRPr="009A071F" w:rsidRDefault="00A666B1"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b/>
          <w:sz w:val="24"/>
          <w:szCs w:val="24"/>
        </w:rPr>
        <w:t>G</w:t>
      </w:r>
      <w:r w:rsidR="009439C4" w:rsidRPr="00616663">
        <w:rPr>
          <w:rFonts w:eastAsia="Times New Roman" w:cs="Times New Roman"/>
          <w:b/>
          <w:sz w:val="24"/>
          <w:szCs w:val="24"/>
        </w:rPr>
        <w:t>estão da Distribuição e Merchandising</w:t>
      </w:r>
      <w:r w:rsidR="009439C4" w:rsidRPr="009A071F">
        <w:rPr>
          <w:rFonts w:eastAsia="Times New Roman" w:cs="Times New Roman"/>
          <w:sz w:val="24"/>
          <w:szCs w:val="24"/>
        </w:rPr>
        <w:t xml:space="preserve"> – Desenvolvimento e transmissão de conhecimentos teórico-práticos:</w:t>
      </w:r>
    </w:p>
    <w:p w:rsidR="009439C4" w:rsidRPr="00616663" w:rsidRDefault="009439C4" w:rsidP="00FF047B">
      <w:pPr>
        <w:pStyle w:val="ListParagraph"/>
        <w:numPr>
          <w:ilvl w:val="0"/>
          <w:numId w:val="20"/>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Conceitos e terminologia associados à Distribuição e ao Merchandising</w:t>
      </w:r>
      <w:r>
        <w:rPr>
          <w:rFonts w:eastAsia="Times New Roman" w:cs="Times New Roman"/>
          <w:sz w:val="24"/>
          <w:szCs w:val="24"/>
        </w:rPr>
        <w:t>;</w:t>
      </w:r>
    </w:p>
    <w:p w:rsidR="009439C4" w:rsidRDefault="009439C4" w:rsidP="00FF047B">
      <w:pPr>
        <w:pStyle w:val="ListParagraph"/>
        <w:numPr>
          <w:ilvl w:val="0"/>
          <w:numId w:val="20"/>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Etapas de conceção de um Sistema de Distribuição</w:t>
      </w:r>
      <w:r>
        <w:rPr>
          <w:rFonts w:eastAsia="Times New Roman" w:cs="Times New Roman"/>
          <w:sz w:val="24"/>
          <w:szCs w:val="24"/>
        </w:rPr>
        <w:t>;</w:t>
      </w:r>
    </w:p>
    <w:p w:rsidR="009439C4" w:rsidRDefault="009439C4" w:rsidP="00FF047B">
      <w:pPr>
        <w:pStyle w:val="ListParagraph"/>
        <w:numPr>
          <w:ilvl w:val="0"/>
          <w:numId w:val="20"/>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Características dos Sectores Retalhistas e Grossistas</w:t>
      </w:r>
      <w:r>
        <w:rPr>
          <w:rFonts w:eastAsia="Times New Roman" w:cs="Times New Roman"/>
          <w:sz w:val="24"/>
          <w:szCs w:val="24"/>
        </w:rPr>
        <w:t>;</w:t>
      </w:r>
      <w:r w:rsidRPr="00616663">
        <w:rPr>
          <w:rFonts w:eastAsia="Times New Roman" w:cs="Times New Roman"/>
          <w:sz w:val="24"/>
          <w:szCs w:val="24"/>
        </w:rPr>
        <w:t xml:space="preserve"> </w:t>
      </w:r>
    </w:p>
    <w:p w:rsidR="009439C4" w:rsidRDefault="009439C4" w:rsidP="00FF047B">
      <w:pPr>
        <w:pStyle w:val="ListParagraph"/>
        <w:numPr>
          <w:ilvl w:val="0"/>
          <w:numId w:val="20"/>
        </w:num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Elementos E</w:t>
      </w:r>
      <w:r w:rsidRPr="00616663">
        <w:rPr>
          <w:rFonts w:eastAsia="Times New Roman" w:cs="Times New Roman"/>
          <w:sz w:val="24"/>
          <w:szCs w:val="24"/>
        </w:rPr>
        <w:t>stratégicos das Empresas de Distribuição</w:t>
      </w:r>
      <w:r>
        <w:rPr>
          <w:rFonts w:eastAsia="Times New Roman" w:cs="Times New Roman"/>
          <w:sz w:val="24"/>
          <w:szCs w:val="24"/>
        </w:rPr>
        <w:t>;</w:t>
      </w:r>
      <w:r w:rsidRPr="00616663">
        <w:rPr>
          <w:rFonts w:eastAsia="Times New Roman" w:cs="Times New Roman"/>
          <w:sz w:val="24"/>
          <w:szCs w:val="24"/>
        </w:rPr>
        <w:t xml:space="preserve"> </w:t>
      </w:r>
    </w:p>
    <w:p w:rsidR="009439C4" w:rsidRPr="00616663" w:rsidRDefault="009439C4" w:rsidP="00FF047B">
      <w:pPr>
        <w:pStyle w:val="ListParagraph"/>
        <w:numPr>
          <w:ilvl w:val="0"/>
          <w:numId w:val="20"/>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Estratégias de comunicação através da adoção das técnicas de Merchandising</w:t>
      </w:r>
      <w:r>
        <w:rPr>
          <w:rFonts w:eastAsia="Times New Roman" w:cs="Times New Roman"/>
          <w:sz w:val="24"/>
          <w:szCs w:val="24"/>
        </w:rPr>
        <w:t>.</w:t>
      </w:r>
    </w:p>
    <w:p w:rsidR="009439C4" w:rsidRPr="009A071F" w:rsidRDefault="009439C4" w:rsidP="009439C4">
      <w:pPr>
        <w:autoSpaceDE w:val="0"/>
        <w:autoSpaceDN w:val="0"/>
        <w:adjustRightInd w:val="0"/>
        <w:spacing w:before="360" w:after="360" w:line="360" w:lineRule="auto"/>
        <w:jc w:val="both"/>
        <w:rPr>
          <w:rFonts w:eastAsia="Times New Roman" w:cs="Times New Roman"/>
          <w:sz w:val="24"/>
          <w:szCs w:val="24"/>
        </w:rPr>
      </w:pPr>
      <w:r w:rsidRPr="009A071F">
        <w:rPr>
          <w:rFonts w:eastAsia="Times New Roman" w:cs="Times New Roman"/>
          <w:sz w:val="24"/>
          <w:szCs w:val="24"/>
        </w:rPr>
        <w:t>Resumo Estrutura Programática:</w:t>
      </w:r>
    </w:p>
    <w:p w:rsidR="009439C4" w:rsidRPr="00616663" w:rsidRDefault="009439C4" w:rsidP="00FF047B">
      <w:pPr>
        <w:pStyle w:val="ListParagraph"/>
        <w:numPr>
          <w:ilvl w:val="0"/>
          <w:numId w:val="21"/>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Funções/Níveis/Conflitos dos Canais</w:t>
      </w:r>
      <w:r w:rsidR="00B1669A">
        <w:rPr>
          <w:rFonts w:eastAsia="Times New Roman" w:cs="Times New Roman"/>
          <w:sz w:val="24"/>
          <w:szCs w:val="24"/>
        </w:rPr>
        <w:t>;</w:t>
      </w:r>
    </w:p>
    <w:p w:rsidR="009439C4" w:rsidRPr="00616663" w:rsidRDefault="009439C4" w:rsidP="00FF047B">
      <w:pPr>
        <w:pStyle w:val="ListParagraph"/>
        <w:numPr>
          <w:ilvl w:val="0"/>
          <w:numId w:val="21"/>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Desenvolvimento/Gestão do Sistema da Distribuição</w:t>
      </w:r>
      <w:r w:rsidR="00B1669A">
        <w:rPr>
          <w:rFonts w:eastAsia="Times New Roman" w:cs="Times New Roman"/>
          <w:sz w:val="24"/>
          <w:szCs w:val="24"/>
        </w:rPr>
        <w:t>;</w:t>
      </w:r>
    </w:p>
    <w:p w:rsidR="009439C4" w:rsidRPr="00616663" w:rsidRDefault="009439C4" w:rsidP="00FF047B">
      <w:pPr>
        <w:pStyle w:val="ListParagraph"/>
        <w:numPr>
          <w:ilvl w:val="0"/>
          <w:numId w:val="21"/>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 xml:space="preserve">Intermediários – Grossistas/Retalhistas/4 </w:t>
      </w:r>
      <w:proofErr w:type="spellStart"/>
      <w:r w:rsidRPr="00616663">
        <w:rPr>
          <w:rFonts w:eastAsia="Times New Roman" w:cs="Times New Roman"/>
          <w:sz w:val="24"/>
          <w:szCs w:val="24"/>
        </w:rPr>
        <w:t>P’s</w:t>
      </w:r>
      <w:proofErr w:type="spellEnd"/>
      <w:r w:rsidRPr="00616663">
        <w:rPr>
          <w:rFonts w:eastAsia="Times New Roman" w:cs="Times New Roman"/>
          <w:sz w:val="24"/>
          <w:szCs w:val="24"/>
        </w:rPr>
        <w:t xml:space="preserve"> dos Retalhistas</w:t>
      </w:r>
      <w:r w:rsidR="00B1669A">
        <w:rPr>
          <w:rFonts w:eastAsia="Times New Roman" w:cs="Times New Roman"/>
          <w:sz w:val="24"/>
          <w:szCs w:val="24"/>
        </w:rPr>
        <w:t>;</w:t>
      </w:r>
    </w:p>
    <w:p w:rsidR="009439C4" w:rsidRPr="00616663" w:rsidRDefault="009439C4" w:rsidP="00FF047B">
      <w:pPr>
        <w:pStyle w:val="ListParagraph"/>
        <w:numPr>
          <w:ilvl w:val="0"/>
          <w:numId w:val="21"/>
        </w:numPr>
        <w:autoSpaceDE w:val="0"/>
        <w:autoSpaceDN w:val="0"/>
        <w:adjustRightInd w:val="0"/>
        <w:spacing w:before="360" w:after="360" w:line="360" w:lineRule="auto"/>
        <w:jc w:val="both"/>
        <w:rPr>
          <w:rFonts w:eastAsia="Times New Roman" w:cs="Times New Roman"/>
          <w:sz w:val="24"/>
          <w:szCs w:val="24"/>
        </w:rPr>
      </w:pPr>
      <w:proofErr w:type="gramStart"/>
      <w:r w:rsidRPr="00616663">
        <w:rPr>
          <w:rFonts w:eastAsia="Times New Roman" w:cs="Times New Roman"/>
          <w:sz w:val="24"/>
          <w:szCs w:val="24"/>
        </w:rPr>
        <w:lastRenderedPageBreak/>
        <w:t>Merchandising</w:t>
      </w:r>
      <w:proofErr w:type="gramEnd"/>
      <w:r w:rsidRPr="00616663">
        <w:rPr>
          <w:rFonts w:eastAsia="Times New Roman" w:cs="Times New Roman"/>
          <w:sz w:val="24"/>
          <w:szCs w:val="24"/>
        </w:rPr>
        <w:t xml:space="preserve"> – Ponto de </w:t>
      </w:r>
      <w:r w:rsidR="00B1669A">
        <w:rPr>
          <w:rFonts w:eastAsia="Times New Roman" w:cs="Times New Roman"/>
          <w:sz w:val="24"/>
          <w:szCs w:val="24"/>
        </w:rPr>
        <w:t>Venda/Técnicas de Merchandising.</w:t>
      </w:r>
    </w:p>
    <w:p w:rsidR="009439C4" w:rsidRPr="009A071F" w:rsidRDefault="009439C4" w:rsidP="009439C4">
      <w:p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b/>
          <w:sz w:val="24"/>
          <w:szCs w:val="24"/>
        </w:rPr>
        <w:t>Gestão da Informação</w:t>
      </w:r>
      <w:r w:rsidRPr="009A071F">
        <w:rPr>
          <w:rFonts w:eastAsia="Times New Roman" w:cs="Times New Roman"/>
          <w:sz w:val="24"/>
          <w:szCs w:val="24"/>
        </w:rPr>
        <w:t xml:space="preserve"> – Desenvolvimento e transmissão de conhecimentos teórico-práticos:</w:t>
      </w:r>
    </w:p>
    <w:p w:rsidR="009439C4" w:rsidRPr="00616663" w:rsidRDefault="009439C4" w:rsidP="00FF047B">
      <w:pPr>
        <w:pStyle w:val="ListParagraph"/>
        <w:numPr>
          <w:ilvl w:val="0"/>
          <w:numId w:val="22"/>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Conceitos e terminologia associados à gestão da informação</w:t>
      </w:r>
      <w:r w:rsidR="00B1669A">
        <w:rPr>
          <w:rFonts w:eastAsia="Times New Roman" w:cs="Times New Roman"/>
          <w:sz w:val="24"/>
          <w:szCs w:val="24"/>
        </w:rPr>
        <w:t>;</w:t>
      </w:r>
    </w:p>
    <w:p w:rsidR="009439C4" w:rsidRPr="00616663" w:rsidRDefault="009439C4" w:rsidP="00FF047B">
      <w:pPr>
        <w:pStyle w:val="ListParagraph"/>
        <w:numPr>
          <w:ilvl w:val="0"/>
          <w:numId w:val="22"/>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Avaliação das necessidades e potencialidades de utilização da informação na gestão de um negócio</w:t>
      </w:r>
      <w:r w:rsidR="00B1669A">
        <w:rPr>
          <w:rFonts w:eastAsia="Times New Roman" w:cs="Times New Roman"/>
          <w:sz w:val="24"/>
          <w:szCs w:val="24"/>
        </w:rPr>
        <w:t>;</w:t>
      </w:r>
    </w:p>
    <w:p w:rsidR="009439C4" w:rsidRPr="00616663" w:rsidRDefault="009439C4" w:rsidP="00FF047B">
      <w:pPr>
        <w:pStyle w:val="ListParagraph"/>
        <w:numPr>
          <w:ilvl w:val="0"/>
          <w:numId w:val="22"/>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Conhecimentos genéricos sobre os meios tecnológicos à disposição e saber dialogar com os especialistas de sistemas de informação, colaborando na procura de soluções</w:t>
      </w:r>
      <w:r w:rsidR="00B1669A">
        <w:rPr>
          <w:rFonts w:eastAsia="Times New Roman" w:cs="Times New Roman"/>
          <w:sz w:val="24"/>
          <w:szCs w:val="24"/>
        </w:rPr>
        <w:t>.</w:t>
      </w:r>
    </w:p>
    <w:p w:rsidR="009439C4" w:rsidRPr="009A071F" w:rsidRDefault="009439C4" w:rsidP="009439C4">
      <w:pPr>
        <w:autoSpaceDE w:val="0"/>
        <w:autoSpaceDN w:val="0"/>
        <w:adjustRightInd w:val="0"/>
        <w:spacing w:before="360" w:after="360" w:line="360" w:lineRule="auto"/>
        <w:jc w:val="both"/>
        <w:rPr>
          <w:rFonts w:eastAsia="Times New Roman" w:cs="Times New Roman"/>
          <w:sz w:val="24"/>
          <w:szCs w:val="24"/>
        </w:rPr>
      </w:pPr>
      <w:r w:rsidRPr="009A071F">
        <w:rPr>
          <w:rFonts w:eastAsia="Times New Roman" w:cs="Times New Roman"/>
          <w:sz w:val="24"/>
          <w:szCs w:val="24"/>
        </w:rPr>
        <w:t>Resumo Estrutura Programática:</w:t>
      </w:r>
    </w:p>
    <w:p w:rsidR="009439C4" w:rsidRPr="00616663" w:rsidRDefault="009439C4" w:rsidP="00FF047B">
      <w:pPr>
        <w:pStyle w:val="ListParagraph"/>
        <w:numPr>
          <w:ilvl w:val="0"/>
          <w:numId w:val="23"/>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Formação e Informação como Vantagem Competitiva</w:t>
      </w:r>
      <w:r w:rsidR="00B1669A">
        <w:rPr>
          <w:rFonts w:eastAsia="Times New Roman" w:cs="Times New Roman"/>
          <w:sz w:val="24"/>
          <w:szCs w:val="24"/>
        </w:rPr>
        <w:t>;</w:t>
      </w:r>
    </w:p>
    <w:p w:rsidR="009439C4" w:rsidRPr="00616663" w:rsidRDefault="009439C4" w:rsidP="00FF047B">
      <w:pPr>
        <w:pStyle w:val="ListParagraph"/>
        <w:numPr>
          <w:ilvl w:val="0"/>
          <w:numId w:val="23"/>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Gestão da Informação Externa/Interna</w:t>
      </w:r>
      <w:r w:rsidR="00B1669A">
        <w:rPr>
          <w:rFonts w:eastAsia="Times New Roman" w:cs="Times New Roman"/>
          <w:sz w:val="24"/>
          <w:szCs w:val="24"/>
        </w:rPr>
        <w:t>;</w:t>
      </w:r>
    </w:p>
    <w:p w:rsidR="009439C4" w:rsidRPr="00616663" w:rsidRDefault="009439C4" w:rsidP="00FF047B">
      <w:pPr>
        <w:pStyle w:val="ListParagraph"/>
        <w:numPr>
          <w:ilvl w:val="0"/>
          <w:numId w:val="23"/>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Tecnologias e Serviços de Informação</w:t>
      </w:r>
      <w:r w:rsidR="00B1669A">
        <w:rPr>
          <w:rFonts w:eastAsia="Times New Roman" w:cs="Times New Roman"/>
          <w:sz w:val="24"/>
          <w:szCs w:val="24"/>
        </w:rPr>
        <w:t>;</w:t>
      </w:r>
    </w:p>
    <w:p w:rsidR="009439C4" w:rsidRDefault="009439C4" w:rsidP="00FF047B">
      <w:pPr>
        <w:pStyle w:val="ListParagraph"/>
        <w:numPr>
          <w:ilvl w:val="0"/>
          <w:numId w:val="23"/>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Fontes de Informação Externa</w:t>
      </w:r>
      <w:r w:rsidR="00B1669A">
        <w:rPr>
          <w:rFonts w:eastAsia="Times New Roman" w:cs="Times New Roman"/>
          <w:sz w:val="24"/>
          <w:szCs w:val="24"/>
        </w:rPr>
        <w:t>.</w:t>
      </w:r>
    </w:p>
    <w:p w:rsidR="009439C4" w:rsidRPr="009A071F" w:rsidRDefault="009439C4" w:rsidP="009439C4">
      <w:p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b/>
          <w:sz w:val="24"/>
          <w:szCs w:val="24"/>
        </w:rPr>
        <w:t>Gestão de Empresas de Serviços</w:t>
      </w:r>
      <w:r w:rsidRPr="009A071F">
        <w:rPr>
          <w:rFonts w:eastAsia="Times New Roman" w:cs="Times New Roman"/>
          <w:sz w:val="24"/>
          <w:szCs w:val="24"/>
        </w:rPr>
        <w:t xml:space="preserve"> – Desenvolvimento e transmissão de conhecimentos teórico-práticos:</w:t>
      </w:r>
    </w:p>
    <w:p w:rsidR="009439C4" w:rsidRPr="00616663" w:rsidRDefault="009439C4" w:rsidP="00FF047B">
      <w:pPr>
        <w:pStyle w:val="ListParagraph"/>
        <w:numPr>
          <w:ilvl w:val="0"/>
          <w:numId w:val="24"/>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Domínio dos conceitos e terminologia associados aos serviços</w:t>
      </w:r>
      <w:r w:rsidR="00B1669A">
        <w:rPr>
          <w:rFonts w:eastAsia="Times New Roman" w:cs="Times New Roman"/>
          <w:sz w:val="24"/>
          <w:szCs w:val="24"/>
        </w:rPr>
        <w:t>;</w:t>
      </w:r>
    </w:p>
    <w:p w:rsidR="009439C4" w:rsidRPr="00616663" w:rsidRDefault="009439C4" w:rsidP="00FF047B">
      <w:pPr>
        <w:pStyle w:val="ListParagraph"/>
        <w:numPr>
          <w:ilvl w:val="0"/>
          <w:numId w:val="24"/>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Conhecer as etapas de conceção de um sistema de serviço</w:t>
      </w:r>
      <w:r w:rsidR="00B1669A">
        <w:rPr>
          <w:rFonts w:eastAsia="Times New Roman" w:cs="Times New Roman"/>
          <w:sz w:val="24"/>
          <w:szCs w:val="24"/>
        </w:rPr>
        <w:t>;</w:t>
      </w:r>
    </w:p>
    <w:p w:rsidR="009439C4" w:rsidRPr="00616663" w:rsidRDefault="009439C4" w:rsidP="00FF047B">
      <w:pPr>
        <w:pStyle w:val="ListParagraph"/>
        <w:numPr>
          <w:ilvl w:val="0"/>
          <w:numId w:val="24"/>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Identificar os requisitos para o êxito das empresas de serviços</w:t>
      </w:r>
      <w:r w:rsidR="00B1669A">
        <w:rPr>
          <w:rFonts w:eastAsia="Times New Roman" w:cs="Times New Roman"/>
          <w:sz w:val="24"/>
          <w:szCs w:val="24"/>
        </w:rPr>
        <w:t>.</w:t>
      </w:r>
      <w:r w:rsidRPr="00616663">
        <w:rPr>
          <w:rFonts w:eastAsia="Times New Roman" w:cs="Times New Roman"/>
          <w:sz w:val="24"/>
          <w:szCs w:val="24"/>
        </w:rPr>
        <w:t xml:space="preserve"> </w:t>
      </w:r>
    </w:p>
    <w:p w:rsidR="009439C4" w:rsidRPr="009A071F" w:rsidRDefault="009439C4" w:rsidP="009439C4">
      <w:pPr>
        <w:autoSpaceDE w:val="0"/>
        <w:autoSpaceDN w:val="0"/>
        <w:adjustRightInd w:val="0"/>
        <w:spacing w:before="360" w:after="360" w:line="360" w:lineRule="auto"/>
        <w:jc w:val="both"/>
        <w:rPr>
          <w:rFonts w:eastAsia="Times New Roman" w:cs="Times New Roman"/>
          <w:sz w:val="24"/>
          <w:szCs w:val="24"/>
        </w:rPr>
      </w:pPr>
      <w:r w:rsidRPr="009A071F">
        <w:rPr>
          <w:rFonts w:eastAsia="Times New Roman" w:cs="Times New Roman"/>
          <w:sz w:val="24"/>
          <w:szCs w:val="24"/>
        </w:rPr>
        <w:t>Resumo Estrutura Programática</w:t>
      </w:r>
    </w:p>
    <w:p w:rsidR="009439C4" w:rsidRPr="00616663" w:rsidRDefault="009439C4" w:rsidP="00FF047B">
      <w:pPr>
        <w:pStyle w:val="ListParagraph"/>
        <w:numPr>
          <w:ilvl w:val="0"/>
          <w:numId w:val="25"/>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Caracterização do Sector Terciário</w:t>
      </w:r>
      <w:r w:rsidR="00B1669A">
        <w:rPr>
          <w:rFonts w:eastAsia="Times New Roman" w:cs="Times New Roman"/>
          <w:sz w:val="24"/>
          <w:szCs w:val="24"/>
        </w:rPr>
        <w:t>;</w:t>
      </w:r>
    </w:p>
    <w:p w:rsidR="009439C4" w:rsidRPr="00616663" w:rsidRDefault="009439C4" w:rsidP="00FF047B">
      <w:pPr>
        <w:pStyle w:val="ListParagraph"/>
        <w:numPr>
          <w:ilvl w:val="0"/>
          <w:numId w:val="25"/>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 xml:space="preserve">Sistema de Serviços </w:t>
      </w:r>
      <w:r w:rsidR="00B1669A">
        <w:rPr>
          <w:rFonts w:eastAsia="Times New Roman" w:cs="Times New Roman"/>
          <w:sz w:val="24"/>
          <w:szCs w:val="24"/>
        </w:rPr>
        <w:t>–</w:t>
      </w:r>
      <w:r w:rsidRPr="00616663">
        <w:rPr>
          <w:rFonts w:eastAsia="Times New Roman" w:cs="Times New Roman"/>
          <w:sz w:val="24"/>
          <w:szCs w:val="24"/>
        </w:rPr>
        <w:t xml:space="preserve"> </w:t>
      </w:r>
      <w:proofErr w:type="spellStart"/>
      <w:r w:rsidRPr="00616663">
        <w:rPr>
          <w:rFonts w:eastAsia="Times New Roman" w:cs="Times New Roman"/>
          <w:sz w:val="24"/>
          <w:szCs w:val="24"/>
        </w:rPr>
        <w:t>Servuction</w:t>
      </w:r>
      <w:proofErr w:type="spellEnd"/>
      <w:r w:rsidR="00B1669A">
        <w:rPr>
          <w:rFonts w:eastAsia="Times New Roman" w:cs="Times New Roman"/>
          <w:sz w:val="24"/>
          <w:szCs w:val="24"/>
        </w:rPr>
        <w:t>;</w:t>
      </w:r>
    </w:p>
    <w:p w:rsidR="009439C4" w:rsidRDefault="009439C4" w:rsidP="00FF047B">
      <w:pPr>
        <w:pStyle w:val="ListParagraph"/>
        <w:numPr>
          <w:ilvl w:val="0"/>
          <w:numId w:val="25"/>
        </w:numPr>
        <w:autoSpaceDE w:val="0"/>
        <w:autoSpaceDN w:val="0"/>
        <w:adjustRightInd w:val="0"/>
        <w:spacing w:before="360" w:after="360" w:line="360" w:lineRule="auto"/>
        <w:jc w:val="both"/>
        <w:rPr>
          <w:rFonts w:eastAsia="Times New Roman" w:cs="Times New Roman"/>
          <w:sz w:val="24"/>
          <w:szCs w:val="24"/>
        </w:rPr>
      </w:pPr>
      <w:r w:rsidRPr="00616663">
        <w:rPr>
          <w:rFonts w:eastAsia="Times New Roman" w:cs="Times New Roman"/>
          <w:sz w:val="24"/>
          <w:szCs w:val="24"/>
        </w:rPr>
        <w:t xml:space="preserve">Gestão Operações Serviços (Medição e controlo da qualidade do serviço – </w:t>
      </w:r>
      <w:proofErr w:type="spellStart"/>
      <w:r w:rsidRPr="00616663">
        <w:rPr>
          <w:rFonts w:eastAsia="Times New Roman" w:cs="Times New Roman"/>
          <w:sz w:val="24"/>
          <w:szCs w:val="24"/>
        </w:rPr>
        <w:t>Servqual</w:t>
      </w:r>
      <w:proofErr w:type="spellEnd"/>
      <w:r w:rsidRPr="00616663">
        <w:rPr>
          <w:rFonts w:eastAsia="Times New Roman" w:cs="Times New Roman"/>
          <w:sz w:val="24"/>
          <w:szCs w:val="24"/>
        </w:rPr>
        <w:t xml:space="preserve"> e </w:t>
      </w:r>
      <w:proofErr w:type="spellStart"/>
      <w:r w:rsidRPr="00616663">
        <w:rPr>
          <w:rFonts w:eastAsia="Times New Roman" w:cs="Times New Roman"/>
          <w:sz w:val="24"/>
          <w:szCs w:val="24"/>
        </w:rPr>
        <w:t>GAP’s</w:t>
      </w:r>
      <w:proofErr w:type="spellEnd"/>
      <w:r w:rsidRPr="00616663">
        <w:rPr>
          <w:rFonts w:eastAsia="Times New Roman" w:cs="Times New Roman"/>
          <w:sz w:val="24"/>
          <w:szCs w:val="24"/>
        </w:rPr>
        <w:t xml:space="preserve"> </w:t>
      </w:r>
      <w:proofErr w:type="spellStart"/>
      <w:r w:rsidRPr="00616663">
        <w:rPr>
          <w:rFonts w:eastAsia="Times New Roman" w:cs="Times New Roman"/>
          <w:sz w:val="24"/>
          <w:szCs w:val="24"/>
        </w:rPr>
        <w:t>Model</w:t>
      </w:r>
      <w:proofErr w:type="spellEnd"/>
      <w:r w:rsidRPr="00616663">
        <w:rPr>
          <w:rFonts w:eastAsia="Times New Roman" w:cs="Times New Roman"/>
          <w:sz w:val="24"/>
          <w:szCs w:val="24"/>
        </w:rPr>
        <w:t>)</w:t>
      </w:r>
      <w:r w:rsidR="00B1669A">
        <w:rPr>
          <w:rFonts w:eastAsia="Times New Roman" w:cs="Times New Roman"/>
          <w:sz w:val="24"/>
          <w:szCs w:val="24"/>
        </w:rPr>
        <w:t>.</w:t>
      </w:r>
    </w:p>
    <w:p w:rsidR="00A666B1" w:rsidRDefault="00A666B1" w:rsidP="00A666B1">
      <w:pPr>
        <w:autoSpaceDE w:val="0"/>
        <w:autoSpaceDN w:val="0"/>
        <w:adjustRightInd w:val="0"/>
        <w:spacing w:before="360" w:after="360" w:line="360" w:lineRule="auto"/>
        <w:jc w:val="both"/>
        <w:rPr>
          <w:rFonts w:eastAsia="Times New Roman" w:cs="Times New Roman"/>
          <w:sz w:val="24"/>
          <w:szCs w:val="24"/>
        </w:rPr>
      </w:pPr>
    </w:p>
    <w:p w:rsidR="00EA189F" w:rsidRDefault="00EE407B" w:rsidP="009439C4">
      <w:pPr>
        <w:autoSpaceDE w:val="0"/>
        <w:autoSpaceDN w:val="0"/>
        <w:adjustRightInd w:val="0"/>
        <w:spacing w:before="360" w:after="360" w:line="360" w:lineRule="auto"/>
        <w:jc w:val="both"/>
        <w:rPr>
          <w:rFonts w:eastAsia="Times New Roman" w:cs="Times New Roman"/>
          <w:b/>
          <w:sz w:val="24"/>
          <w:szCs w:val="24"/>
        </w:rPr>
      </w:pPr>
      <w:r>
        <w:rPr>
          <w:rFonts w:eastAsia="Times New Roman" w:cs="Times New Roman"/>
          <w:b/>
          <w:noProof/>
          <w:sz w:val="24"/>
          <w:szCs w:val="24"/>
        </w:rPr>
        <w:lastRenderedPageBreak/>
        <w:pict>
          <v:shape id="_x0000_s1093" type="#_x0000_t32" style="position:absolute;left:0;text-align:left;margin-left:-37.3pt;margin-top:8.05pt;width:0;height:579pt;z-index:251720704" o:connectortype="straight" strokecolor="#f2f2f2 [3041]" strokeweight="3pt">
            <v:shadow on="t" type="perspective" color="#4e6128 [1606]" opacity=".5" offset="1pt" offset2="-1pt"/>
          </v:shape>
        </w:pict>
      </w:r>
      <w:r>
        <w:rPr>
          <w:rFonts w:eastAsia="Times New Roman" w:cs="Times New Roman"/>
          <w:b/>
          <w:noProof/>
          <w:sz w:val="24"/>
          <w:szCs w:val="24"/>
        </w:rPr>
        <w:pict>
          <v:shape id="_x0000_s1094" type="#_x0000_t202" style="position:absolute;left:0;text-align:left;margin-left:-49.45pt;margin-top:18.95pt;width:43.7pt;height:21.85pt;z-index:251721728" fillcolor="white [3201]" strokecolor="#9bbb59 [3206]" strokeweight="5pt">
            <v:stroke linestyle="thickThin"/>
            <v:shadow color="#868686"/>
            <v:textbox style="mso-next-textbox:#_x0000_s1094">
              <w:txbxContent>
                <w:p w:rsidR="00E5230C" w:rsidRPr="00500D40" w:rsidRDefault="00E5230C" w:rsidP="00EA189F">
                  <w:pPr>
                    <w:jc w:val="center"/>
                    <w:rPr>
                      <w:b/>
                      <w:sz w:val="18"/>
                      <w:szCs w:val="18"/>
                    </w:rPr>
                  </w:pPr>
                  <w:r>
                    <w:rPr>
                      <w:b/>
                      <w:sz w:val="18"/>
                      <w:szCs w:val="18"/>
                    </w:rPr>
                    <w:t>1998</w:t>
                  </w:r>
                </w:p>
              </w:txbxContent>
            </v:textbox>
          </v:shape>
        </w:pict>
      </w:r>
    </w:p>
    <w:p w:rsidR="009439C4" w:rsidRDefault="00EE407B" w:rsidP="009439C4">
      <w:pPr>
        <w:autoSpaceDE w:val="0"/>
        <w:autoSpaceDN w:val="0"/>
        <w:adjustRightInd w:val="0"/>
        <w:spacing w:before="360" w:after="360" w:line="360" w:lineRule="auto"/>
        <w:jc w:val="both"/>
        <w:rPr>
          <w:rFonts w:eastAsia="Times New Roman" w:cs="Times New Roman"/>
          <w:sz w:val="24"/>
          <w:szCs w:val="24"/>
        </w:rPr>
      </w:pPr>
      <w:r w:rsidRPr="00EE407B">
        <w:rPr>
          <w:rFonts w:eastAsia="Times New Roman" w:cs="Times New Roman"/>
          <w:b/>
          <w:noProof/>
          <w:sz w:val="24"/>
          <w:szCs w:val="24"/>
        </w:rPr>
        <w:pict>
          <v:shape id="_x0000_s1096" type="#_x0000_t202" style="position:absolute;left:0;text-align:left;margin-left:-47.75pt;margin-top:38.15pt;width:27.3pt;height:49.9pt;z-index:251723776" fillcolor="white [3201]" strokecolor="#9bbb59 [3206]" strokeweight="1pt">
            <v:stroke dashstyle="dash"/>
            <v:shadow color="#868686"/>
            <v:textbox style="layout-flow:vertical;mso-layout-flow-alt:bottom-to-top;mso-next-textbox:#_x0000_s1096">
              <w:txbxContent>
                <w:p w:rsidR="00E5230C" w:rsidRPr="00D743A0" w:rsidRDefault="00E5230C" w:rsidP="00EA189F">
                  <w:pPr>
                    <w:jc w:val="center"/>
                    <w:rPr>
                      <w:b/>
                    </w:rPr>
                  </w:pPr>
                  <w:r>
                    <w:rPr>
                      <w:b/>
                    </w:rPr>
                    <w:t>HORTA</w:t>
                  </w:r>
                </w:p>
              </w:txbxContent>
            </v:textbox>
          </v:shape>
        </w:pict>
      </w:r>
      <w:r w:rsidR="009439C4" w:rsidRPr="00616663">
        <w:rPr>
          <w:rFonts w:eastAsia="Times New Roman" w:cs="Times New Roman"/>
          <w:b/>
          <w:sz w:val="24"/>
          <w:szCs w:val="24"/>
        </w:rPr>
        <w:t>Novembro 1997 a Março 1998</w:t>
      </w:r>
      <w:r w:rsidR="009439C4">
        <w:rPr>
          <w:rFonts w:eastAsia="Times New Roman" w:cs="Times New Roman"/>
          <w:sz w:val="24"/>
          <w:szCs w:val="24"/>
        </w:rPr>
        <w:t xml:space="preserve"> - </w:t>
      </w:r>
      <w:r w:rsidR="009439C4" w:rsidRPr="00C24850">
        <w:rPr>
          <w:rFonts w:eastAsia="Times New Roman" w:cs="Times New Roman"/>
          <w:sz w:val="24"/>
          <w:szCs w:val="24"/>
        </w:rPr>
        <w:t>Leonel Horta, Lda., Faro, Portugal (já extinta)</w:t>
      </w:r>
      <w:r w:rsidR="009439C4">
        <w:rPr>
          <w:rFonts w:eastAsia="Times New Roman" w:cs="Times New Roman"/>
          <w:sz w:val="24"/>
          <w:szCs w:val="24"/>
        </w:rPr>
        <w:t xml:space="preserve"> – </w:t>
      </w:r>
      <w:r w:rsidR="009439C4" w:rsidRPr="00C24850">
        <w:rPr>
          <w:rFonts w:eastAsia="Times New Roman" w:cs="Times New Roman"/>
          <w:sz w:val="24"/>
          <w:szCs w:val="24"/>
        </w:rPr>
        <w:t>Grande Distribuição Alimentar</w:t>
      </w:r>
      <w:r w:rsidR="009439C4">
        <w:rPr>
          <w:rFonts w:eastAsia="Times New Roman" w:cs="Times New Roman"/>
          <w:sz w:val="24"/>
          <w:szCs w:val="24"/>
        </w:rPr>
        <w:t xml:space="preserve"> – Hipermercado Horta</w:t>
      </w:r>
      <w:r w:rsidR="00B1669A">
        <w:rPr>
          <w:rFonts w:eastAsia="Times New Roman" w:cs="Times New Roman"/>
          <w:sz w:val="24"/>
          <w:szCs w:val="24"/>
        </w:rPr>
        <w:t>.</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Função: Técnica Assistente – </w:t>
      </w:r>
      <w:r w:rsidRPr="00C24850">
        <w:rPr>
          <w:rFonts w:eastAsia="Times New Roman" w:cs="Times New Roman"/>
          <w:sz w:val="24"/>
          <w:szCs w:val="24"/>
        </w:rPr>
        <w:t>Funções na área da faturação e assistência no departamento de Marketing. Esta empresa era gestora do Centro Comercial e do Hipermercado Horta</w:t>
      </w:r>
      <w:r>
        <w:rPr>
          <w:rFonts w:eastAsia="Times New Roman" w:cs="Times New Roman"/>
          <w:sz w:val="24"/>
          <w:szCs w:val="24"/>
        </w:rPr>
        <w:t>.</w:t>
      </w:r>
    </w:p>
    <w:p w:rsidR="00EA189F" w:rsidRDefault="00EE407B" w:rsidP="009439C4">
      <w:pPr>
        <w:autoSpaceDE w:val="0"/>
        <w:autoSpaceDN w:val="0"/>
        <w:adjustRightInd w:val="0"/>
        <w:spacing w:before="360" w:after="360" w:line="360" w:lineRule="auto"/>
        <w:jc w:val="both"/>
        <w:rPr>
          <w:rFonts w:eastAsia="Times New Roman" w:cs="Times New Roman"/>
          <w:b/>
          <w:sz w:val="24"/>
          <w:szCs w:val="24"/>
        </w:rPr>
      </w:pPr>
      <w:r>
        <w:rPr>
          <w:rFonts w:eastAsia="Times New Roman" w:cs="Times New Roman"/>
          <w:b/>
          <w:noProof/>
          <w:sz w:val="24"/>
          <w:szCs w:val="24"/>
        </w:rPr>
        <w:pict>
          <v:shape id="_x0000_s1095" type="#_x0000_t202" style="position:absolute;left:0;text-align:left;margin-left:-49.45pt;margin-top:15.1pt;width:43.7pt;height:21.85pt;z-index:251722752" fillcolor="white [3201]" strokecolor="#9bbb59 [3206]" strokeweight="5pt">
            <v:stroke linestyle="thickThin"/>
            <v:shadow color="#868686"/>
            <v:textbox style="mso-next-textbox:#_x0000_s1095">
              <w:txbxContent>
                <w:p w:rsidR="00E5230C" w:rsidRPr="00500D40" w:rsidRDefault="00E5230C" w:rsidP="00EA189F">
                  <w:pPr>
                    <w:jc w:val="center"/>
                    <w:rPr>
                      <w:b/>
                      <w:sz w:val="18"/>
                      <w:szCs w:val="18"/>
                    </w:rPr>
                  </w:pPr>
                  <w:r>
                    <w:rPr>
                      <w:b/>
                      <w:sz w:val="18"/>
                      <w:szCs w:val="18"/>
                    </w:rPr>
                    <w:t>1997</w:t>
                  </w:r>
                </w:p>
              </w:txbxContent>
            </v:textbox>
          </v:shape>
        </w:pict>
      </w:r>
    </w:p>
    <w:p w:rsidR="009439C4" w:rsidRDefault="00EE407B" w:rsidP="009439C4">
      <w:pPr>
        <w:autoSpaceDE w:val="0"/>
        <w:autoSpaceDN w:val="0"/>
        <w:adjustRightInd w:val="0"/>
        <w:spacing w:before="360" w:after="360" w:line="360" w:lineRule="auto"/>
        <w:jc w:val="both"/>
        <w:rPr>
          <w:rFonts w:eastAsia="Times New Roman" w:cs="Times New Roman"/>
          <w:sz w:val="24"/>
          <w:szCs w:val="24"/>
        </w:rPr>
      </w:pPr>
      <w:r w:rsidRPr="00EE407B">
        <w:rPr>
          <w:rFonts w:eastAsia="Times New Roman" w:cs="Times New Roman"/>
          <w:b/>
          <w:noProof/>
          <w:sz w:val="24"/>
          <w:szCs w:val="24"/>
        </w:rPr>
        <w:pict>
          <v:shape id="_x0000_s1097" type="#_x0000_t202" style="position:absolute;left:0;text-align:left;margin-left:-46.9pt;margin-top:26.5pt;width:27.3pt;height:43.05pt;z-index:251724800" fillcolor="white [3201]" strokecolor="#9bbb59 [3206]" strokeweight="1pt">
            <v:stroke dashstyle="dash"/>
            <v:shadow color="#868686"/>
            <v:textbox style="layout-flow:vertical;mso-layout-flow-alt:bottom-to-top;mso-next-textbox:#_x0000_s1097">
              <w:txbxContent>
                <w:p w:rsidR="00E5230C" w:rsidRPr="00D743A0" w:rsidRDefault="00E5230C" w:rsidP="00EA189F">
                  <w:pPr>
                    <w:jc w:val="center"/>
                    <w:rPr>
                      <w:b/>
                    </w:rPr>
                  </w:pPr>
                  <w:r>
                    <w:rPr>
                      <w:b/>
                    </w:rPr>
                    <w:t>CGD</w:t>
                  </w:r>
                </w:p>
              </w:txbxContent>
            </v:textbox>
          </v:shape>
        </w:pict>
      </w:r>
      <w:r w:rsidR="009439C4" w:rsidRPr="005346DB">
        <w:rPr>
          <w:rFonts w:eastAsia="Times New Roman" w:cs="Times New Roman"/>
          <w:b/>
          <w:sz w:val="24"/>
          <w:szCs w:val="24"/>
        </w:rPr>
        <w:t>Junho a Novembro 1997</w:t>
      </w:r>
      <w:r w:rsidR="009439C4">
        <w:rPr>
          <w:rFonts w:eastAsia="Times New Roman" w:cs="Times New Roman"/>
          <w:sz w:val="24"/>
          <w:szCs w:val="24"/>
        </w:rPr>
        <w:t xml:space="preserve"> - </w:t>
      </w:r>
      <w:r w:rsidR="009439C4" w:rsidRPr="00C24850">
        <w:rPr>
          <w:rFonts w:eastAsia="Times New Roman" w:cs="Times New Roman"/>
          <w:sz w:val="24"/>
          <w:szCs w:val="24"/>
        </w:rPr>
        <w:t>CGD – Caixa Geral de Depósitos – Agência Quarteira</w:t>
      </w:r>
      <w:r w:rsidR="009439C4">
        <w:rPr>
          <w:rFonts w:eastAsia="Times New Roman" w:cs="Times New Roman"/>
          <w:sz w:val="24"/>
          <w:szCs w:val="24"/>
        </w:rPr>
        <w:t xml:space="preserve"> – </w:t>
      </w:r>
      <w:r w:rsidR="009439C4" w:rsidRPr="00C24850">
        <w:rPr>
          <w:rFonts w:eastAsia="Times New Roman" w:cs="Times New Roman"/>
          <w:sz w:val="24"/>
          <w:szCs w:val="24"/>
        </w:rPr>
        <w:t>Banca</w:t>
      </w:r>
      <w:r w:rsidR="00B1669A">
        <w:rPr>
          <w:rFonts w:eastAsia="Times New Roman" w:cs="Times New Roman"/>
          <w:sz w:val="24"/>
          <w:szCs w:val="24"/>
        </w:rPr>
        <w:t>.</w:t>
      </w:r>
      <w:r w:rsidR="009439C4">
        <w:rPr>
          <w:rFonts w:eastAsia="Times New Roman" w:cs="Times New Roman"/>
          <w:sz w:val="24"/>
          <w:szCs w:val="24"/>
        </w:rPr>
        <w:t xml:space="preserve"> </w:t>
      </w:r>
    </w:p>
    <w:p w:rsidR="009439C4" w:rsidRPr="00C24850" w:rsidRDefault="009439C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Função: </w:t>
      </w:r>
      <w:r w:rsidRPr="00C24850">
        <w:rPr>
          <w:rFonts w:eastAsia="Times New Roman" w:cs="Times New Roman"/>
          <w:sz w:val="24"/>
          <w:szCs w:val="24"/>
        </w:rPr>
        <w:t>Estagiária</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sidRPr="00C24850">
        <w:rPr>
          <w:rFonts w:eastAsia="Times New Roman" w:cs="Times New Roman"/>
          <w:sz w:val="24"/>
          <w:szCs w:val="24"/>
        </w:rPr>
        <w:t>Estágio Curricular na área de atendimento ao público, crédito à economia e funções de assistente da gerência</w:t>
      </w:r>
      <w:r w:rsidR="00B1669A">
        <w:rPr>
          <w:rFonts w:eastAsia="Times New Roman" w:cs="Times New Roman"/>
          <w:sz w:val="24"/>
          <w:szCs w:val="24"/>
        </w:rPr>
        <w:t>.</w:t>
      </w:r>
    </w:p>
    <w:p w:rsidR="00EA189F" w:rsidRPr="00C24850"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98" type="#_x0000_t202" style="position:absolute;left:0;text-align:left;margin-left:-47.75pt;margin-top:7.15pt;width:43.7pt;height:21.85pt;z-index:251725824" fillcolor="white [3201]" strokecolor="#9bbb59 [3206]" strokeweight="5pt">
            <v:stroke linestyle="thickThin"/>
            <v:shadow color="#868686"/>
            <v:textbox style="mso-next-textbox:#_x0000_s1098">
              <w:txbxContent>
                <w:p w:rsidR="00E5230C" w:rsidRPr="00500D40" w:rsidRDefault="00E5230C" w:rsidP="00EA189F">
                  <w:pPr>
                    <w:jc w:val="center"/>
                    <w:rPr>
                      <w:b/>
                      <w:sz w:val="18"/>
                      <w:szCs w:val="18"/>
                    </w:rPr>
                  </w:pPr>
                  <w:r>
                    <w:rPr>
                      <w:b/>
                      <w:sz w:val="18"/>
                      <w:szCs w:val="18"/>
                    </w:rPr>
                    <w:t>1996</w:t>
                  </w:r>
                </w:p>
              </w:txbxContent>
            </v:textbox>
          </v:shape>
        </w:pict>
      </w:r>
    </w:p>
    <w:p w:rsidR="009439C4" w:rsidRPr="00C24850" w:rsidRDefault="00EE407B"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noProof/>
          <w:sz w:val="24"/>
          <w:szCs w:val="24"/>
        </w:rPr>
        <w:pict>
          <v:shape id="_x0000_s1099" type="#_x0000_t202" style="position:absolute;left:0;text-align:left;margin-left:-46.9pt;margin-top:27.9pt;width:27.3pt;height:43.05pt;z-index:251726848" fillcolor="white [3201]" strokecolor="#9bbb59 [3206]" strokeweight="1pt">
            <v:stroke dashstyle="dash"/>
            <v:shadow color="#868686"/>
            <v:textbox style="layout-flow:vertical;mso-layout-flow-alt:bottom-to-top;mso-next-textbox:#_x0000_s1099">
              <w:txbxContent>
                <w:p w:rsidR="00E5230C" w:rsidRPr="00D743A0" w:rsidRDefault="00E5230C" w:rsidP="00EA189F">
                  <w:pPr>
                    <w:jc w:val="center"/>
                    <w:rPr>
                      <w:b/>
                    </w:rPr>
                  </w:pPr>
                  <w:r>
                    <w:rPr>
                      <w:b/>
                    </w:rPr>
                    <w:t>BNU</w:t>
                  </w:r>
                </w:p>
              </w:txbxContent>
            </v:textbox>
          </v:shape>
        </w:pict>
      </w:r>
      <w:r w:rsidR="009439C4" w:rsidRPr="005346DB">
        <w:rPr>
          <w:rFonts w:eastAsia="Times New Roman" w:cs="Times New Roman"/>
          <w:b/>
          <w:sz w:val="24"/>
          <w:szCs w:val="24"/>
        </w:rPr>
        <w:t>Junho a Setembro 1996</w:t>
      </w:r>
      <w:r w:rsidR="009439C4">
        <w:rPr>
          <w:rFonts w:eastAsia="Times New Roman" w:cs="Times New Roman"/>
          <w:sz w:val="24"/>
          <w:szCs w:val="24"/>
        </w:rPr>
        <w:t xml:space="preserve"> - </w:t>
      </w:r>
      <w:r w:rsidR="009439C4" w:rsidRPr="00C24850">
        <w:rPr>
          <w:rFonts w:eastAsia="Times New Roman" w:cs="Times New Roman"/>
          <w:sz w:val="24"/>
          <w:szCs w:val="24"/>
        </w:rPr>
        <w:t>BNU – Banco Nacional Ultramarino – Agência Loulé (atual CGD)</w:t>
      </w:r>
      <w:r w:rsidR="009439C4">
        <w:rPr>
          <w:rFonts w:eastAsia="Times New Roman" w:cs="Times New Roman"/>
          <w:sz w:val="24"/>
          <w:szCs w:val="24"/>
        </w:rPr>
        <w:t xml:space="preserve"> – </w:t>
      </w:r>
      <w:r w:rsidR="009439C4" w:rsidRPr="00C24850">
        <w:rPr>
          <w:rFonts w:eastAsia="Times New Roman" w:cs="Times New Roman"/>
          <w:sz w:val="24"/>
          <w:szCs w:val="24"/>
        </w:rPr>
        <w:t>Banca</w:t>
      </w:r>
      <w:r w:rsidR="00B1669A">
        <w:rPr>
          <w:rFonts w:eastAsia="Times New Roman" w:cs="Times New Roman"/>
          <w:sz w:val="24"/>
          <w:szCs w:val="24"/>
        </w:rPr>
        <w:t>.</w:t>
      </w:r>
    </w:p>
    <w:p w:rsidR="009439C4" w:rsidRPr="00C24850" w:rsidRDefault="009439C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Função: </w:t>
      </w:r>
      <w:r w:rsidRPr="00C24850">
        <w:rPr>
          <w:rFonts w:eastAsia="Times New Roman" w:cs="Times New Roman"/>
          <w:sz w:val="24"/>
          <w:szCs w:val="24"/>
        </w:rPr>
        <w:t>Estagiária</w:t>
      </w:r>
    </w:p>
    <w:p w:rsidR="009439C4" w:rsidRPr="00C24850" w:rsidRDefault="009439C4" w:rsidP="009439C4">
      <w:pPr>
        <w:autoSpaceDE w:val="0"/>
        <w:autoSpaceDN w:val="0"/>
        <w:adjustRightInd w:val="0"/>
        <w:spacing w:before="360" w:after="360" w:line="360" w:lineRule="auto"/>
        <w:jc w:val="both"/>
        <w:rPr>
          <w:rFonts w:eastAsia="Times New Roman" w:cs="Times New Roman"/>
          <w:sz w:val="24"/>
          <w:szCs w:val="24"/>
        </w:rPr>
      </w:pPr>
      <w:r w:rsidRPr="00C24850">
        <w:rPr>
          <w:rFonts w:eastAsia="Times New Roman" w:cs="Times New Roman"/>
          <w:sz w:val="24"/>
          <w:szCs w:val="24"/>
        </w:rPr>
        <w:t xml:space="preserve">Estágio Curricular em funções de </w:t>
      </w:r>
      <w:proofErr w:type="spellStart"/>
      <w:proofErr w:type="gramStart"/>
      <w:r w:rsidRPr="00C24850">
        <w:rPr>
          <w:rFonts w:eastAsia="Times New Roman" w:cs="Times New Roman"/>
          <w:sz w:val="24"/>
          <w:szCs w:val="24"/>
        </w:rPr>
        <w:t>back-office</w:t>
      </w:r>
      <w:proofErr w:type="spellEnd"/>
      <w:proofErr w:type="gramEnd"/>
      <w:r w:rsidRPr="00C24850">
        <w:rPr>
          <w:rFonts w:eastAsia="Times New Roman" w:cs="Times New Roman"/>
          <w:sz w:val="24"/>
          <w:szCs w:val="24"/>
        </w:rPr>
        <w:t xml:space="preserve"> – análise clientes, compensação, câmbios</w:t>
      </w:r>
      <w:r w:rsidR="00B1669A">
        <w:rPr>
          <w:rFonts w:eastAsia="Times New Roman" w:cs="Times New Roman"/>
          <w:sz w:val="24"/>
          <w:szCs w:val="24"/>
        </w:rPr>
        <w:t>.</w:t>
      </w:r>
      <w:r w:rsidRPr="00C24850">
        <w:rPr>
          <w:rFonts w:eastAsia="Times New Roman" w:cs="Times New Roman"/>
          <w:sz w:val="24"/>
          <w:szCs w:val="24"/>
        </w:rPr>
        <w:t xml:space="preserve"> </w:t>
      </w:r>
    </w:p>
    <w:p w:rsidR="00B74453" w:rsidRDefault="00B74453">
      <w:pPr>
        <w:rPr>
          <w:rFonts w:asciiTheme="majorHAnsi" w:eastAsia="Times New Roman" w:hAnsiTheme="majorHAnsi" w:cstheme="majorBidi"/>
          <w:b/>
          <w:bCs/>
          <w:sz w:val="26"/>
          <w:szCs w:val="26"/>
        </w:rPr>
      </w:pPr>
      <w:bookmarkStart w:id="56" w:name="_Toc324428296"/>
      <w:r>
        <w:br w:type="page"/>
      </w:r>
    </w:p>
    <w:p w:rsidR="009439C4" w:rsidRPr="002F7A1E" w:rsidRDefault="009439C4" w:rsidP="0081066C">
      <w:pPr>
        <w:pStyle w:val="Heading2"/>
      </w:pPr>
      <w:bookmarkStart w:id="57" w:name="_Toc334551012"/>
      <w:r w:rsidRPr="002F7A1E">
        <w:lastRenderedPageBreak/>
        <w:t xml:space="preserve">Participação em </w:t>
      </w:r>
      <w:r w:rsidR="00D6225E">
        <w:t>Formações, Congressos/</w:t>
      </w:r>
      <w:r w:rsidRPr="002F7A1E">
        <w:t>Seminários</w:t>
      </w:r>
      <w:bookmarkEnd w:id="56"/>
      <w:r w:rsidR="00D6225E">
        <w:t xml:space="preserve"> </w:t>
      </w:r>
      <w:r w:rsidR="005B7B78">
        <w:t>e Apoio a Equipas de Investigação</w:t>
      </w:r>
      <w:bookmarkEnd w:id="57"/>
    </w:p>
    <w:p w:rsidR="009439C4" w:rsidRPr="0090373B" w:rsidRDefault="009439C4" w:rsidP="009439C4">
      <w:pPr>
        <w:autoSpaceDE w:val="0"/>
        <w:autoSpaceDN w:val="0"/>
        <w:adjustRightInd w:val="0"/>
        <w:spacing w:before="360" w:after="360" w:line="360" w:lineRule="auto"/>
        <w:jc w:val="both"/>
        <w:rPr>
          <w:rFonts w:eastAsia="Times New Roman" w:cs="Times New Roman"/>
          <w:b/>
          <w:sz w:val="24"/>
          <w:szCs w:val="24"/>
          <w:u w:val="single"/>
        </w:rPr>
      </w:pPr>
      <w:r w:rsidRPr="0090373B">
        <w:rPr>
          <w:rFonts w:eastAsia="Times New Roman" w:cs="Times New Roman"/>
          <w:b/>
          <w:sz w:val="24"/>
          <w:szCs w:val="24"/>
          <w:u w:val="single"/>
        </w:rPr>
        <w:t xml:space="preserve">Participação em </w:t>
      </w:r>
      <w:r w:rsidR="00D6225E">
        <w:rPr>
          <w:rFonts w:eastAsia="Times New Roman" w:cs="Times New Roman"/>
          <w:b/>
          <w:sz w:val="24"/>
          <w:szCs w:val="24"/>
          <w:u w:val="single"/>
        </w:rPr>
        <w:t>Formações (Formadora e Formanda), Congressos/Seminários</w:t>
      </w:r>
    </w:p>
    <w:p w:rsidR="00D6225E" w:rsidRDefault="00D6225E" w:rsidP="00D6225E">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2007 </w:t>
      </w:r>
      <w:proofErr w:type="gramStart"/>
      <w:r>
        <w:rPr>
          <w:rFonts w:eastAsia="Times New Roman" w:cs="Times New Roman"/>
          <w:sz w:val="24"/>
          <w:szCs w:val="24"/>
        </w:rPr>
        <w:t>a</w:t>
      </w:r>
      <w:proofErr w:type="gramEnd"/>
      <w:r>
        <w:rPr>
          <w:rFonts w:eastAsia="Times New Roman" w:cs="Times New Roman"/>
          <w:sz w:val="24"/>
          <w:szCs w:val="24"/>
        </w:rPr>
        <w:t xml:space="preserve"> 2012</w:t>
      </w:r>
      <w:r w:rsidRPr="00191F4A">
        <w:rPr>
          <w:rFonts w:eastAsia="Times New Roman" w:cs="Times New Roman"/>
          <w:sz w:val="24"/>
          <w:szCs w:val="24"/>
        </w:rPr>
        <w:t xml:space="preserve"> – Formadora de sessões “A Literacia Estatística ao Serviço da Cidadania – Portal do INE e </w:t>
      </w:r>
      <w:proofErr w:type="spellStart"/>
      <w:r w:rsidRPr="00191F4A">
        <w:rPr>
          <w:rFonts w:eastAsia="Times New Roman" w:cs="Times New Roman"/>
          <w:sz w:val="24"/>
          <w:szCs w:val="24"/>
        </w:rPr>
        <w:t>Projecto</w:t>
      </w:r>
      <w:proofErr w:type="spellEnd"/>
      <w:r w:rsidRPr="00191F4A">
        <w:rPr>
          <w:rFonts w:eastAsia="Times New Roman" w:cs="Times New Roman"/>
          <w:sz w:val="24"/>
          <w:szCs w:val="24"/>
        </w:rPr>
        <w:t xml:space="preserve"> ALEA – Uma primeira abordagem” – RBE (Rede Bibliotecas Escolares) e RIBES (Rede de Informação do INE em Bibliotecas do Ensino Superior)</w:t>
      </w:r>
    </w:p>
    <w:p w:rsidR="001B3DE4" w:rsidRDefault="001B3DE4" w:rsidP="001B3DE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2007 </w:t>
      </w:r>
      <w:proofErr w:type="gramStart"/>
      <w:r>
        <w:rPr>
          <w:rFonts w:eastAsia="Times New Roman" w:cs="Times New Roman"/>
          <w:sz w:val="24"/>
          <w:szCs w:val="24"/>
        </w:rPr>
        <w:t>a</w:t>
      </w:r>
      <w:proofErr w:type="gramEnd"/>
      <w:r>
        <w:rPr>
          <w:rFonts w:eastAsia="Times New Roman" w:cs="Times New Roman"/>
          <w:sz w:val="24"/>
          <w:szCs w:val="24"/>
        </w:rPr>
        <w:t xml:space="preserve"> 2012</w:t>
      </w:r>
      <w:r w:rsidRPr="00191F4A">
        <w:rPr>
          <w:rFonts w:eastAsia="Times New Roman" w:cs="Times New Roman"/>
          <w:sz w:val="24"/>
          <w:szCs w:val="24"/>
        </w:rPr>
        <w:t xml:space="preserve"> – </w:t>
      </w:r>
      <w:r>
        <w:rPr>
          <w:rFonts w:eastAsia="Times New Roman" w:cs="Times New Roman"/>
          <w:sz w:val="24"/>
          <w:szCs w:val="24"/>
        </w:rPr>
        <w:t>Oradora em várias palestras sobre</w:t>
      </w:r>
      <w:r w:rsidRPr="00191F4A">
        <w:rPr>
          <w:rFonts w:eastAsia="Times New Roman" w:cs="Times New Roman"/>
          <w:sz w:val="24"/>
          <w:szCs w:val="24"/>
        </w:rPr>
        <w:t xml:space="preserve"> “</w:t>
      </w:r>
      <w:r>
        <w:rPr>
          <w:rFonts w:eastAsia="Times New Roman" w:cs="Times New Roman"/>
          <w:sz w:val="24"/>
          <w:szCs w:val="24"/>
        </w:rPr>
        <w:t>Formas de Acesso à Informação Estatística</w:t>
      </w:r>
      <w:r w:rsidRPr="00191F4A">
        <w:rPr>
          <w:rFonts w:eastAsia="Times New Roman" w:cs="Times New Roman"/>
          <w:sz w:val="24"/>
          <w:szCs w:val="24"/>
        </w:rPr>
        <w:t xml:space="preserve">” – </w:t>
      </w:r>
      <w:r w:rsidR="0042776B">
        <w:rPr>
          <w:rFonts w:eastAsia="Times New Roman" w:cs="Times New Roman"/>
          <w:sz w:val="24"/>
          <w:szCs w:val="24"/>
        </w:rPr>
        <w:t xml:space="preserve">INUAF e </w:t>
      </w:r>
      <w:r>
        <w:rPr>
          <w:rFonts w:eastAsia="Times New Roman" w:cs="Times New Roman"/>
          <w:sz w:val="24"/>
          <w:szCs w:val="24"/>
        </w:rPr>
        <w:t>Universidade do Algarve</w:t>
      </w:r>
      <w:r w:rsidR="00B1669A">
        <w:rPr>
          <w:rFonts w:eastAsia="Times New Roman" w:cs="Times New Roman"/>
          <w:sz w:val="24"/>
          <w:szCs w:val="24"/>
        </w:rPr>
        <w:t>.</w:t>
      </w:r>
    </w:p>
    <w:p w:rsidR="005B4154" w:rsidRDefault="005B415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2012 – Participação Seminário “Novas Tendências do Marketing” – Luís Rasquilha – INUAF</w:t>
      </w:r>
      <w:r w:rsidR="00B1669A">
        <w:rPr>
          <w:rFonts w:eastAsia="Times New Roman" w:cs="Times New Roman"/>
          <w:sz w:val="24"/>
          <w:szCs w:val="24"/>
        </w:rPr>
        <w:t>.</w:t>
      </w:r>
    </w:p>
    <w:p w:rsidR="009439C4" w:rsidRPr="00191F4A" w:rsidRDefault="009439C4" w:rsidP="009439C4">
      <w:pPr>
        <w:autoSpaceDE w:val="0"/>
        <w:autoSpaceDN w:val="0"/>
        <w:adjustRightInd w:val="0"/>
        <w:spacing w:before="360" w:after="360" w:line="360" w:lineRule="auto"/>
        <w:jc w:val="both"/>
        <w:rPr>
          <w:rFonts w:eastAsia="Times New Roman" w:cs="Times New Roman"/>
          <w:sz w:val="24"/>
          <w:szCs w:val="24"/>
        </w:rPr>
      </w:pPr>
      <w:r w:rsidRPr="00191F4A">
        <w:rPr>
          <w:rFonts w:eastAsia="Times New Roman" w:cs="Times New Roman"/>
          <w:sz w:val="24"/>
          <w:szCs w:val="24"/>
        </w:rPr>
        <w:t>2011 – BGRI – Ba</w:t>
      </w:r>
      <w:r w:rsidR="00830A78">
        <w:rPr>
          <w:rFonts w:eastAsia="Times New Roman" w:cs="Times New Roman"/>
          <w:sz w:val="24"/>
          <w:szCs w:val="24"/>
        </w:rPr>
        <w:t>s</w:t>
      </w:r>
      <w:r w:rsidR="007143A5">
        <w:rPr>
          <w:rFonts w:eastAsia="Times New Roman" w:cs="Times New Roman"/>
          <w:sz w:val="24"/>
          <w:szCs w:val="24"/>
        </w:rPr>
        <w:t>e Geográfica de Referenciação de</w:t>
      </w:r>
      <w:r w:rsidRPr="00191F4A">
        <w:rPr>
          <w:rFonts w:eastAsia="Times New Roman" w:cs="Times New Roman"/>
          <w:sz w:val="24"/>
          <w:szCs w:val="24"/>
        </w:rPr>
        <w:t xml:space="preserve"> Informação – Cartografia de Apoio aos Censos 2011 – </w:t>
      </w:r>
      <w:proofErr w:type="spellStart"/>
      <w:r w:rsidRPr="00191F4A">
        <w:rPr>
          <w:rFonts w:eastAsia="Times New Roman" w:cs="Times New Roman"/>
          <w:sz w:val="24"/>
          <w:szCs w:val="24"/>
        </w:rPr>
        <w:t>ArcMap</w:t>
      </w:r>
      <w:proofErr w:type="spellEnd"/>
      <w:r w:rsidRPr="00191F4A">
        <w:rPr>
          <w:rFonts w:eastAsia="Times New Roman" w:cs="Times New Roman"/>
          <w:sz w:val="24"/>
          <w:szCs w:val="24"/>
        </w:rPr>
        <w:t xml:space="preserve"> e </w:t>
      </w:r>
      <w:proofErr w:type="spellStart"/>
      <w:r w:rsidRPr="00191F4A">
        <w:rPr>
          <w:rFonts w:eastAsia="Times New Roman" w:cs="Times New Roman"/>
          <w:sz w:val="24"/>
          <w:szCs w:val="24"/>
        </w:rPr>
        <w:t>ArcView</w:t>
      </w:r>
      <w:proofErr w:type="spellEnd"/>
      <w:r w:rsidRPr="00191F4A">
        <w:rPr>
          <w:rFonts w:eastAsia="Times New Roman" w:cs="Times New Roman"/>
          <w:sz w:val="24"/>
          <w:szCs w:val="24"/>
        </w:rPr>
        <w:t xml:space="preserve"> </w:t>
      </w:r>
      <w:proofErr w:type="gramStart"/>
      <w:r w:rsidRPr="00191F4A">
        <w:rPr>
          <w:rFonts w:eastAsia="Times New Roman" w:cs="Times New Roman"/>
          <w:sz w:val="24"/>
          <w:szCs w:val="24"/>
        </w:rPr>
        <w:t>para</w:t>
      </w:r>
      <w:proofErr w:type="gramEnd"/>
      <w:r w:rsidRPr="00191F4A">
        <w:rPr>
          <w:rFonts w:eastAsia="Times New Roman" w:cs="Times New Roman"/>
          <w:sz w:val="24"/>
          <w:szCs w:val="24"/>
        </w:rPr>
        <w:t xml:space="preserve"> desenvolvimento de SIG – Sistema de Informação Geográfica – Curso ministrado pela ESRI Portugal</w:t>
      </w:r>
      <w:r w:rsidR="00B1669A">
        <w:rPr>
          <w:rFonts w:eastAsia="Times New Roman" w:cs="Times New Roman"/>
          <w:sz w:val="24"/>
          <w:szCs w:val="24"/>
        </w:rPr>
        <w:t>.</w:t>
      </w:r>
    </w:p>
    <w:p w:rsidR="005B4154" w:rsidRPr="005B4154" w:rsidRDefault="005B4154" w:rsidP="009439C4">
      <w:pPr>
        <w:autoSpaceDE w:val="0"/>
        <w:autoSpaceDN w:val="0"/>
        <w:adjustRightInd w:val="0"/>
        <w:spacing w:before="360" w:after="360" w:line="360" w:lineRule="auto"/>
        <w:jc w:val="both"/>
        <w:rPr>
          <w:rFonts w:eastAsia="Times New Roman" w:cs="Times New Roman"/>
          <w:sz w:val="24"/>
          <w:szCs w:val="24"/>
        </w:rPr>
      </w:pPr>
      <w:r w:rsidRPr="005B4154">
        <w:rPr>
          <w:rFonts w:eastAsia="Times New Roman" w:cs="Times New Roman"/>
          <w:sz w:val="24"/>
          <w:szCs w:val="24"/>
        </w:rPr>
        <w:t xml:space="preserve">2010 </w:t>
      </w:r>
      <w:r>
        <w:rPr>
          <w:rFonts w:eastAsia="Times New Roman" w:cs="Times New Roman"/>
          <w:sz w:val="24"/>
          <w:szCs w:val="24"/>
        </w:rPr>
        <w:t>–</w:t>
      </w:r>
      <w:r w:rsidRPr="005B4154">
        <w:rPr>
          <w:rFonts w:eastAsia="Times New Roman" w:cs="Times New Roman"/>
          <w:sz w:val="24"/>
          <w:szCs w:val="24"/>
        </w:rPr>
        <w:t xml:space="preserve"> </w:t>
      </w:r>
      <w:r>
        <w:rPr>
          <w:rFonts w:eastAsia="Times New Roman" w:cs="Times New Roman"/>
          <w:sz w:val="24"/>
          <w:szCs w:val="24"/>
        </w:rPr>
        <w:t>Participação Seminário “O Poder das Marcas” – Carlos Coelho – INUAF</w:t>
      </w:r>
      <w:r w:rsidR="00B1669A">
        <w:rPr>
          <w:rFonts w:eastAsia="Times New Roman" w:cs="Times New Roman"/>
          <w:sz w:val="24"/>
          <w:szCs w:val="24"/>
        </w:rPr>
        <w:t>.</w:t>
      </w:r>
    </w:p>
    <w:p w:rsidR="009439C4" w:rsidRPr="00191F4A" w:rsidRDefault="009439C4" w:rsidP="009439C4">
      <w:pPr>
        <w:autoSpaceDE w:val="0"/>
        <w:autoSpaceDN w:val="0"/>
        <w:adjustRightInd w:val="0"/>
        <w:spacing w:before="360" w:after="360" w:line="360" w:lineRule="auto"/>
        <w:jc w:val="both"/>
        <w:rPr>
          <w:rFonts w:eastAsia="Times New Roman" w:cs="Times New Roman"/>
          <w:sz w:val="24"/>
          <w:szCs w:val="24"/>
          <w:lang w:val="en-GB"/>
        </w:rPr>
      </w:pPr>
      <w:r w:rsidRPr="00191F4A">
        <w:rPr>
          <w:rFonts w:eastAsia="Times New Roman" w:cs="Times New Roman"/>
          <w:sz w:val="24"/>
          <w:szCs w:val="24"/>
          <w:lang w:val="en-GB"/>
        </w:rPr>
        <w:t xml:space="preserve">2008 – </w:t>
      </w:r>
      <w:proofErr w:type="spellStart"/>
      <w:r w:rsidRPr="00191F4A">
        <w:rPr>
          <w:rFonts w:eastAsia="Times New Roman" w:cs="Times New Roman"/>
          <w:sz w:val="24"/>
          <w:szCs w:val="24"/>
          <w:lang w:val="en-GB"/>
        </w:rPr>
        <w:t>Curso</w:t>
      </w:r>
      <w:proofErr w:type="spellEnd"/>
      <w:r w:rsidRPr="00191F4A">
        <w:rPr>
          <w:rFonts w:eastAsia="Times New Roman" w:cs="Times New Roman"/>
          <w:sz w:val="24"/>
          <w:szCs w:val="24"/>
          <w:lang w:val="en-GB"/>
        </w:rPr>
        <w:t xml:space="preserve"> ESTP – European Statistical Training Programme – Dissemination Statistics: Internet and Publication – Madrid</w:t>
      </w:r>
      <w:r w:rsidR="00B1669A">
        <w:rPr>
          <w:rFonts w:eastAsia="Times New Roman" w:cs="Times New Roman"/>
          <w:sz w:val="24"/>
          <w:szCs w:val="24"/>
          <w:lang w:val="en-GB"/>
        </w:rPr>
        <w:t>.</w:t>
      </w:r>
      <w:r w:rsidRPr="00191F4A">
        <w:rPr>
          <w:rFonts w:eastAsia="Times New Roman" w:cs="Times New Roman"/>
          <w:sz w:val="24"/>
          <w:szCs w:val="24"/>
          <w:lang w:val="en-GB"/>
        </w:rPr>
        <w:t xml:space="preserve"> </w:t>
      </w:r>
    </w:p>
    <w:p w:rsidR="009439C4" w:rsidRPr="00191F4A" w:rsidRDefault="009439C4" w:rsidP="009439C4">
      <w:pPr>
        <w:autoSpaceDE w:val="0"/>
        <w:autoSpaceDN w:val="0"/>
        <w:adjustRightInd w:val="0"/>
        <w:spacing w:before="360" w:after="360" w:line="360" w:lineRule="auto"/>
        <w:jc w:val="both"/>
        <w:rPr>
          <w:rFonts w:eastAsia="Times New Roman" w:cs="Times New Roman"/>
          <w:sz w:val="24"/>
          <w:szCs w:val="24"/>
          <w:lang w:val="en-GB"/>
        </w:rPr>
      </w:pPr>
      <w:r w:rsidRPr="00191F4A">
        <w:rPr>
          <w:rFonts w:eastAsia="Times New Roman" w:cs="Times New Roman"/>
          <w:sz w:val="24"/>
          <w:szCs w:val="24"/>
          <w:lang w:val="en-GB"/>
        </w:rPr>
        <w:t xml:space="preserve">2007 – ISI 2007 – 56th Session of the International Statistical Institute – </w:t>
      </w:r>
      <w:proofErr w:type="spellStart"/>
      <w:r w:rsidRPr="00191F4A">
        <w:rPr>
          <w:rFonts w:eastAsia="Times New Roman" w:cs="Times New Roman"/>
          <w:sz w:val="24"/>
          <w:szCs w:val="24"/>
          <w:lang w:val="en-GB"/>
        </w:rPr>
        <w:t>Lisboa</w:t>
      </w:r>
      <w:proofErr w:type="spellEnd"/>
      <w:r w:rsidR="00B1669A">
        <w:rPr>
          <w:rFonts w:eastAsia="Times New Roman" w:cs="Times New Roman"/>
          <w:sz w:val="24"/>
          <w:szCs w:val="24"/>
          <w:lang w:val="en-GB"/>
        </w:rPr>
        <w:t>.</w:t>
      </w:r>
      <w:r w:rsidRPr="00191F4A">
        <w:rPr>
          <w:rFonts w:eastAsia="Times New Roman" w:cs="Times New Roman"/>
          <w:sz w:val="24"/>
          <w:szCs w:val="24"/>
          <w:lang w:val="en-GB"/>
        </w:rPr>
        <w:t xml:space="preserve"> </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sidRPr="00191F4A">
        <w:rPr>
          <w:rFonts w:eastAsia="Times New Roman" w:cs="Times New Roman"/>
          <w:sz w:val="24"/>
          <w:szCs w:val="24"/>
        </w:rPr>
        <w:t xml:space="preserve">2007 </w:t>
      </w:r>
      <w:proofErr w:type="gramStart"/>
      <w:r w:rsidRPr="00191F4A">
        <w:rPr>
          <w:rFonts w:eastAsia="Times New Roman" w:cs="Times New Roman"/>
          <w:sz w:val="24"/>
          <w:szCs w:val="24"/>
        </w:rPr>
        <w:t>e</w:t>
      </w:r>
      <w:proofErr w:type="gramEnd"/>
      <w:r w:rsidRPr="00191F4A">
        <w:rPr>
          <w:rFonts w:eastAsia="Times New Roman" w:cs="Times New Roman"/>
          <w:sz w:val="24"/>
          <w:szCs w:val="24"/>
        </w:rPr>
        <w:t xml:space="preserve"> 2005 – EUROSTAT – </w:t>
      </w:r>
      <w:proofErr w:type="spellStart"/>
      <w:r w:rsidRPr="00191F4A">
        <w:rPr>
          <w:rFonts w:eastAsia="Times New Roman" w:cs="Times New Roman"/>
          <w:sz w:val="24"/>
          <w:szCs w:val="24"/>
        </w:rPr>
        <w:t>European</w:t>
      </w:r>
      <w:proofErr w:type="spellEnd"/>
      <w:r w:rsidRPr="00191F4A">
        <w:rPr>
          <w:rFonts w:eastAsia="Times New Roman" w:cs="Times New Roman"/>
          <w:sz w:val="24"/>
          <w:szCs w:val="24"/>
        </w:rPr>
        <w:t xml:space="preserve"> </w:t>
      </w:r>
      <w:proofErr w:type="spellStart"/>
      <w:r w:rsidRPr="00191F4A">
        <w:rPr>
          <w:rFonts w:eastAsia="Times New Roman" w:cs="Times New Roman"/>
          <w:sz w:val="24"/>
          <w:szCs w:val="24"/>
        </w:rPr>
        <w:t>Statistical</w:t>
      </w:r>
      <w:proofErr w:type="spellEnd"/>
      <w:r w:rsidRPr="00191F4A">
        <w:rPr>
          <w:rFonts w:eastAsia="Times New Roman" w:cs="Times New Roman"/>
          <w:sz w:val="24"/>
          <w:szCs w:val="24"/>
        </w:rPr>
        <w:t xml:space="preserve"> Data </w:t>
      </w:r>
      <w:proofErr w:type="spellStart"/>
      <w:r w:rsidRPr="00191F4A">
        <w:rPr>
          <w:rFonts w:eastAsia="Times New Roman" w:cs="Times New Roman"/>
          <w:sz w:val="24"/>
          <w:szCs w:val="24"/>
        </w:rPr>
        <w:t>Support</w:t>
      </w:r>
      <w:proofErr w:type="spellEnd"/>
      <w:r w:rsidRPr="00191F4A">
        <w:rPr>
          <w:rFonts w:eastAsia="Times New Roman" w:cs="Times New Roman"/>
          <w:sz w:val="24"/>
          <w:szCs w:val="24"/>
        </w:rPr>
        <w:t xml:space="preserve"> – Luxemburgo</w:t>
      </w:r>
      <w:r w:rsidR="00B1669A">
        <w:rPr>
          <w:rFonts w:eastAsia="Times New Roman" w:cs="Times New Roman"/>
          <w:sz w:val="24"/>
          <w:szCs w:val="24"/>
        </w:rPr>
        <w:t>.</w:t>
      </w:r>
      <w:r w:rsidRPr="00191F4A">
        <w:rPr>
          <w:rFonts w:eastAsia="Times New Roman" w:cs="Times New Roman"/>
          <w:sz w:val="24"/>
          <w:szCs w:val="24"/>
        </w:rPr>
        <w:t xml:space="preserve"> </w:t>
      </w:r>
    </w:p>
    <w:p w:rsidR="005B4154" w:rsidRPr="00191F4A" w:rsidRDefault="005B4154" w:rsidP="009439C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 xml:space="preserve">2007 – Congresso dos Estudantes de Marketing e Comunicação – APPM – Associação Portuguesa dos Profissionais de Marketing </w:t>
      </w:r>
      <w:r w:rsidR="00B1669A">
        <w:rPr>
          <w:rFonts w:eastAsia="Times New Roman" w:cs="Times New Roman"/>
          <w:sz w:val="24"/>
          <w:szCs w:val="24"/>
        </w:rPr>
        <w:t>–</w:t>
      </w:r>
      <w:r>
        <w:rPr>
          <w:rFonts w:eastAsia="Times New Roman" w:cs="Times New Roman"/>
          <w:sz w:val="24"/>
          <w:szCs w:val="24"/>
        </w:rPr>
        <w:t xml:space="preserve"> Lisboa</w:t>
      </w:r>
      <w:r w:rsidR="00B1669A">
        <w:rPr>
          <w:rFonts w:eastAsia="Times New Roman" w:cs="Times New Roman"/>
          <w:sz w:val="24"/>
          <w:szCs w:val="24"/>
        </w:rPr>
        <w:t>.</w:t>
      </w:r>
    </w:p>
    <w:p w:rsidR="009439C4" w:rsidRPr="00191F4A" w:rsidRDefault="009439C4" w:rsidP="009439C4">
      <w:pPr>
        <w:autoSpaceDE w:val="0"/>
        <w:autoSpaceDN w:val="0"/>
        <w:adjustRightInd w:val="0"/>
        <w:spacing w:before="360" w:after="360" w:line="360" w:lineRule="auto"/>
        <w:jc w:val="both"/>
        <w:rPr>
          <w:rFonts w:eastAsia="Times New Roman" w:cs="Times New Roman"/>
          <w:sz w:val="24"/>
          <w:szCs w:val="24"/>
        </w:rPr>
      </w:pPr>
      <w:r w:rsidRPr="00191F4A">
        <w:rPr>
          <w:rFonts w:eastAsia="Times New Roman" w:cs="Times New Roman"/>
          <w:sz w:val="24"/>
          <w:szCs w:val="24"/>
        </w:rPr>
        <w:t xml:space="preserve">2004 – “JOCLAD 2004” – </w:t>
      </w:r>
      <w:proofErr w:type="spellStart"/>
      <w:r w:rsidRPr="00191F4A">
        <w:rPr>
          <w:rFonts w:eastAsia="Times New Roman" w:cs="Times New Roman"/>
          <w:sz w:val="24"/>
          <w:szCs w:val="24"/>
        </w:rPr>
        <w:t>WorkShop</w:t>
      </w:r>
      <w:proofErr w:type="spellEnd"/>
      <w:r w:rsidRPr="00191F4A">
        <w:rPr>
          <w:rFonts w:eastAsia="Times New Roman" w:cs="Times New Roman"/>
          <w:sz w:val="24"/>
          <w:szCs w:val="24"/>
        </w:rPr>
        <w:t xml:space="preserve"> sobre “Satisfação e Lealdade do Cliente”</w:t>
      </w:r>
      <w:r w:rsidR="00B1669A">
        <w:rPr>
          <w:rFonts w:eastAsia="Times New Roman" w:cs="Times New Roman"/>
          <w:sz w:val="24"/>
          <w:szCs w:val="24"/>
        </w:rPr>
        <w:t>.</w:t>
      </w:r>
    </w:p>
    <w:p w:rsidR="009439C4" w:rsidRPr="00191F4A" w:rsidRDefault="009439C4" w:rsidP="009439C4">
      <w:pPr>
        <w:autoSpaceDE w:val="0"/>
        <w:autoSpaceDN w:val="0"/>
        <w:adjustRightInd w:val="0"/>
        <w:spacing w:before="360" w:after="360" w:line="360" w:lineRule="auto"/>
        <w:jc w:val="both"/>
        <w:rPr>
          <w:rFonts w:eastAsia="Times New Roman" w:cs="Times New Roman"/>
          <w:sz w:val="24"/>
          <w:szCs w:val="24"/>
        </w:rPr>
      </w:pPr>
      <w:r w:rsidRPr="00191F4A">
        <w:rPr>
          <w:rFonts w:eastAsia="Times New Roman" w:cs="Times New Roman"/>
          <w:sz w:val="24"/>
          <w:szCs w:val="24"/>
        </w:rPr>
        <w:t>2003 – “JOCLAD 2003” – X Jornadas de Classificação e Análise de Dados</w:t>
      </w:r>
      <w:r w:rsidR="00B1669A">
        <w:rPr>
          <w:rFonts w:eastAsia="Times New Roman" w:cs="Times New Roman"/>
          <w:sz w:val="24"/>
          <w:szCs w:val="24"/>
        </w:rPr>
        <w:t>.</w:t>
      </w:r>
    </w:p>
    <w:p w:rsidR="009439C4" w:rsidRDefault="009439C4" w:rsidP="009439C4">
      <w:pPr>
        <w:autoSpaceDE w:val="0"/>
        <w:autoSpaceDN w:val="0"/>
        <w:adjustRightInd w:val="0"/>
        <w:spacing w:before="360" w:after="360" w:line="360" w:lineRule="auto"/>
        <w:jc w:val="both"/>
        <w:rPr>
          <w:rFonts w:eastAsia="Times New Roman" w:cs="Times New Roman"/>
          <w:sz w:val="24"/>
          <w:szCs w:val="24"/>
        </w:rPr>
      </w:pPr>
      <w:r w:rsidRPr="00191F4A">
        <w:rPr>
          <w:rFonts w:eastAsia="Times New Roman" w:cs="Times New Roman"/>
          <w:sz w:val="24"/>
          <w:szCs w:val="24"/>
        </w:rPr>
        <w:lastRenderedPageBreak/>
        <w:t>2002 – “Apresentação Pública do Barómetro Nacional do Turismo”</w:t>
      </w:r>
      <w:r>
        <w:rPr>
          <w:rFonts w:eastAsia="Times New Roman" w:cs="Times New Roman"/>
          <w:sz w:val="24"/>
          <w:szCs w:val="24"/>
        </w:rPr>
        <w:t xml:space="preserve"> – </w:t>
      </w:r>
      <w:r w:rsidRPr="00191F4A">
        <w:rPr>
          <w:rFonts w:eastAsia="Times New Roman" w:cs="Times New Roman"/>
          <w:sz w:val="24"/>
          <w:szCs w:val="24"/>
        </w:rPr>
        <w:t>Informação Estatística e Tecnologias da Informação e Comunicação (</w:t>
      </w:r>
      <w:proofErr w:type="spellStart"/>
      <w:r w:rsidRPr="00191F4A">
        <w:rPr>
          <w:rFonts w:eastAsia="Times New Roman" w:cs="Times New Roman"/>
          <w:sz w:val="24"/>
          <w:szCs w:val="24"/>
        </w:rPr>
        <w:t>TICs</w:t>
      </w:r>
      <w:proofErr w:type="spellEnd"/>
      <w:r w:rsidRPr="00191F4A">
        <w:rPr>
          <w:rFonts w:eastAsia="Times New Roman" w:cs="Times New Roman"/>
          <w:sz w:val="24"/>
          <w:szCs w:val="24"/>
        </w:rPr>
        <w:t>)</w:t>
      </w:r>
      <w:r>
        <w:rPr>
          <w:rFonts w:eastAsia="Times New Roman" w:cs="Times New Roman"/>
          <w:sz w:val="24"/>
          <w:szCs w:val="24"/>
        </w:rPr>
        <w:t xml:space="preserve"> – </w:t>
      </w:r>
      <w:r w:rsidRPr="00191F4A">
        <w:rPr>
          <w:rFonts w:eastAsia="Times New Roman" w:cs="Times New Roman"/>
          <w:sz w:val="24"/>
          <w:szCs w:val="24"/>
        </w:rPr>
        <w:t>Apresentação e Discussão do Barómetro Nacional do Turismo</w:t>
      </w:r>
      <w:r w:rsidR="00B1669A">
        <w:rPr>
          <w:rFonts w:eastAsia="Times New Roman" w:cs="Times New Roman"/>
          <w:sz w:val="24"/>
          <w:szCs w:val="24"/>
        </w:rPr>
        <w:t>.</w:t>
      </w:r>
    </w:p>
    <w:p w:rsidR="005B7B78" w:rsidRPr="005B7B78" w:rsidRDefault="005B7B78" w:rsidP="005B7B78">
      <w:pPr>
        <w:autoSpaceDE w:val="0"/>
        <w:autoSpaceDN w:val="0"/>
        <w:adjustRightInd w:val="0"/>
        <w:spacing w:before="360" w:after="360" w:line="360" w:lineRule="auto"/>
        <w:jc w:val="both"/>
        <w:rPr>
          <w:rFonts w:eastAsia="Times New Roman" w:cs="Times New Roman"/>
          <w:b/>
          <w:sz w:val="24"/>
          <w:szCs w:val="24"/>
          <w:u w:val="single"/>
        </w:rPr>
      </w:pPr>
      <w:r w:rsidRPr="005B7B78">
        <w:rPr>
          <w:rFonts w:eastAsia="Times New Roman" w:cs="Times New Roman"/>
          <w:b/>
          <w:sz w:val="24"/>
          <w:szCs w:val="24"/>
          <w:u w:val="single"/>
        </w:rPr>
        <w:t xml:space="preserve">Apoio a Equipas de Investigação </w:t>
      </w:r>
    </w:p>
    <w:p w:rsidR="005B7B78" w:rsidRPr="005B7B78" w:rsidRDefault="005B7B78" w:rsidP="005B7B78">
      <w:pPr>
        <w:pStyle w:val="ListParagraph"/>
        <w:rPr>
          <w:rFonts w:eastAsia="Times New Roman" w:cs="Times New Roman"/>
          <w:sz w:val="24"/>
          <w:szCs w:val="24"/>
        </w:rPr>
      </w:pPr>
    </w:p>
    <w:p w:rsidR="005B7B78" w:rsidRPr="005B7B78" w:rsidRDefault="005B7B78" w:rsidP="005B7B78">
      <w:pPr>
        <w:pStyle w:val="ListParagraph"/>
        <w:numPr>
          <w:ilvl w:val="0"/>
          <w:numId w:val="26"/>
        </w:numPr>
        <w:autoSpaceDE w:val="0"/>
        <w:autoSpaceDN w:val="0"/>
        <w:adjustRightInd w:val="0"/>
        <w:spacing w:before="360" w:after="360" w:line="360" w:lineRule="auto"/>
        <w:jc w:val="both"/>
        <w:rPr>
          <w:rFonts w:eastAsia="Times New Roman" w:cs="Times New Roman"/>
          <w:sz w:val="24"/>
          <w:szCs w:val="24"/>
        </w:rPr>
      </w:pPr>
      <w:r w:rsidRPr="005B7B78">
        <w:rPr>
          <w:rFonts w:eastAsia="Times New Roman" w:cs="Times New Roman"/>
          <w:sz w:val="24"/>
          <w:szCs w:val="24"/>
        </w:rPr>
        <w:t xml:space="preserve">Apoio à Equipa Investigadora (INE) do Projeto Coordenado pelo autor – Prof. Doutor Paulo Águas – </w:t>
      </w:r>
      <w:r w:rsidRPr="005B7B78">
        <w:rPr>
          <w:rFonts w:eastAsia="Times New Roman" w:cs="Times New Roman"/>
          <w:b/>
          <w:sz w:val="24"/>
          <w:szCs w:val="24"/>
        </w:rPr>
        <w:t>Diagnóstico das Estatísticas do Turismo</w:t>
      </w:r>
      <w:r>
        <w:rPr>
          <w:rFonts w:eastAsia="Times New Roman" w:cs="Times New Roman"/>
          <w:sz w:val="24"/>
          <w:szCs w:val="24"/>
        </w:rPr>
        <w:t>;</w:t>
      </w:r>
    </w:p>
    <w:p w:rsidR="005B7B78" w:rsidRPr="005B7B78" w:rsidRDefault="005B7B78" w:rsidP="005B7B78">
      <w:pPr>
        <w:pStyle w:val="ListParagraph"/>
        <w:numPr>
          <w:ilvl w:val="0"/>
          <w:numId w:val="26"/>
        </w:numPr>
        <w:autoSpaceDE w:val="0"/>
        <w:autoSpaceDN w:val="0"/>
        <w:adjustRightInd w:val="0"/>
        <w:spacing w:before="360" w:after="360" w:line="360" w:lineRule="auto"/>
        <w:jc w:val="both"/>
        <w:rPr>
          <w:rFonts w:eastAsia="Times New Roman" w:cs="Times New Roman"/>
          <w:sz w:val="24"/>
          <w:szCs w:val="24"/>
        </w:rPr>
      </w:pPr>
      <w:r w:rsidRPr="005B7B78">
        <w:rPr>
          <w:rFonts w:eastAsia="Times New Roman" w:cs="Times New Roman"/>
          <w:sz w:val="24"/>
          <w:szCs w:val="24"/>
        </w:rPr>
        <w:t xml:space="preserve">Elemento da Equipa Investigadora (INUAF) do Projeto Coordenado pelo autor – Prof. Doutor Ernesto Figueiredo – </w:t>
      </w:r>
      <w:r w:rsidRPr="005B7B78">
        <w:rPr>
          <w:rFonts w:eastAsia="Times New Roman" w:cs="Times New Roman"/>
          <w:b/>
          <w:sz w:val="24"/>
          <w:szCs w:val="24"/>
        </w:rPr>
        <w:t>As Tipologias mais Relevantes dos Municípios da Região Algarve (</w:t>
      </w:r>
      <w:r w:rsidRPr="005B7B78">
        <w:rPr>
          <w:rFonts w:eastAsia="Times New Roman" w:cs="Times New Roman"/>
          <w:sz w:val="24"/>
          <w:szCs w:val="24"/>
        </w:rPr>
        <w:t>níveis de desenvolvimento intrarregional).</w:t>
      </w:r>
    </w:p>
    <w:p w:rsidR="005B7B78" w:rsidRPr="0090373B" w:rsidRDefault="005B7B78" w:rsidP="005B7B78">
      <w:pPr>
        <w:autoSpaceDE w:val="0"/>
        <w:autoSpaceDN w:val="0"/>
        <w:adjustRightInd w:val="0"/>
        <w:spacing w:before="360" w:after="360" w:line="360" w:lineRule="auto"/>
        <w:jc w:val="both"/>
        <w:rPr>
          <w:rFonts w:eastAsia="Times New Roman" w:cs="Times New Roman"/>
          <w:b/>
          <w:sz w:val="24"/>
          <w:szCs w:val="24"/>
          <w:u w:val="single"/>
        </w:rPr>
      </w:pPr>
      <w:r w:rsidRPr="0090373B">
        <w:rPr>
          <w:rFonts w:eastAsia="Times New Roman" w:cs="Times New Roman"/>
          <w:b/>
          <w:sz w:val="24"/>
          <w:szCs w:val="24"/>
          <w:u w:val="single"/>
        </w:rPr>
        <w:t>Associações Profissionais</w:t>
      </w:r>
    </w:p>
    <w:p w:rsidR="005B7B78" w:rsidRPr="00B1669A" w:rsidRDefault="005B7B78" w:rsidP="005B7B78">
      <w:pPr>
        <w:pStyle w:val="ListParagraph"/>
        <w:numPr>
          <w:ilvl w:val="0"/>
          <w:numId w:val="26"/>
        </w:numPr>
        <w:autoSpaceDE w:val="0"/>
        <w:autoSpaceDN w:val="0"/>
        <w:adjustRightInd w:val="0"/>
        <w:spacing w:before="360" w:after="360" w:line="360" w:lineRule="auto"/>
        <w:jc w:val="both"/>
        <w:rPr>
          <w:rFonts w:eastAsia="Times New Roman" w:cs="Times New Roman"/>
          <w:sz w:val="24"/>
          <w:szCs w:val="24"/>
        </w:rPr>
      </w:pPr>
      <w:r w:rsidRPr="0090373B">
        <w:rPr>
          <w:rFonts w:eastAsia="Times New Roman" w:cs="Times New Roman"/>
          <w:sz w:val="24"/>
          <w:szCs w:val="24"/>
        </w:rPr>
        <w:t>Técnica Oficial de Contas – OTOC – Ordem Técnicos Oficiais de Contas</w:t>
      </w:r>
      <w:r>
        <w:rPr>
          <w:rFonts w:eastAsia="Times New Roman" w:cs="Times New Roman"/>
          <w:sz w:val="24"/>
          <w:szCs w:val="24"/>
        </w:rPr>
        <w:t>;</w:t>
      </w:r>
    </w:p>
    <w:p w:rsidR="005B7B78" w:rsidRDefault="005B7B78" w:rsidP="005B7B78">
      <w:pPr>
        <w:pStyle w:val="ListParagraph"/>
        <w:numPr>
          <w:ilvl w:val="0"/>
          <w:numId w:val="26"/>
        </w:numPr>
        <w:autoSpaceDE w:val="0"/>
        <w:autoSpaceDN w:val="0"/>
        <w:adjustRightInd w:val="0"/>
        <w:spacing w:before="360" w:after="360" w:line="360" w:lineRule="auto"/>
        <w:jc w:val="both"/>
        <w:rPr>
          <w:rFonts w:eastAsia="Times New Roman" w:cs="Times New Roman"/>
          <w:sz w:val="24"/>
          <w:szCs w:val="24"/>
        </w:rPr>
      </w:pPr>
      <w:r w:rsidRPr="0090373B">
        <w:rPr>
          <w:rFonts w:eastAsia="Times New Roman" w:cs="Times New Roman"/>
          <w:sz w:val="24"/>
          <w:szCs w:val="24"/>
        </w:rPr>
        <w:t>Sócia da APPM – Associação Portuguesa dos Profissionais de Marketing</w:t>
      </w:r>
      <w:r>
        <w:rPr>
          <w:rFonts w:eastAsia="Times New Roman" w:cs="Times New Roman"/>
          <w:sz w:val="24"/>
          <w:szCs w:val="24"/>
        </w:rPr>
        <w:t>.</w:t>
      </w:r>
    </w:p>
    <w:p w:rsidR="00D6225E" w:rsidRDefault="00D6225E" w:rsidP="00D6225E">
      <w:pPr>
        <w:autoSpaceDE w:val="0"/>
        <w:autoSpaceDN w:val="0"/>
        <w:adjustRightInd w:val="0"/>
        <w:spacing w:before="360" w:after="360" w:line="360" w:lineRule="auto"/>
        <w:jc w:val="both"/>
        <w:rPr>
          <w:rFonts w:eastAsia="Times New Roman" w:cs="Times New Roman"/>
          <w:b/>
          <w:sz w:val="24"/>
          <w:szCs w:val="24"/>
          <w:u w:val="single"/>
        </w:rPr>
      </w:pPr>
      <w:r>
        <w:rPr>
          <w:rFonts w:eastAsia="Times New Roman" w:cs="Times New Roman"/>
          <w:b/>
          <w:sz w:val="24"/>
          <w:szCs w:val="24"/>
          <w:u w:val="single"/>
        </w:rPr>
        <w:t xml:space="preserve">Outros </w:t>
      </w:r>
    </w:p>
    <w:p w:rsidR="00D6225E" w:rsidRDefault="00D6225E" w:rsidP="00D6225E">
      <w:pPr>
        <w:pStyle w:val="ListParagraph"/>
        <w:numPr>
          <w:ilvl w:val="0"/>
          <w:numId w:val="26"/>
        </w:numPr>
        <w:autoSpaceDE w:val="0"/>
        <w:autoSpaceDN w:val="0"/>
        <w:adjustRightInd w:val="0"/>
        <w:spacing w:before="360" w:after="360" w:line="360" w:lineRule="auto"/>
        <w:jc w:val="both"/>
        <w:rPr>
          <w:rFonts w:eastAsia="Times New Roman" w:cs="Times New Roman"/>
          <w:sz w:val="24"/>
          <w:szCs w:val="24"/>
        </w:rPr>
      </w:pPr>
      <w:r w:rsidRPr="0090373B">
        <w:rPr>
          <w:rFonts w:eastAsia="Times New Roman" w:cs="Times New Roman"/>
          <w:sz w:val="24"/>
          <w:szCs w:val="24"/>
        </w:rPr>
        <w:t xml:space="preserve">Curso de Formação Pedagógica de Formadores ministrado </w:t>
      </w:r>
      <w:r>
        <w:rPr>
          <w:rFonts w:eastAsia="Times New Roman" w:cs="Times New Roman"/>
          <w:sz w:val="24"/>
          <w:szCs w:val="24"/>
        </w:rPr>
        <w:t xml:space="preserve">pelo </w:t>
      </w:r>
      <w:proofErr w:type="spellStart"/>
      <w:r>
        <w:rPr>
          <w:rFonts w:eastAsia="Times New Roman" w:cs="Times New Roman"/>
          <w:sz w:val="24"/>
          <w:szCs w:val="24"/>
        </w:rPr>
        <w:t>Factor</w:t>
      </w:r>
      <w:proofErr w:type="spellEnd"/>
      <w:r>
        <w:rPr>
          <w:rFonts w:eastAsia="Times New Roman" w:cs="Times New Roman"/>
          <w:sz w:val="24"/>
          <w:szCs w:val="24"/>
        </w:rPr>
        <w:t xml:space="preserve"> H</w:t>
      </w:r>
      <w:r w:rsidRPr="0090373B">
        <w:rPr>
          <w:rFonts w:eastAsia="Times New Roman" w:cs="Times New Roman"/>
          <w:sz w:val="24"/>
          <w:szCs w:val="24"/>
        </w:rPr>
        <w:t xml:space="preserve">, com a duração de </w:t>
      </w:r>
      <w:r>
        <w:rPr>
          <w:rFonts w:eastAsia="Times New Roman" w:cs="Times New Roman"/>
          <w:sz w:val="24"/>
          <w:szCs w:val="24"/>
        </w:rPr>
        <w:t>96</w:t>
      </w:r>
      <w:r w:rsidRPr="0090373B">
        <w:rPr>
          <w:rFonts w:eastAsia="Times New Roman" w:cs="Times New Roman"/>
          <w:sz w:val="24"/>
          <w:szCs w:val="24"/>
        </w:rPr>
        <w:t xml:space="preserve"> horas – de </w:t>
      </w:r>
      <w:r>
        <w:rPr>
          <w:rFonts w:eastAsia="Times New Roman" w:cs="Times New Roman"/>
          <w:sz w:val="24"/>
          <w:szCs w:val="24"/>
        </w:rPr>
        <w:t>12</w:t>
      </w:r>
      <w:r w:rsidRPr="0090373B">
        <w:rPr>
          <w:rFonts w:eastAsia="Times New Roman" w:cs="Times New Roman"/>
          <w:sz w:val="24"/>
          <w:szCs w:val="24"/>
        </w:rPr>
        <w:t xml:space="preserve"> de </w:t>
      </w:r>
      <w:r>
        <w:rPr>
          <w:rFonts w:eastAsia="Times New Roman" w:cs="Times New Roman"/>
          <w:sz w:val="24"/>
          <w:szCs w:val="24"/>
        </w:rPr>
        <w:t>Fevereiro</w:t>
      </w:r>
      <w:r w:rsidRPr="0090373B">
        <w:rPr>
          <w:rFonts w:eastAsia="Times New Roman" w:cs="Times New Roman"/>
          <w:sz w:val="24"/>
          <w:szCs w:val="24"/>
        </w:rPr>
        <w:t xml:space="preserve"> a </w:t>
      </w:r>
      <w:r>
        <w:rPr>
          <w:rFonts w:eastAsia="Times New Roman" w:cs="Times New Roman"/>
          <w:sz w:val="24"/>
          <w:szCs w:val="24"/>
        </w:rPr>
        <w:t>05 de Abril 2007 – nota final 17 valores;</w:t>
      </w:r>
      <w:r w:rsidRPr="0090373B">
        <w:rPr>
          <w:rFonts w:eastAsia="Times New Roman" w:cs="Times New Roman"/>
          <w:sz w:val="24"/>
          <w:szCs w:val="24"/>
        </w:rPr>
        <w:t xml:space="preserve"> </w:t>
      </w:r>
    </w:p>
    <w:p w:rsidR="00D6225E" w:rsidRPr="0090373B" w:rsidRDefault="00D6225E" w:rsidP="00D6225E">
      <w:pPr>
        <w:pStyle w:val="ListParagraph"/>
        <w:numPr>
          <w:ilvl w:val="0"/>
          <w:numId w:val="26"/>
        </w:numPr>
        <w:autoSpaceDE w:val="0"/>
        <w:autoSpaceDN w:val="0"/>
        <w:adjustRightInd w:val="0"/>
        <w:spacing w:before="360" w:after="360" w:line="360" w:lineRule="auto"/>
        <w:jc w:val="both"/>
        <w:rPr>
          <w:rFonts w:eastAsia="Times New Roman" w:cs="Times New Roman"/>
          <w:sz w:val="24"/>
          <w:szCs w:val="24"/>
        </w:rPr>
      </w:pPr>
      <w:r w:rsidRPr="0090373B">
        <w:rPr>
          <w:rFonts w:eastAsia="Times New Roman" w:cs="Times New Roman"/>
          <w:sz w:val="24"/>
          <w:szCs w:val="24"/>
        </w:rPr>
        <w:t>Curso de Formação Pedagógica de Formadores ministrado pela INIS, SA, com a duração de 120 horas – de 26 de Abril a 21 de Junho 2000</w:t>
      </w:r>
      <w:r>
        <w:rPr>
          <w:rFonts w:eastAsia="Times New Roman" w:cs="Times New Roman"/>
          <w:sz w:val="24"/>
          <w:szCs w:val="24"/>
        </w:rPr>
        <w:t>.</w:t>
      </w:r>
      <w:r w:rsidRPr="0090373B">
        <w:rPr>
          <w:rFonts w:eastAsia="Times New Roman" w:cs="Times New Roman"/>
          <w:sz w:val="24"/>
          <w:szCs w:val="24"/>
        </w:rPr>
        <w:t xml:space="preserve"> </w:t>
      </w:r>
    </w:p>
    <w:p w:rsidR="005B7B78" w:rsidRDefault="005B7B78" w:rsidP="005B7B78">
      <w:pPr>
        <w:autoSpaceDE w:val="0"/>
        <w:autoSpaceDN w:val="0"/>
        <w:adjustRightInd w:val="0"/>
        <w:spacing w:before="360" w:after="360" w:line="360" w:lineRule="auto"/>
        <w:jc w:val="both"/>
        <w:rPr>
          <w:rFonts w:eastAsia="Times New Roman" w:cs="Times New Roman"/>
          <w:sz w:val="24"/>
          <w:szCs w:val="24"/>
        </w:rPr>
      </w:pPr>
    </w:p>
    <w:p w:rsidR="00D6225E" w:rsidRPr="005B7B78" w:rsidRDefault="00D6225E" w:rsidP="005B7B78">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Os comprovativos encontram-se disponíveis nos Anexos 1, 2 e 3.</w:t>
      </w:r>
    </w:p>
    <w:p w:rsidR="001B6FCD" w:rsidRPr="00350072" w:rsidRDefault="001B6FCD" w:rsidP="00350072"/>
    <w:p w:rsidR="00D42321" w:rsidRPr="00D75DC9" w:rsidRDefault="00D42321" w:rsidP="00D42321"/>
    <w:p w:rsidR="00D75DC9" w:rsidRDefault="00D75DC9" w:rsidP="00507EDE">
      <w:pPr>
        <w:pStyle w:val="Title"/>
        <w:spacing w:before="360" w:after="360" w:line="360" w:lineRule="auto"/>
        <w:rPr>
          <w:rFonts w:asciiTheme="minorHAnsi" w:eastAsia="Times New Roman" w:hAnsiTheme="minorHAnsi"/>
        </w:rPr>
      </w:pPr>
    </w:p>
    <w:p w:rsidR="00F70747" w:rsidRDefault="00152912" w:rsidP="00152912">
      <w:pPr>
        <w:pStyle w:val="Heading1"/>
        <w:rPr>
          <w:rFonts w:eastAsia="Times New Roman" w:cstheme="majorBidi"/>
        </w:rPr>
      </w:pPr>
      <w:bookmarkStart w:id="58" w:name="_Toc334551013"/>
      <w:r w:rsidRPr="00B668CE">
        <w:rPr>
          <w:rFonts w:eastAsia="Times New Roman" w:cstheme="majorBidi"/>
        </w:rPr>
        <w:lastRenderedPageBreak/>
        <w:t>CONCLUSÕES</w:t>
      </w:r>
      <w:bookmarkEnd w:id="58"/>
    </w:p>
    <w:p w:rsidR="00FC40B2" w:rsidRPr="00027C2C" w:rsidRDefault="00FC40B2" w:rsidP="00FC40B2">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 xml:space="preserve">Sendo a distribuição toda a atividade que influencia a disponibilidade e acessibilidade do produto até ao seu mercado-alvo. A acessibilidade </w:t>
      </w:r>
      <w:r w:rsidR="00BB2CE0">
        <w:rPr>
          <w:rFonts w:ascii="Times New Roman" w:eastAsia="Times New Roman" w:hAnsi="Times New Roman" w:cs="Times New Roman"/>
          <w:sz w:val="24"/>
          <w:szCs w:val="24"/>
        </w:rPr>
        <w:t>está associada com</w:t>
      </w:r>
      <w:r w:rsidRPr="00027C2C">
        <w:rPr>
          <w:rFonts w:ascii="Times New Roman" w:eastAsia="Times New Roman" w:hAnsi="Times New Roman" w:cs="Times New Roman"/>
          <w:sz w:val="24"/>
          <w:szCs w:val="24"/>
        </w:rPr>
        <w:t xml:space="preserve"> a localização do serviço ou produto, localização, esta que deve facilitar o seu acesso pelo consumidor. Já a disponibilidade, está relacionada com o período de tempo em que o serviço ou produto se encontra disponível para ser acedido pelo consumidor. As organizações devem procurar que o seu produto ou serviço esteja acessível e disponível para o cliente ou consumidor no local certo e no tempo certo.</w:t>
      </w:r>
    </w:p>
    <w:p w:rsidR="00FC40B2" w:rsidRPr="00027C2C" w:rsidRDefault="00FC40B2" w:rsidP="00FC40B2">
      <w:pPr>
        <w:autoSpaceDE w:val="0"/>
        <w:autoSpaceDN w:val="0"/>
        <w:adjustRightInd w:val="0"/>
        <w:spacing w:before="360" w:after="360" w:line="360" w:lineRule="auto"/>
        <w:jc w:val="both"/>
        <w:rPr>
          <w:rFonts w:ascii="Times New Roman" w:eastAsia="Times New Roman" w:hAnsi="Times New Roman" w:cs="Times New Roman"/>
          <w:sz w:val="24"/>
          <w:szCs w:val="24"/>
        </w:rPr>
      </w:pPr>
      <w:r w:rsidRPr="00027C2C">
        <w:rPr>
          <w:rFonts w:ascii="Times New Roman" w:eastAsia="Times New Roman" w:hAnsi="Times New Roman" w:cs="Times New Roman"/>
          <w:sz w:val="24"/>
          <w:szCs w:val="24"/>
        </w:rPr>
        <w:t xml:space="preserve">O excesso de informação exige, por consequência, formas inteligentes e eficientes de tratamento que localizem, permitam identificar e rentabilizem ao máximo o uso de acordo com todo o potencial e especificidade psicológica do utilizador </w:t>
      </w:r>
      <w:r w:rsidR="00856A6C">
        <w:rPr>
          <w:rFonts w:ascii="Times New Roman" w:eastAsia="Times New Roman" w:hAnsi="Times New Roman" w:cs="Times New Roman"/>
          <w:sz w:val="24"/>
          <w:szCs w:val="24"/>
        </w:rPr>
        <w:t>da informação</w:t>
      </w:r>
      <w:r w:rsidRPr="00027C2C">
        <w:rPr>
          <w:rFonts w:ascii="Times New Roman" w:eastAsia="Times New Roman" w:hAnsi="Times New Roman" w:cs="Times New Roman"/>
          <w:sz w:val="24"/>
          <w:szCs w:val="24"/>
        </w:rPr>
        <w:t>.</w:t>
      </w:r>
    </w:p>
    <w:p w:rsidR="00AF2854" w:rsidRDefault="00FC40B2" w:rsidP="00AF285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Com a análise do tema Marketing da Informação – O Caso dos Censos 2011 foi possível uma abordagem sintética à problemática dos produtores de informação e as estratégia</w:t>
      </w:r>
      <w:r w:rsidR="00BB2CE0">
        <w:rPr>
          <w:rFonts w:eastAsia="Times New Roman" w:cs="Times New Roman"/>
          <w:sz w:val="24"/>
          <w:szCs w:val="24"/>
        </w:rPr>
        <w:t>s de sucesso adotadas pelo INE como entidade pública responsável pelas estatísticas oficiais em Portugal.</w:t>
      </w:r>
      <w:r>
        <w:rPr>
          <w:rFonts w:eastAsia="Times New Roman" w:cs="Times New Roman"/>
          <w:sz w:val="24"/>
          <w:szCs w:val="24"/>
        </w:rPr>
        <w:t xml:space="preserve"> </w:t>
      </w:r>
    </w:p>
    <w:p w:rsidR="00B6289D" w:rsidRPr="00027C2C" w:rsidRDefault="00AF2854" w:rsidP="00B6289D">
      <w:pPr>
        <w:autoSpaceDE w:val="0"/>
        <w:autoSpaceDN w:val="0"/>
        <w:adjustRightInd w:val="0"/>
        <w:spacing w:before="360" w:after="360" w:line="360" w:lineRule="auto"/>
        <w:jc w:val="both"/>
        <w:rPr>
          <w:rFonts w:ascii="Times New Roman" w:eastAsiaTheme="minorHAnsi" w:hAnsi="Times New Roman" w:cs="Times New Roman"/>
          <w:sz w:val="24"/>
          <w:szCs w:val="24"/>
          <w:lang w:eastAsia="en-US"/>
        </w:rPr>
      </w:pPr>
      <w:r>
        <w:rPr>
          <w:rFonts w:eastAsia="Times New Roman" w:cs="Times New Roman"/>
          <w:sz w:val="24"/>
          <w:szCs w:val="24"/>
        </w:rPr>
        <w:t>O Canal INTERNET</w:t>
      </w:r>
      <w:proofErr w:type="gramStart"/>
      <w:r>
        <w:rPr>
          <w:rFonts w:eastAsia="Times New Roman" w:cs="Times New Roman"/>
          <w:sz w:val="24"/>
          <w:szCs w:val="24"/>
        </w:rPr>
        <w:t>,</w:t>
      </w:r>
      <w:proofErr w:type="gramEnd"/>
      <w:r>
        <w:rPr>
          <w:rFonts w:eastAsia="Times New Roman" w:cs="Times New Roman"/>
          <w:sz w:val="24"/>
          <w:szCs w:val="24"/>
        </w:rPr>
        <w:t xml:space="preserve"> assume então um papel fundamental no circuito de distribuição da informação estatística censitária. </w:t>
      </w:r>
      <w:r w:rsidR="00B6289D" w:rsidRPr="00027C2C">
        <w:rPr>
          <w:rFonts w:ascii="Times New Roman" w:eastAsiaTheme="minorHAnsi" w:hAnsi="Times New Roman" w:cs="Times New Roman"/>
          <w:sz w:val="24"/>
          <w:szCs w:val="24"/>
          <w:lang w:eastAsia="en-US"/>
        </w:rPr>
        <w:t xml:space="preserve">A grande vantagem </w:t>
      </w:r>
      <w:r w:rsidR="00B6289D">
        <w:rPr>
          <w:rFonts w:ascii="Times New Roman" w:eastAsiaTheme="minorHAnsi" w:hAnsi="Times New Roman" w:cs="Times New Roman"/>
          <w:sz w:val="24"/>
          <w:szCs w:val="24"/>
          <w:lang w:eastAsia="en-US"/>
        </w:rPr>
        <w:t>da utilização do canal internet</w:t>
      </w:r>
      <w:r w:rsidR="00B6289D" w:rsidRPr="00027C2C">
        <w:rPr>
          <w:rFonts w:ascii="Times New Roman" w:eastAsiaTheme="minorHAnsi" w:hAnsi="Times New Roman" w:cs="Times New Roman"/>
          <w:sz w:val="24"/>
          <w:szCs w:val="24"/>
          <w:lang w:eastAsia="en-US"/>
        </w:rPr>
        <w:t xml:space="preserve"> é </w:t>
      </w:r>
      <w:r w:rsidR="00B6289D">
        <w:rPr>
          <w:rFonts w:ascii="Times New Roman" w:eastAsiaTheme="minorHAnsi" w:hAnsi="Times New Roman" w:cs="Times New Roman"/>
          <w:sz w:val="24"/>
          <w:szCs w:val="24"/>
          <w:lang w:eastAsia="en-US"/>
        </w:rPr>
        <w:t>a sua utilização</w:t>
      </w:r>
      <w:r w:rsidR="00B6289D" w:rsidRPr="00027C2C">
        <w:rPr>
          <w:rFonts w:ascii="Times New Roman" w:eastAsiaTheme="minorHAnsi" w:hAnsi="Times New Roman" w:cs="Times New Roman"/>
          <w:sz w:val="24"/>
          <w:szCs w:val="24"/>
          <w:lang w:eastAsia="en-US"/>
        </w:rPr>
        <w:t xml:space="preserve"> como canal interativo e </w:t>
      </w:r>
      <w:r w:rsidR="00B6289D">
        <w:rPr>
          <w:rFonts w:ascii="Times New Roman" w:eastAsiaTheme="minorHAnsi" w:hAnsi="Times New Roman" w:cs="Times New Roman"/>
          <w:sz w:val="24"/>
          <w:szCs w:val="24"/>
          <w:lang w:eastAsia="en-US"/>
        </w:rPr>
        <w:t>poder fazer</w:t>
      </w:r>
      <w:r w:rsidR="00B6289D" w:rsidRPr="00027C2C">
        <w:rPr>
          <w:rFonts w:ascii="Times New Roman" w:eastAsiaTheme="minorHAnsi" w:hAnsi="Times New Roman" w:cs="Times New Roman"/>
          <w:sz w:val="24"/>
          <w:szCs w:val="24"/>
          <w:lang w:eastAsia="en-US"/>
        </w:rPr>
        <w:t xml:space="preserve"> uso </w:t>
      </w:r>
      <w:r w:rsidR="00B6289D">
        <w:rPr>
          <w:rFonts w:ascii="Times New Roman" w:eastAsiaTheme="minorHAnsi" w:hAnsi="Times New Roman" w:cs="Times New Roman"/>
          <w:sz w:val="24"/>
          <w:szCs w:val="24"/>
          <w:lang w:eastAsia="en-US"/>
        </w:rPr>
        <w:t>das suas potencialidades</w:t>
      </w:r>
      <w:r w:rsidR="00B6289D" w:rsidRPr="00027C2C">
        <w:rPr>
          <w:rFonts w:ascii="Times New Roman" w:eastAsiaTheme="minorHAnsi" w:hAnsi="Times New Roman" w:cs="Times New Roman"/>
          <w:sz w:val="24"/>
          <w:szCs w:val="24"/>
          <w:lang w:eastAsia="en-US"/>
        </w:rPr>
        <w:t xml:space="preserve"> como </w:t>
      </w:r>
      <w:r w:rsidR="00B6289D">
        <w:rPr>
          <w:rFonts w:ascii="Times New Roman" w:eastAsiaTheme="minorHAnsi" w:hAnsi="Times New Roman" w:cs="Times New Roman"/>
          <w:sz w:val="24"/>
          <w:szCs w:val="24"/>
          <w:lang w:eastAsia="en-US"/>
        </w:rPr>
        <w:t>canal</w:t>
      </w:r>
      <w:r w:rsidR="00B6289D" w:rsidRPr="00027C2C">
        <w:rPr>
          <w:rFonts w:ascii="Times New Roman" w:eastAsiaTheme="minorHAnsi" w:hAnsi="Times New Roman" w:cs="Times New Roman"/>
          <w:sz w:val="24"/>
          <w:szCs w:val="24"/>
          <w:lang w:eastAsia="en-US"/>
        </w:rPr>
        <w:t xml:space="preserve"> de c</w:t>
      </w:r>
      <w:r w:rsidR="00B6289D">
        <w:rPr>
          <w:rFonts w:ascii="Times New Roman" w:eastAsiaTheme="minorHAnsi" w:hAnsi="Times New Roman" w:cs="Times New Roman"/>
          <w:sz w:val="24"/>
          <w:szCs w:val="24"/>
          <w:lang w:eastAsia="en-US"/>
        </w:rPr>
        <w:t>omunicação nos dois sentidos, da organização para o consumidor</w:t>
      </w:r>
      <w:r w:rsidR="00B6289D" w:rsidRPr="00027C2C">
        <w:rPr>
          <w:rFonts w:ascii="Times New Roman" w:eastAsiaTheme="minorHAnsi" w:hAnsi="Times New Roman" w:cs="Times New Roman"/>
          <w:sz w:val="24"/>
          <w:szCs w:val="24"/>
          <w:lang w:eastAsia="en-US"/>
        </w:rPr>
        <w:t xml:space="preserve"> e </w:t>
      </w:r>
      <w:r w:rsidR="00B6289D">
        <w:rPr>
          <w:rFonts w:ascii="Times New Roman" w:eastAsiaTheme="minorHAnsi" w:hAnsi="Times New Roman" w:cs="Times New Roman"/>
          <w:sz w:val="24"/>
          <w:szCs w:val="24"/>
          <w:lang w:eastAsia="en-US"/>
        </w:rPr>
        <w:t>vice-versa</w:t>
      </w:r>
      <w:r w:rsidR="00B6289D" w:rsidRPr="00027C2C">
        <w:rPr>
          <w:rFonts w:ascii="Times New Roman" w:eastAsiaTheme="minorHAnsi" w:hAnsi="Times New Roman" w:cs="Times New Roman"/>
          <w:sz w:val="24"/>
          <w:szCs w:val="24"/>
          <w:lang w:eastAsia="en-US"/>
        </w:rPr>
        <w:t>.</w:t>
      </w:r>
    </w:p>
    <w:p w:rsidR="00AF2854" w:rsidRDefault="00AF2854" w:rsidP="00AF2854">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Nesta operação estatística, é curioso perceber que a grande aposta da campanha de comunicação é feita no momento da recolha da informação e não fase final. Na dispon</w:t>
      </w:r>
      <w:r w:rsidR="00D65F17">
        <w:rPr>
          <w:rFonts w:eastAsia="Times New Roman" w:cs="Times New Roman"/>
          <w:sz w:val="24"/>
          <w:szCs w:val="24"/>
        </w:rPr>
        <w:t>ibilização dos resultados definitivos</w:t>
      </w:r>
      <w:r>
        <w:rPr>
          <w:rFonts w:eastAsia="Times New Roman" w:cs="Times New Roman"/>
          <w:sz w:val="24"/>
          <w:szCs w:val="24"/>
        </w:rPr>
        <w:t xml:space="preserve"> dos Censos 2011</w:t>
      </w:r>
      <w:r w:rsidR="00D65F17">
        <w:rPr>
          <w:rFonts w:eastAsia="Times New Roman" w:cs="Times New Roman"/>
          <w:sz w:val="24"/>
          <w:szCs w:val="24"/>
        </w:rPr>
        <w:t xml:space="preserve"> (Novembro 2012)</w:t>
      </w:r>
      <w:r>
        <w:rPr>
          <w:rFonts w:eastAsia="Times New Roman" w:cs="Times New Roman"/>
          <w:sz w:val="24"/>
          <w:szCs w:val="24"/>
        </w:rPr>
        <w:t xml:space="preserve">, serão em grande parte os “clientes </w:t>
      </w:r>
      <w:proofErr w:type="spellStart"/>
      <w:r>
        <w:rPr>
          <w:rFonts w:eastAsia="Times New Roman" w:cs="Times New Roman"/>
          <w:sz w:val="24"/>
          <w:szCs w:val="24"/>
        </w:rPr>
        <w:t>redifusores</w:t>
      </w:r>
      <w:proofErr w:type="spellEnd"/>
      <w:r>
        <w:rPr>
          <w:rFonts w:eastAsia="Times New Roman" w:cs="Times New Roman"/>
          <w:sz w:val="24"/>
          <w:szCs w:val="24"/>
        </w:rPr>
        <w:t>” do INE que utilizarão a informação estatística censitária para as suas atividades e consequentemente a sua “divulgação viral”. Exemplo: PORDATA, Comunicação Social (Televisão, Jornais, Revistas), Entidades Investigação para Estudos Específicos, etc.</w:t>
      </w:r>
    </w:p>
    <w:p w:rsidR="00856A6C" w:rsidRDefault="00D65F17" w:rsidP="00B6289D">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O desenvolvimento futuro</w:t>
      </w:r>
      <w:r w:rsidR="00856A6C">
        <w:rPr>
          <w:rFonts w:eastAsia="Times New Roman" w:cs="Times New Roman"/>
          <w:sz w:val="24"/>
          <w:szCs w:val="24"/>
        </w:rPr>
        <w:t xml:space="preserve"> da temática</w:t>
      </w:r>
      <w:r>
        <w:rPr>
          <w:rFonts w:eastAsia="Times New Roman" w:cs="Times New Roman"/>
          <w:sz w:val="24"/>
          <w:szCs w:val="24"/>
        </w:rPr>
        <w:t xml:space="preserve"> MARKETING DA INFORMAÇÃO</w:t>
      </w:r>
      <w:proofErr w:type="gramStart"/>
      <w:r>
        <w:rPr>
          <w:rFonts w:eastAsia="Times New Roman" w:cs="Times New Roman"/>
          <w:sz w:val="24"/>
          <w:szCs w:val="24"/>
        </w:rPr>
        <w:t>,</w:t>
      </w:r>
      <w:proofErr w:type="gramEnd"/>
      <w:r>
        <w:rPr>
          <w:rFonts w:eastAsia="Times New Roman" w:cs="Times New Roman"/>
          <w:sz w:val="24"/>
          <w:szCs w:val="24"/>
        </w:rPr>
        <w:t xml:space="preserve"> passa</w:t>
      </w:r>
      <w:r w:rsidR="00856A6C">
        <w:rPr>
          <w:rFonts w:eastAsia="Times New Roman" w:cs="Times New Roman"/>
          <w:sz w:val="24"/>
          <w:szCs w:val="24"/>
        </w:rPr>
        <w:t xml:space="preserve"> pela análise do consumidor final (utilizador da informação estatística) e pela avaliação da </w:t>
      </w:r>
      <w:r w:rsidR="00856A6C">
        <w:rPr>
          <w:rFonts w:eastAsia="Times New Roman" w:cs="Times New Roman"/>
          <w:sz w:val="24"/>
          <w:szCs w:val="24"/>
        </w:rPr>
        <w:lastRenderedPageBreak/>
        <w:t xml:space="preserve">sua satisfação face aos produtos e serviços dos Censos 2011 e </w:t>
      </w:r>
      <w:r>
        <w:rPr>
          <w:rFonts w:eastAsia="Times New Roman" w:cs="Times New Roman"/>
          <w:sz w:val="24"/>
          <w:szCs w:val="24"/>
        </w:rPr>
        <w:t>pel</w:t>
      </w:r>
      <w:r w:rsidR="00856A6C">
        <w:rPr>
          <w:rFonts w:eastAsia="Times New Roman" w:cs="Times New Roman"/>
          <w:sz w:val="24"/>
          <w:szCs w:val="24"/>
        </w:rPr>
        <w:t>o acompanhamento das tendências tecnológicas face a um produto com um ciclo de vida de 10 anos – informação censitária. Como prolongar a utilidade da informação censitária?</w:t>
      </w:r>
    </w:p>
    <w:p w:rsidR="00856A6C" w:rsidRPr="00856A6C" w:rsidRDefault="00856A6C" w:rsidP="00B6289D">
      <w:pPr>
        <w:autoSpaceDE w:val="0"/>
        <w:autoSpaceDN w:val="0"/>
        <w:adjustRightInd w:val="0"/>
        <w:spacing w:before="360" w:after="360" w:line="360" w:lineRule="auto"/>
        <w:jc w:val="both"/>
        <w:rPr>
          <w:rFonts w:eastAsia="Times New Roman" w:cs="Times New Roman"/>
          <w:sz w:val="24"/>
          <w:szCs w:val="24"/>
        </w:rPr>
      </w:pPr>
      <w:r w:rsidRPr="00856A6C">
        <w:rPr>
          <w:rFonts w:eastAsia="Times New Roman" w:cs="Times New Roman"/>
          <w:sz w:val="24"/>
          <w:szCs w:val="24"/>
        </w:rPr>
        <w:t>As tendên</w:t>
      </w:r>
      <w:r w:rsidR="00B6289D">
        <w:rPr>
          <w:rFonts w:eastAsia="Times New Roman" w:cs="Times New Roman"/>
          <w:sz w:val="24"/>
          <w:szCs w:val="24"/>
        </w:rPr>
        <w:t>cias do Marketing da Informação e</w:t>
      </w:r>
      <w:r w:rsidRPr="00856A6C">
        <w:rPr>
          <w:rFonts w:eastAsia="Times New Roman" w:cs="Times New Roman"/>
          <w:sz w:val="24"/>
          <w:szCs w:val="24"/>
        </w:rPr>
        <w:t>voluem para um marketing de relacionamento, um a um</w:t>
      </w:r>
      <w:r w:rsidR="00B6289D">
        <w:rPr>
          <w:rFonts w:eastAsia="Times New Roman" w:cs="Times New Roman"/>
          <w:sz w:val="24"/>
          <w:szCs w:val="24"/>
        </w:rPr>
        <w:t>,</w:t>
      </w:r>
      <w:r w:rsidRPr="00856A6C">
        <w:rPr>
          <w:rFonts w:eastAsia="Times New Roman" w:cs="Times New Roman"/>
          <w:sz w:val="24"/>
          <w:szCs w:val="24"/>
        </w:rPr>
        <w:t xml:space="preserve"> com os </w:t>
      </w:r>
      <w:r w:rsidR="00B6289D">
        <w:rPr>
          <w:rFonts w:eastAsia="Times New Roman" w:cs="Times New Roman"/>
          <w:sz w:val="24"/>
          <w:szCs w:val="24"/>
        </w:rPr>
        <w:t>consumidores/utilizadores</w:t>
      </w:r>
      <w:r w:rsidRPr="00856A6C">
        <w:rPr>
          <w:rFonts w:eastAsia="Times New Roman" w:cs="Times New Roman"/>
          <w:sz w:val="24"/>
          <w:szCs w:val="24"/>
        </w:rPr>
        <w:t xml:space="preserve"> </w:t>
      </w:r>
      <w:r w:rsidR="00B6289D">
        <w:rPr>
          <w:rFonts w:eastAsia="Times New Roman" w:cs="Times New Roman"/>
          <w:sz w:val="24"/>
          <w:szCs w:val="24"/>
        </w:rPr>
        <w:t>através de</w:t>
      </w:r>
      <w:r w:rsidRPr="00856A6C">
        <w:rPr>
          <w:rFonts w:eastAsia="Times New Roman" w:cs="Times New Roman"/>
          <w:sz w:val="24"/>
          <w:szCs w:val="24"/>
        </w:rPr>
        <w:t xml:space="preserve"> meios interativos de comunicação. </w:t>
      </w:r>
    </w:p>
    <w:p w:rsidR="00856A6C" w:rsidRDefault="00B6289D" w:rsidP="00B6289D">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 tendência na utilização de recursos</w:t>
      </w:r>
      <w:r w:rsidR="00856A6C" w:rsidRPr="00856A6C">
        <w:rPr>
          <w:rFonts w:eastAsia="Times New Roman" w:cs="Times New Roman"/>
          <w:sz w:val="24"/>
          <w:szCs w:val="24"/>
        </w:rPr>
        <w:t xml:space="preserve"> interativos </w:t>
      </w:r>
      <w:r w:rsidRPr="00856A6C">
        <w:rPr>
          <w:rFonts w:eastAsia="Times New Roman" w:cs="Times New Roman"/>
          <w:sz w:val="24"/>
          <w:szCs w:val="24"/>
        </w:rPr>
        <w:t>incorpora</w:t>
      </w:r>
      <w:r w:rsidR="00856A6C" w:rsidRPr="00856A6C">
        <w:rPr>
          <w:rFonts w:eastAsia="Times New Roman" w:cs="Times New Roman"/>
          <w:sz w:val="24"/>
          <w:szCs w:val="24"/>
        </w:rPr>
        <w:t xml:space="preserve"> uma nova realidade à tomada de decisão, uma vez que a </w:t>
      </w:r>
      <w:r>
        <w:rPr>
          <w:rFonts w:eastAsia="Times New Roman" w:cs="Times New Roman"/>
          <w:sz w:val="24"/>
          <w:szCs w:val="24"/>
        </w:rPr>
        <w:t>relação</w:t>
      </w:r>
      <w:r w:rsidR="00856A6C" w:rsidRPr="00856A6C">
        <w:rPr>
          <w:rFonts w:eastAsia="Times New Roman" w:cs="Times New Roman"/>
          <w:sz w:val="24"/>
          <w:szCs w:val="24"/>
        </w:rPr>
        <w:t xml:space="preserve"> com os consumidores, por meio de um diálogo ativo e permanente, assegura respostas que servem de suporte para a investigação e </w:t>
      </w:r>
      <w:r>
        <w:rPr>
          <w:rFonts w:eastAsia="Times New Roman" w:cs="Times New Roman"/>
          <w:sz w:val="24"/>
          <w:szCs w:val="24"/>
        </w:rPr>
        <w:t>segmentação do mercado e para a definição</w:t>
      </w:r>
      <w:r w:rsidR="00856A6C" w:rsidRPr="00856A6C">
        <w:rPr>
          <w:rFonts w:eastAsia="Times New Roman" w:cs="Times New Roman"/>
          <w:sz w:val="24"/>
          <w:szCs w:val="24"/>
        </w:rPr>
        <w:t xml:space="preserve"> das prioridades e posicionamento estratégicos em relação aos consumidores/mercado</w:t>
      </w:r>
      <w:r>
        <w:rPr>
          <w:rFonts w:eastAsia="Times New Roman" w:cs="Times New Roman"/>
          <w:sz w:val="24"/>
          <w:szCs w:val="24"/>
        </w:rPr>
        <w:t>.</w:t>
      </w:r>
    </w:p>
    <w:p w:rsidR="007B30A9" w:rsidRDefault="0080184F" w:rsidP="00B6289D">
      <w:pPr>
        <w:autoSpaceDE w:val="0"/>
        <w:autoSpaceDN w:val="0"/>
        <w:adjustRightInd w:val="0"/>
        <w:spacing w:before="360" w:after="360" w:line="360" w:lineRule="auto"/>
        <w:jc w:val="both"/>
        <w:rPr>
          <w:rFonts w:eastAsia="Times New Roman" w:cs="Times New Roman"/>
          <w:sz w:val="24"/>
          <w:szCs w:val="24"/>
        </w:rPr>
      </w:pPr>
      <w:r>
        <w:rPr>
          <w:rFonts w:eastAsia="Times New Roman" w:cs="Times New Roman"/>
          <w:sz w:val="24"/>
          <w:szCs w:val="24"/>
        </w:rPr>
        <w:t>A experiência profissional aliada aos conhecimentos académicos adquiridos ao longo dos últimos 14 anos</w:t>
      </w:r>
      <w:proofErr w:type="gramStart"/>
      <w:r>
        <w:rPr>
          <w:rFonts w:eastAsia="Times New Roman" w:cs="Times New Roman"/>
          <w:sz w:val="24"/>
          <w:szCs w:val="24"/>
        </w:rPr>
        <w:t>,</w:t>
      </w:r>
      <w:proofErr w:type="gramEnd"/>
      <w:r>
        <w:rPr>
          <w:rFonts w:eastAsia="Times New Roman" w:cs="Times New Roman"/>
          <w:sz w:val="24"/>
          <w:szCs w:val="24"/>
        </w:rPr>
        <w:t xml:space="preserve"> permitiu uma abordagem a uma vertente do marketing pouco investigada em Portugal e que poderá contribuir para f</w:t>
      </w:r>
      <w:r w:rsidR="00D65F17">
        <w:rPr>
          <w:rFonts w:eastAsia="Times New Roman" w:cs="Times New Roman"/>
          <w:sz w:val="24"/>
          <w:szCs w:val="24"/>
        </w:rPr>
        <w:t>uturas investigações nesta área – MARKETING DA INFORMAÇÃO.</w:t>
      </w:r>
    </w:p>
    <w:p w:rsidR="0080184F" w:rsidRDefault="0080184F" w:rsidP="00B6289D">
      <w:pPr>
        <w:autoSpaceDE w:val="0"/>
        <w:autoSpaceDN w:val="0"/>
        <w:adjustRightInd w:val="0"/>
        <w:spacing w:before="360" w:after="360" w:line="360" w:lineRule="auto"/>
        <w:jc w:val="both"/>
        <w:rPr>
          <w:rFonts w:eastAsia="Times New Roman" w:cs="Times New Roman"/>
          <w:sz w:val="24"/>
          <w:szCs w:val="24"/>
        </w:rPr>
      </w:pPr>
    </w:p>
    <w:p w:rsidR="0080184F" w:rsidRDefault="0080184F" w:rsidP="00B6289D">
      <w:pPr>
        <w:autoSpaceDE w:val="0"/>
        <w:autoSpaceDN w:val="0"/>
        <w:adjustRightInd w:val="0"/>
        <w:spacing w:before="360" w:after="360" w:line="360" w:lineRule="auto"/>
        <w:jc w:val="both"/>
        <w:rPr>
          <w:rFonts w:eastAsia="Times New Roman" w:cs="Times New Roman"/>
          <w:sz w:val="24"/>
          <w:szCs w:val="24"/>
        </w:rPr>
      </w:pPr>
    </w:p>
    <w:p w:rsidR="00B6289D" w:rsidRPr="00856A6C" w:rsidRDefault="00B6289D" w:rsidP="00B6289D">
      <w:pPr>
        <w:autoSpaceDE w:val="0"/>
        <w:autoSpaceDN w:val="0"/>
        <w:adjustRightInd w:val="0"/>
        <w:spacing w:before="360" w:after="360" w:line="360" w:lineRule="auto"/>
        <w:jc w:val="both"/>
        <w:rPr>
          <w:rFonts w:eastAsia="Times New Roman" w:cs="Times New Roman"/>
          <w:sz w:val="24"/>
          <w:szCs w:val="24"/>
        </w:rPr>
      </w:pPr>
    </w:p>
    <w:p w:rsidR="00AF2854" w:rsidRPr="00AF2854" w:rsidRDefault="00AF2854" w:rsidP="00B6289D">
      <w:pPr>
        <w:autoSpaceDE w:val="0"/>
        <w:autoSpaceDN w:val="0"/>
        <w:adjustRightInd w:val="0"/>
        <w:spacing w:before="360" w:after="360" w:line="360" w:lineRule="auto"/>
        <w:jc w:val="both"/>
        <w:rPr>
          <w:rFonts w:eastAsia="Times New Roman" w:cs="Times New Roman"/>
          <w:sz w:val="24"/>
          <w:szCs w:val="24"/>
        </w:rPr>
      </w:pPr>
    </w:p>
    <w:p w:rsidR="00152912" w:rsidRPr="00F70747" w:rsidRDefault="00152912" w:rsidP="00F70747">
      <w:pPr>
        <w:pStyle w:val="Heading1"/>
        <w:rPr>
          <w:rFonts w:eastAsia="Times New Roman" w:cstheme="majorBidi"/>
        </w:rPr>
      </w:pPr>
      <w:r w:rsidRPr="00F70747">
        <w:rPr>
          <w:rFonts w:eastAsia="Times New Roman" w:cstheme="majorBidi"/>
        </w:rPr>
        <w:br w:type="page"/>
      </w:r>
    </w:p>
    <w:p w:rsidR="00152912" w:rsidRPr="00D75DC9" w:rsidRDefault="00152912" w:rsidP="00152912">
      <w:pPr>
        <w:pStyle w:val="Title"/>
        <w:rPr>
          <w:rFonts w:asciiTheme="minorHAnsi" w:hAnsiTheme="minorHAnsi" w:cs="Times New Roman"/>
        </w:rPr>
      </w:pPr>
      <w:bookmarkStart w:id="59" w:name="_Toc334551014"/>
      <w:r w:rsidRPr="00D75DC9">
        <w:rPr>
          <w:rFonts w:asciiTheme="minorHAnsi" w:hAnsiTheme="minorHAnsi" w:cs="Times New Roman"/>
        </w:rPr>
        <w:lastRenderedPageBreak/>
        <w:t>REFERÊNCIAS BIBLIOGRÁFICAS</w:t>
      </w:r>
      <w:bookmarkEnd w:id="59"/>
    </w:p>
    <w:p w:rsidR="0002475D" w:rsidRPr="005B7B78" w:rsidRDefault="0002475D" w:rsidP="009F1EB8">
      <w:pPr>
        <w:spacing w:before="360" w:after="360" w:line="360" w:lineRule="auto"/>
        <w:ind w:left="567" w:hanging="567"/>
        <w:jc w:val="both"/>
        <w:rPr>
          <w:rFonts w:cs="Times New Roman"/>
          <w:sz w:val="24"/>
          <w:szCs w:val="24"/>
        </w:rPr>
      </w:pPr>
      <w:r w:rsidRPr="005B7B78">
        <w:rPr>
          <w:rFonts w:cs="Times New Roman"/>
          <w:sz w:val="24"/>
          <w:szCs w:val="24"/>
        </w:rPr>
        <w:t xml:space="preserve">Fundação </w:t>
      </w:r>
      <w:r w:rsidR="009F1EB8" w:rsidRPr="005B7B78">
        <w:rPr>
          <w:rFonts w:cs="Times New Roman"/>
          <w:sz w:val="24"/>
          <w:szCs w:val="24"/>
        </w:rPr>
        <w:t xml:space="preserve">Francisco </w:t>
      </w:r>
      <w:r w:rsidRPr="005B7B78">
        <w:rPr>
          <w:rFonts w:cs="Times New Roman"/>
          <w:sz w:val="24"/>
          <w:szCs w:val="24"/>
        </w:rPr>
        <w:t>Manuel dos Santos. PORDATA - Censos da População, Disponível em URL: &lt;</w:t>
      </w:r>
      <w:hyperlink r:id="rId115" w:history="1">
        <w:r w:rsidRPr="005B7B78">
          <w:rPr>
            <w:rStyle w:val="Hyperlink"/>
            <w:rFonts w:cs="Times New Roman"/>
            <w:color w:val="auto"/>
            <w:sz w:val="24"/>
            <w:szCs w:val="24"/>
          </w:rPr>
          <w:t>http://www.pordata.pt/Subtema/Portugal/Censos+da+Populacao-27</w:t>
        </w:r>
      </w:hyperlink>
      <w:r w:rsidRPr="005B7B78">
        <w:rPr>
          <w:rFonts w:cs="Times New Roman"/>
          <w:sz w:val="24"/>
          <w:szCs w:val="24"/>
        </w:rPr>
        <w:t xml:space="preserve">&gt; [última consulta em junho de 2012]. </w:t>
      </w:r>
    </w:p>
    <w:p w:rsidR="00152912" w:rsidRPr="005B7B78" w:rsidRDefault="0002475D" w:rsidP="009F1EB8">
      <w:pPr>
        <w:spacing w:before="360" w:after="360" w:line="360" w:lineRule="auto"/>
        <w:ind w:left="567" w:hanging="567"/>
        <w:jc w:val="both"/>
        <w:rPr>
          <w:rFonts w:cs="Times New Roman"/>
          <w:sz w:val="24"/>
          <w:szCs w:val="24"/>
        </w:rPr>
      </w:pPr>
      <w:proofErr w:type="spellStart"/>
      <w:r w:rsidRPr="005B7B78">
        <w:rPr>
          <w:rFonts w:cs="Times New Roman"/>
          <w:sz w:val="24"/>
          <w:szCs w:val="24"/>
        </w:rPr>
        <w:t>Gleek</w:t>
      </w:r>
      <w:proofErr w:type="spellEnd"/>
      <w:r w:rsidRPr="005B7B78">
        <w:rPr>
          <w:rFonts w:cs="Times New Roman"/>
          <w:sz w:val="24"/>
          <w:szCs w:val="24"/>
        </w:rPr>
        <w:t xml:space="preserve">, </w:t>
      </w:r>
      <w:proofErr w:type="gramStart"/>
      <w:r w:rsidRPr="005B7B78">
        <w:rPr>
          <w:rFonts w:cs="Times New Roman"/>
          <w:sz w:val="24"/>
          <w:szCs w:val="24"/>
        </w:rPr>
        <w:t xml:space="preserve">F.  </w:t>
      </w:r>
      <w:proofErr w:type="spellStart"/>
      <w:r w:rsidRPr="005B7B78">
        <w:rPr>
          <w:rFonts w:cs="Times New Roman"/>
          <w:sz w:val="24"/>
          <w:szCs w:val="24"/>
        </w:rPr>
        <w:t>Information</w:t>
      </w:r>
      <w:proofErr w:type="spellEnd"/>
      <w:proofErr w:type="gramEnd"/>
      <w:r w:rsidRPr="005B7B78">
        <w:rPr>
          <w:rFonts w:cs="Times New Roman"/>
          <w:sz w:val="24"/>
          <w:szCs w:val="24"/>
        </w:rPr>
        <w:t xml:space="preserve"> Marketing. Disponível em URL: &lt;</w:t>
      </w:r>
      <w:hyperlink r:id="rId116" w:history="1">
        <w:r w:rsidR="00152912" w:rsidRPr="005B7B78">
          <w:rPr>
            <w:rStyle w:val="Hyperlink"/>
            <w:rFonts w:cs="Times New Roman"/>
            <w:color w:val="auto"/>
            <w:sz w:val="24"/>
            <w:szCs w:val="24"/>
          </w:rPr>
          <w:t>http://www.fredgleeck.com/</w:t>
        </w:r>
      </w:hyperlink>
      <w:r w:rsidRPr="005B7B78">
        <w:t xml:space="preserve">&gt; </w:t>
      </w:r>
      <w:r w:rsidRPr="005B7B78">
        <w:rPr>
          <w:rFonts w:cs="Times New Roman"/>
          <w:sz w:val="24"/>
          <w:szCs w:val="24"/>
        </w:rPr>
        <w:t>[última consulta em junho de 2012].</w:t>
      </w:r>
    </w:p>
    <w:p w:rsidR="00823BEC" w:rsidRPr="005B7B78" w:rsidRDefault="0078445C" w:rsidP="009F1EB8">
      <w:pPr>
        <w:spacing w:before="360" w:after="360" w:line="360" w:lineRule="auto"/>
        <w:ind w:left="567" w:hanging="567"/>
        <w:jc w:val="both"/>
        <w:rPr>
          <w:rFonts w:cs="Times New Roman"/>
          <w:sz w:val="24"/>
          <w:szCs w:val="24"/>
        </w:rPr>
      </w:pPr>
      <w:r w:rsidRPr="005B7B78">
        <w:rPr>
          <w:rFonts w:cs="Times New Roman"/>
          <w:sz w:val="24"/>
          <w:szCs w:val="24"/>
        </w:rPr>
        <w:t>Instituto N</w:t>
      </w:r>
      <w:r w:rsidR="0002475D" w:rsidRPr="005B7B78">
        <w:rPr>
          <w:rFonts w:cs="Times New Roman"/>
          <w:sz w:val="24"/>
          <w:szCs w:val="24"/>
        </w:rPr>
        <w:t>acional de Estatística.</w:t>
      </w:r>
      <w:r w:rsidRPr="005B7B78">
        <w:rPr>
          <w:rFonts w:cs="Times New Roman"/>
          <w:sz w:val="24"/>
          <w:szCs w:val="24"/>
        </w:rPr>
        <w:t xml:space="preserve"> Censos 2011</w:t>
      </w:r>
      <w:r w:rsidR="009856A8" w:rsidRPr="005B7B78">
        <w:rPr>
          <w:rFonts w:cs="Times New Roman"/>
          <w:sz w:val="24"/>
          <w:szCs w:val="24"/>
        </w:rPr>
        <w:t>, Disponível em URL: &lt;</w:t>
      </w:r>
      <w:hyperlink r:id="rId117" w:history="1">
        <w:r w:rsidR="009856A8" w:rsidRPr="005B7B78">
          <w:rPr>
            <w:rStyle w:val="Hyperlink"/>
            <w:rFonts w:cs="Times New Roman"/>
            <w:color w:val="auto"/>
            <w:sz w:val="24"/>
            <w:szCs w:val="24"/>
          </w:rPr>
          <w:t>http://censos.ine.pt/xportal/xmain?xpid=CENSOS&amp;xpgid=censos2011_apresentacao</w:t>
        </w:r>
      </w:hyperlink>
      <w:r w:rsidR="009856A8" w:rsidRPr="005B7B78">
        <w:rPr>
          <w:rFonts w:cs="Times New Roman"/>
          <w:sz w:val="24"/>
          <w:szCs w:val="24"/>
        </w:rPr>
        <w:t xml:space="preserve">&gt; [última consulta em </w:t>
      </w:r>
      <w:r w:rsidR="0002475D" w:rsidRPr="005B7B78">
        <w:rPr>
          <w:rFonts w:cs="Times New Roman"/>
          <w:sz w:val="24"/>
          <w:szCs w:val="24"/>
        </w:rPr>
        <w:t>j</w:t>
      </w:r>
      <w:r w:rsidR="009856A8" w:rsidRPr="005B7B78">
        <w:rPr>
          <w:rFonts w:cs="Times New Roman"/>
          <w:sz w:val="24"/>
          <w:szCs w:val="24"/>
        </w:rPr>
        <w:t>unho de 2012]</w:t>
      </w:r>
      <w:r w:rsidR="0002475D" w:rsidRPr="005B7B78">
        <w:rPr>
          <w:rFonts w:cs="Times New Roman"/>
          <w:sz w:val="24"/>
          <w:szCs w:val="24"/>
        </w:rPr>
        <w:t>.</w:t>
      </w:r>
      <w:r w:rsidR="009856A8" w:rsidRPr="005B7B78">
        <w:rPr>
          <w:rFonts w:cs="Times New Roman"/>
          <w:sz w:val="24"/>
          <w:szCs w:val="24"/>
        </w:rPr>
        <w:t xml:space="preserve"> </w:t>
      </w:r>
    </w:p>
    <w:p w:rsidR="009F1EB8" w:rsidRPr="005B7B78" w:rsidRDefault="009F1EB8" w:rsidP="009F1EB8">
      <w:pPr>
        <w:spacing w:before="360" w:after="360" w:line="360" w:lineRule="auto"/>
        <w:ind w:left="567" w:hanging="567"/>
        <w:rPr>
          <w:rFonts w:cs="Times New Roman"/>
          <w:sz w:val="24"/>
          <w:szCs w:val="24"/>
        </w:rPr>
      </w:pPr>
      <w:r w:rsidRPr="005B7B78">
        <w:rPr>
          <w:rFonts w:cs="Times New Roman"/>
          <w:sz w:val="24"/>
          <w:szCs w:val="24"/>
        </w:rPr>
        <w:t xml:space="preserve">Jornal de Notícias. </w:t>
      </w:r>
      <w:proofErr w:type="spellStart"/>
      <w:r w:rsidRPr="005B7B78">
        <w:rPr>
          <w:rFonts w:cs="Times New Roman"/>
          <w:sz w:val="24"/>
          <w:szCs w:val="24"/>
        </w:rPr>
        <w:t>Facebook</w:t>
      </w:r>
      <w:proofErr w:type="spellEnd"/>
      <w:r w:rsidRPr="005B7B78">
        <w:rPr>
          <w:rFonts w:cs="Times New Roman"/>
          <w:sz w:val="24"/>
          <w:szCs w:val="24"/>
        </w:rPr>
        <w:t>, Adele e Censos no 'top' de pesquisas do Google, Disponível em URL: &lt;</w:t>
      </w:r>
      <w:hyperlink r:id="rId118" w:history="1">
        <w:r w:rsidRPr="005B7B78">
          <w:rPr>
            <w:rStyle w:val="Hyperlink"/>
            <w:rFonts w:cs="Times New Roman"/>
            <w:color w:val="auto"/>
            <w:sz w:val="24"/>
            <w:szCs w:val="24"/>
          </w:rPr>
          <w:t>http://www.jn.pt/PaginaInicial/Tecnologia/Interior.aspx?content_id=2187557</w:t>
        </w:r>
      </w:hyperlink>
      <w:r w:rsidRPr="005B7B78">
        <w:rPr>
          <w:rFonts w:cs="Times New Roman"/>
          <w:sz w:val="24"/>
          <w:szCs w:val="24"/>
        </w:rPr>
        <w:t xml:space="preserve">&gt; [última consulta em junho de 2012]. </w:t>
      </w:r>
    </w:p>
    <w:p w:rsidR="0002475D" w:rsidRDefault="0002475D" w:rsidP="009F1EB8">
      <w:pPr>
        <w:spacing w:before="360" w:after="360" w:line="360" w:lineRule="auto"/>
        <w:ind w:left="567" w:hanging="567"/>
        <w:jc w:val="both"/>
        <w:rPr>
          <w:rFonts w:cs="Times New Roman"/>
          <w:sz w:val="24"/>
          <w:szCs w:val="24"/>
        </w:rPr>
      </w:pPr>
      <w:proofErr w:type="spellStart"/>
      <w:r w:rsidRPr="005B7B78">
        <w:rPr>
          <w:rFonts w:cs="Times New Roman"/>
          <w:sz w:val="24"/>
          <w:szCs w:val="24"/>
        </w:rPr>
        <w:t>Lendrevie</w:t>
      </w:r>
      <w:proofErr w:type="spellEnd"/>
      <w:r w:rsidRPr="005B7B78">
        <w:rPr>
          <w:rFonts w:cs="Times New Roman"/>
          <w:sz w:val="24"/>
          <w:szCs w:val="24"/>
        </w:rPr>
        <w:t xml:space="preserve">, J., D. </w:t>
      </w:r>
      <w:proofErr w:type="spellStart"/>
      <w:r w:rsidRPr="005B7B78">
        <w:rPr>
          <w:rFonts w:cs="Times New Roman"/>
          <w:sz w:val="24"/>
          <w:szCs w:val="24"/>
        </w:rPr>
        <w:t>Lindon</w:t>
      </w:r>
      <w:proofErr w:type="spellEnd"/>
      <w:r w:rsidRPr="005B7B78">
        <w:rPr>
          <w:rFonts w:cs="Times New Roman"/>
          <w:sz w:val="24"/>
          <w:szCs w:val="24"/>
        </w:rPr>
        <w:t xml:space="preserve">, P. Dionísio e V. Rodrigues (2004) </w:t>
      </w:r>
      <w:r w:rsidRPr="005B7B78">
        <w:rPr>
          <w:rFonts w:cs="Times New Roman"/>
          <w:i/>
          <w:sz w:val="24"/>
          <w:szCs w:val="24"/>
        </w:rPr>
        <w:t>Mercator XXI</w:t>
      </w:r>
      <w:r w:rsidRPr="005B7B78">
        <w:rPr>
          <w:rFonts w:cs="Times New Roman"/>
          <w:sz w:val="24"/>
          <w:szCs w:val="24"/>
        </w:rPr>
        <w:t xml:space="preserve">, 10ª Edição, Lisboa, Publicações Dom Quixote.     </w:t>
      </w:r>
    </w:p>
    <w:p w:rsidR="0002475D" w:rsidRPr="005B7B78" w:rsidRDefault="0002475D" w:rsidP="0002475D">
      <w:pPr>
        <w:spacing w:before="360" w:after="360" w:line="360" w:lineRule="auto"/>
        <w:jc w:val="both"/>
        <w:rPr>
          <w:rFonts w:cs="Times New Roman"/>
          <w:sz w:val="24"/>
          <w:szCs w:val="24"/>
        </w:rPr>
      </w:pPr>
      <w:r w:rsidRPr="005B7B78">
        <w:rPr>
          <w:rFonts w:cs="Times New Roman"/>
          <w:sz w:val="24"/>
          <w:szCs w:val="24"/>
        </w:rPr>
        <w:t xml:space="preserve">Rousseau, J. A. (2008) </w:t>
      </w:r>
      <w:r w:rsidRPr="005B7B78">
        <w:rPr>
          <w:rFonts w:cs="Times New Roman"/>
          <w:i/>
          <w:sz w:val="24"/>
          <w:szCs w:val="24"/>
        </w:rPr>
        <w:t>Manual de Distribuição</w:t>
      </w:r>
      <w:r w:rsidRPr="005B7B78">
        <w:rPr>
          <w:rFonts w:cs="Times New Roman"/>
          <w:sz w:val="24"/>
          <w:szCs w:val="24"/>
        </w:rPr>
        <w:t>, 2ª Edição, Lisboa, Editora Principia.</w:t>
      </w:r>
    </w:p>
    <w:p w:rsidR="0002475D" w:rsidRDefault="0002475D" w:rsidP="0002475D">
      <w:pPr>
        <w:spacing w:before="360" w:after="360" w:line="360" w:lineRule="auto"/>
        <w:jc w:val="both"/>
        <w:rPr>
          <w:rFonts w:cs="Times New Roman"/>
          <w:sz w:val="24"/>
          <w:szCs w:val="24"/>
        </w:rPr>
      </w:pPr>
      <w:r w:rsidRPr="005B7B78">
        <w:rPr>
          <w:rFonts w:cs="Times New Roman"/>
          <w:sz w:val="24"/>
          <w:szCs w:val="24"/>
        </w:rPr>
        <w:t xml:space="preserve">Rousseau, J. A. (2002) </w:t>
      </w:r>
      <w:r w:rsidRPr="005B7B78">
        <w:rPr>
          <w:rFonts w:cs="Times New Roman"/>
          <w:i/>
          <w:sz w:val="24"/>
          <w:szCs w:val="24"/>
        </w:rPr>
        <w:t xml:space="preserve">O que é a </w:t>
      </w:r>
      <w:proofErr w:type="gramStart"/>
      <w:r w:rsidRPr="005B7B78">
        <w:rPr>
          <w:rFonts w:cs="Times New Roman"/>
          <w:i/>
          <w:sz w:val="24"/>
          <w:szCs w:val="24"/>
        </w:rPr>
        <w:t>Distribuição?</w:t>
      </w:r>
      <w:r w:rsidRPr="005B7B78">
        <w:rPr>
          <w:rFonts w:cs="Times New Roman"/>
          <w:sz w:val="24"/>
          <w:szCs w:val="24"/>
        </w:rPr>
        <w:t>,</w:t>
      </w:r>
      <w:proofErr w:type="gramEnd"/>
      <w:r w:rsidRPr="005B7B78">
        <w:rPr>
          <w:rFonts w:cs="Times New Roman"/>
          <w:sz w:val="24"/>
          <w:szCs w:val="24"/>
        </w:rPr>
        <w:t xml:space="preserve"> 1ª Edição, Lisboa, Editora Principia.</w:t>
      </w:r>
    </w:p>
    <w:p w:rsidR="00271BF5" w:rsidRPr="00271BF5" w:rsidRDefault="00271BF5" w:rsidP="00271BF5">
      <w:pPr>
        <w:spacing w:before="360" w:after="360" w:line="360" w:lineRule="auto"/>
        <w:ind w:left="567" w:hanging="567"/>
        <w:jc w:val="both"/>
        <w:rPr>
          <w:rFonts w:cs="Times New Roman"/>
          <w:sz w:val="24"/>
          <w:szCs w:val="24"/>
          <w:lang w:val="en-GB"/>
        </w:rPr>
      </w:pPr>
      <w:proofErr w:type="gramStart"/>
      <w:r w:rsidRPr="005F6BAC">
        <w:rPr>
          <w:rFonts w:cs="Times New Roman"/>
          <w:sz w:val="24"/>
          <w:szCs w:val="24"/>
          <w:lang w:val="en-GB"/>
        </w:rPr>
        <w:t>R</w:t>
      </w:r>
      <w:r>
        <w:rPr>
          <w:rFonts w:cs="Times New Roman"/>
          <w:sz w:val="24"/>
          <w:szCs w:val="24"/>
          <w:lang w:val="en-GB"/>
        </w:rPr>
        <w:t>owley</w:t>
      </w:r>
      <w:r w:rsidRPr="005F6BAC">
        <w:rPr>
          <w:rFonts w:cs="Times New Roman"/>
          <w:sz w:val="24"/>
          <w:szCs w:val="24"/>
          <w:lang w:val="en-GB"/>
        </w:rPr>
        <w:t xml:space="preserve">, J. </w:t>
      </w:r>
      <w:r w:rsidRPr="00271BF5">
        <w:rPr>
          <w:rFonts w:cs="Times New Roman"/>
          <w:sz w:val="24"/>
          <w:szCs w:val="24"/>
          <w:lang w:val="en-GB"/>
        </w:rPr>
        <w:t xml:space="preserve">(2006) </w:t>
      </w:r>
      <w:r w:rsidRPr="00726949">
        <w:rPr>
          <w:rFonts w:cs="Times New Roman"/>
          <w:i/>
          <w:sz w:val="24"/>
          <w:szCs w:val="24"/>
          <w:lang w:val="en-GB"/>
        </w:rPr>
        <w:t>Information Marketing</w:t>
      </w:r>
      <w:r>
        <w:rPr>
          <w:rFonts w:cs="Times New Roman"/>
          <w:sz w:val="24"/>
          <w:szCs w:val="24"/>
          <w:lang w:val="en-GB"/>
        </w:rPr>
        <w:t>.</w:t>
      </w:r>
      <w:proofErr w:type="gramEnd"/>
      <w:r>
        <w:rPr>
          <w:rFonts w:cs="Times New Roman"/>
          <w:sz w:val="24"/>
          <w:szCs w:val="24"/>
          <w:lang w:val="en-GB"/>
        </w:rPr>
        <w:t xml:space="preserve"> </w:t>
      </w:r>
      <w:proofErr w:type="gramStart"/>
      <w:r>
        <w:rPr>
          <w:rFonts w:cs="Times New Roman"/>
          <w:sz w:val="24"/>
          <w:szCs w:val="24"/>
          <w:lang w:val="en-GB"/>
        </w:rPr>
        <w:t>2nd ed.</w:t>
      </w:r>
      <w:r w:rsidRPr="00271BF5">
        <w:rPr>
          <w:rFonts w:cs="Times New Roman"/>
          <w:sz w:val="24"/>
          <w:szCs w:val="24"/>
          <w:lang w:val="en-GB"/>
        </w:rPr>
        <w:t>,</w:t>
      </w:r>
      <w:r>
        <w:rPr>
          <w:rFonts w:cs="Times New Roman"/>
          <w:sz w:val="24"/>
          <w:szCs w:val="24"/>
          <w:lang w:val="en-GB"/>
        </w:rPr>
        <w:t xml:space="preserve"> </w:t>
      </w:r>
      <w:proofErr w:type="spellStart"/>
      <w:r w:rsidR="001B61DD">
        <w:rPr>
          <w:rFonts w:cs="Times New Roman"/>
          <w:sz w:val="24"/>
          <w:szCs w:val="24"/>
          <w:lang w:val="en-GB"/>
        </w:rPr>
        <w:t>Ashgate</w:t>
      </w:r>
      <w:proofErr w:type="spellEnd"/>
      <w:r w:rsidR="001B61DD">
        <w:rPr>
          <w:rFonts w:cs="Times New Roman"/>
          <w:sz w:val="24"/>
          <w:szCs w:val="24"/>
          <w:lang w:val="en-GB"/>
        </w:rPr>
        <w:t xml:space="preserve"> Publishing </w:t>
      </w:r>
      <w:r w:rsidRPr="00271BF5">
        <w:rPr>
          <w:rFonts w:cs="Times New Roman"/>
          <w:sz w:val="24"/>
          <w:szCs w:val="24"/>
          <w:lang w:val="en-GB"/>
        </w:rPr>
        <w:t>Limite</w:t>
      </w:r>
      <w:r w:rsidR="001B61DD">
        <w:rPr>
          <w:rFonts w:cs="Times New Roman"/>
          <w:sz w:val="24"/>
          <w:szCs w:val="24"/>
          <w:lang w:val="en-GB"/>
        </w:rPr>
        <w:t>d</w:t>
      </w:r>
      <w:r w:rsidRPr="005F6BAC">
        <w:rPr>
          <w:rFonts w:cs="Times New Roman"/>
          <w:sz w:val="24"/>
          <w:szCs w:val="24"/>
          <w:lang w:val="en-GB"/>
        </w:rPr>
        <w:t>.</w:t>
      </w:r>
      <w:proofErr w:type="gramEnd"/>
    </w:p>
    <w:p w:rsidR="009F1EB8" w:rsidRPr="005B7B78" w:rsidRDefault="009F1EB8" w:rsidP="009F1EB8">
      <w:pPr>
        <w:spacing w:before="360" w:after="360" w:line="360" w:lineRule="auto"/>
        <w:ind w:left="567" w:hanging="567"/>
        <w:jc w:val="both"/>
        <w:rPr>
          <w:lang w:val="en-GB"/>
        </w:rPr>
      </w:pPr>
      <w:proofErr w:type="gramStart"/>
      <w:r w:rsidRPr="005B7B78">
        <w:rPr>
          <w:rFonts w:cs="Times New Roman"/>
          <w:sz w:val="24"/>
          <w:szCs w:val="24"/>
          <w:lang w:val="en-GB"/>
        </w:rPr>
        <w:t>United Nations Economic Commission for Europe.</w:t>
      </w:r>
      <w:proofErr w:type="gramEnd"/>
      <w:r w:rsidRPr="005B7B78">
        <w:rPr>
          <w:rFonts w:cs="Times New Roman"/>
          <w:sz w:val="24"/>
          <w:szCs w:val="24"/>
          <w:lang w:val="en-GB"/>
        </w:rPr>
        <w:t xml:space="preserve"> </w:t>
      </w:r>
      <w:r w:rsidR="00F6526B" w:rsidRPr="005B7B78">
        <w:rPr>
          <w:rFonts w:cs="Times New Roman"/>
          <w:sz w:val="24"/>
          <w:szCs w:val="24"/>
          <w:lang w:val="en-GB"/>
        </w:rPr>
        <w:t>Group of Experts on Population and Housing Censuses</w:t>
      </w:r>
      <w:r w:rsidRPr="005B7B78">
        <w:rPr>
          <w:rFonts w:cs="Times New Roman"/>
          <w:sz w:val="24"/>
          <w:szCs w:val="24"/>
          <w:lang w:val="en-GB"/>
        </w:rPr>
        <w:t xml:space="preserve">, </w:t>
      </w:r>
      <w:proofErr w:type="spellStart"/>
      <w:r w:rsidRPr="005B7B78">
        <w:rPr>
          <w:rFonts w:cs="Times New Roman"/>
          <w:sz w:val="24"/>
          <w:szCs w:val="24"/>
          <w:lang w:val="en-GB"/>
        </w:rPr>
        <w:t>Disponível</w:t>
      </w:r>
      <w:proofErr w:type="spellEnd"/>
      <w:r w:rsidRPr="005B7B78">
        <w:rPr>
          <w:rFonts w:cs="Times New Roman"/>
          <w:sz w:val="24"/>
          <w:szCs w:val="24"/>
          <w:lang w:val="en-GB"/>
        </w:rPr>
        <w:t xml:space="preserve"> </w:t>
      </w:r>
      <w:proofErr w:type="spellStart"/>
      <w:r w:rsidRPr="005B7B78">
        <w:rPr>
          <w:rFonts w:cs="Times New Roman"/>
          <w:sz w:val="24"/>
          <w:szCs w:val="24"/>
          <w:lang w:val="en-GB"/>
        </w:rPr>
        <w:t>em</w:t>
      </w:r>
      <w:proofErr w:type="spellEnd"/>
      <w:r w:rsidRPr="005B7B78">
        <w:rPr>
          <w:rFonts w:cs="Times New Roman"/>
          <w:sz w:val="24"/>
          <w:szCs w:val="24"/>
          <w:lang w:val="en-GB"/>
        </w:rPr>
        <w:t xml:space="preserve"> URL: </w:t>
      </w:r>
      <w:r w:rsidRPr="005B7B78">
        <w:rPr>
          <w:lang w:val="en-GB"/>
        </w:rPr>
        <w:t>&lt;</w:t>
      </w:r>
      <w:hyperlink r:id="rId119" w:history="1">
        <w:r w:rsidRPr="005B7B78">
          <w:rPr>
            <w:rStyle w:val="Hyperlink"/>
            <w:rFonts w:cs="Times New Roman"/>
            <w:color w:val="auto"/>
            <w:sz w:val="24"/>
            <w:szCs w:val="24"/>
            <w:lang w:val="en-GB"/>
          </w:rPr>
          <w:t>http://www.unece.org/stats/documents/2012.05.census2.html</w:t>
        </w:r>
      </w:hyperlink>
      <w:r w:rsidRPr="005B7B78">
        <w:rPr>
          <w:lang w:val="en-GB"/>
        </w:rPr>
        <w:t xml:space="preserve">&gt; </w:t>
      </w:r>
      <w:r w:rsidRPr="005B7B78">
        <w:rPr>
          <w:rFonts w:cs="Times New Roman"/>
          <w:sz w:val="24"/>
          <w:szCs w:val="24"/>
          <w:lang w:val="en-GB"/>
        </w:rPr>
        <w:t>[</w:t>
      </w:r>
      <w:proofErr w:type="spellStart"/>
      <w:r w:rsidRPr="005B7B78">
        <w:rPr>
          <w:rFonts w:cs="Times New Roman"/>
          <w:sz w:val="24"/>
          <w:szCs w:val="24"/>
          <w:lang w:val="en-GB"/>
        </w:rPr>
        <w:t>última</w:t>
      </w:r>
      <w:proofErr w:type="spellEnd"/>
      <w:r w:rsidRPr="005B7B78">
        <w:rPr>
          <w:rFonts w:cs="Times New Roman"/>
          <w:sz w:val="24"/>
          <w:szCs w:val="24"/>
          <w:lang w:val="en-GB"/>
        </w:rPr>
        <w:t xml:space="preserve"> </w:t>
      </w:r>
      <w:proofErr w:type="spellStart"/>
      <w:r w:rsidRPr="005B7B78">
        <w:rPr>
          <w:rFonts w:cs="Times New Roman"/>
          <w:sz w:val="24"/>
          <w:szCs w:val="24"/>
          <w:lang w:val="en-GB"/>
        </w:rPr>
        <w:t>consulta</w:t>
      </w:r>
      <w:proofErr w:type="spellEnd"/>
      <w:r w:rsidRPr="005B7B78">
        <w:rPr>
          <w:rFonts w:cs="Times New Roman"/>
          <w:sz w:val="24"/>
          <w:szCs w:val="24"/>
          <w:lang w:val="en-GB"/>
        </w:rPr>
        <w:t xml:space="preserve"> </w:t>
      </w:r>
      <w:proofErr w:type="spellStart"/>
      <w:r w:rsidRPr="005B7B78">
        <w:rPr>
          <w:rFonts w:cs="Times New Roman"/>
          <w:sz w:val="24"/>
          <w:szCs w:val="24"/>
          <w:lang w:val="en-GB"/>
        </w:rPr>
        <w:t>em</w:t>
      </w:r>
      <w:proofErr w:type="spellEnd"/>
      <w:r w:rsidRPr="005B7B78">
        <w:rPr>
          <w:rFonts w:cs="Times New Roman"/>
          <w:sz w:val="24"/>
          <w:szCs w:val="24"/>
          <w:lang w:val="en-GB"/>
        </w:rPr>
        <w:t xml:space="preserve"> </w:t>
      </w:r>
      <w:proofErr w:type="spellStart"/>
      <w:r w:rsidRPr="005B7B78">
        <w:rPr>
          <w:rFonts w:cs="Times New Roman"/>
          <w:sz w:val="24"/>
          <w:szCs w:val="24"/>
          <w:lang w:val="en-GB"/>
        </w:rPr>
        <w:t>maio</w:t>
      </w:r>
      <w:proofErr w:type="spellEnd"/>
      <w:r w:rsidRPr="005B7B78">
        <w:rPr>
          <w:rFonts w:cs="Times New Roman"/>
          <w:sz w:val="24"/>
          <w:szCs w:val="24"/>
          <w:lang w:val="en-GB"/>
        </w:rPr>
        <w:t xml:space="preserve"> 2012].</w:t>
      </w:r>
    </w:p>
    <w:p w:rsidR="0002475D" w:rsidRPr="005B7B78" w:rsidRDefault="0002475D" w:rsidP="009F1EB8">
      <w:pPr>
        <w:spacing w:before="360" w:after="360" w:line="360" w:lineRule="auto"/>
        <w:ind w:left="567" w:hanging="567"/>
        <w:jc w:val="both"/>
        <w:rPr>
          <w:rFonts w:cs="Times New Roman"/>
          <w:sz w:val="24"/>
          <w:szCs w:val="24"/>
        </w:rPr>
      </w:pPr>
      <w:r w:rsidRPr="005B7B78">
        <w:rPr>
          <w:rFonts w:cs="Times New Roman"/>
          <w:sz w:val="24"/>
          <w:szCs w:val="24"/>
        </w:rPr>
        <w:t>Zorrinho, C. (1999) O Mundo Virtual,</w:t>
      </w:r>
      <w:r w:rsidRPr="005B7B78">
        <w:rPr>
          <w:rFonts w:cs="Times New Roman"/>
          <w:i/>
          <w:sz w:val="24"/>
          <w:szCs w:val="24"/>
        </w:rPr>
        <w:t xml:space="preserve"> Cadernos de gestão dos sistemas e tecnologias da informação Henrique Marcelino,</w:t>
      </w:r>
      <w:r w:rsidRPr="005B7B78">
        <w:rPr>
          <w:rFonts w:cs="Times New Roman"/>
          <w:sz w:val="24"/>
          <w:szCs w:val="24"/>
        </w:rPr>
        <w:t xml:space="preserve"> Caderno 7, 5-21. </w:t>
      </w:r>
    </w:p>
    <w:p w:rsidR="0047008A" w:rsidRDefault="00116630" w:rsidP="00507EDE">
      <w:pPr>
        <w:pStyle w:val="Title"/>
        <w:spacing w:before="360" w:after="360" w:line="360" w:lineRule="auto"/>
        <w:rPr>
          <w:rFonts w:asciiTheme="minorHAnsi" w:eastAsia="Times New Roman" w:hAnsiTheme="minorHAnsi"/>
        </w:rPr>
      </w:pPr>
      <w:r>
        <w:rPr>
          <w:rFonts w:asciiTheme="minorHAnsi" w:eastAsia="Times New Roman" w:hAnsiTheme="minorHAnsi"/>
          <w:noProof/>
        </w:rPr>
        <w:lastRenderedPageBreak/>
        <w:drawing>
          <wp:anchor distT="0" distB="0" distL="114300" distR="114300" simplePos="0" relativeHeight="251686912" behindDoc="1" locked="0" layoutInCell="1" allowOverlap="1">
            <wp:simplePos x="0" y="0"/>
            <wp:positionH relativeFrom="column">
              <wp:posOffset>-269875</wp:posOffset>
            </wp:positionH>
            <wp:positionV relativeFrom="paragraph">
              <wp:posOffset>699770</wp:posOffset>
            </wp:positionV>
            <wp:extent cx="5634990" cy="7715250"/>
            <wp:effectExtent l="190500" t="152400" r="156210" b="114300"/>
            <wp:wrapTight wrapText="bothSides">
              <wp:wrapPolygon edited="0">
                <wp:start x="-730" y="-427"/>
                <wp:lineTo x="-730" y="21920"/>
                <wp:lineTo x="22126" y="21920"/>
                <wp:lineTo x="22199" y="21920"/>
                <wp:lineTo x="22199" y="21813"/>
                <wp:lineTo x="22126" y="21760"/>
                <wp:lineTo x="22126" y="-427"/>
                <wp:lineTo x="-730" y="-427"/>
              </wp:wrapPolygon>
            </wp:wrapTight>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0" cstate="print"/>
                    <a:srcRect/>
                    <a:stretch>
                      <a:fillRect/>
                    </a:stretch>
                  </pic:blipFill>
                  <pic:spPr bwMode="auto">
                    <a:xfrm>
                      <a:off x="0" y="0"/>
                      <a:ext cx="5634990" cy="77152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bookmarkStart w:id="60" w:name="_Toc334551015"/>
      <w:r w:rsidR="000366B6" w:rsidRPr="00D75DC9">
        <w:rPr>
          <w:rFonts w:asciiTheme="minorHAnsi" w:eastAsia="Times New Roman" w:hAnsiTheme="minorHAnsi"/>
        </w:rPr>
        <w:t>ANEXO</w:t>
      </w:r>
      <w:r w:rsidR="00507EDE" w:rsidRPr="00D75DC9">
        <w:rPr>
          <w:rFonts w:asciiTheme="minorHAnsi" w:eastAsia="Times New Roman" w:hAnsiTheme="minorHAnsi"/>
        </w:rPr>
        <w:t xml:space="preserve"> 1</w:t>
      </w:r>
      <w:r w:rsidR="00152912">
        <w:rPr>
          <w:rFonts w:asciiTheme="minorHAnsi" w:eastAsia="Times New Roman" w:hAnsiTheme="minorHAnsi"/>
        </w:rPr>
        <w:t xml:space="preserve"> – Percurso Académico</w:t>
      </w:r>
      <w:bookmarkEnd w:id="60"/>
    </w:p>
    <w:p w:rsidR="00D75DC9" w:rsidRDefault="00D75DC9">
      <w:r>
        <w:br w:type="page"/>
      </w:r>
    </w:p>
    <w:p w:rsidR="00116630" w:rsidRDefault="00116630">
      <w:r>
        <w:rPr>
          <w:noProof/>
        </w:rPr>
        <w:lastRenderedPageBreak/>
        <w:drawing>
          <wp:inline distT="0" distB="0" distL="0" distR="0">
            <wp:extent cx="5637600" cy="8586585"/>
            <wp:effectExtent l="171450" t="152400" r="153600" b="100215"/>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1" cstate="print"/>
                    <a:srcRect/>
                    <a:stretch>
                      <a:fillRect/>
                    </a:stretch>
                  </pic:blipFill>
                  <pic:spPr bwMode="auto">
                    <a:xfrm>
                      <a:off x="0" y="0"/>
                      <a:ext cx="5637600" cy="858658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16630" w:rsidRDefault="00116630">
      <w:r>
        <w:rPr>
          <w:noProof/>
        </w:rPr>
        <w:lastRenderedPageBreak/>
        <w:drawing>
          <wp:inline distT="0" distB="0" distL="0" distR="0">
            <wp:extent cx="5450875" cy="8421346"/>
            <wp:effectExtent l="171450" t="152400" r="168875" b="113054"/>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2" cstate="print"/>
                    <a:srcRect/>
                    <a:stretch>
                      <a:fillRect/>
                    </a:stretch>
                  </pic:blipFill>
                  <pic:spPr bwMode="auto">
                    <a:xfrm>
                      <a:off x="0" y="0"/>
                      <a:ext cx="5451447" cy="842223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D75DC9" w:rsidRDefault="00FC18CA" w:rsidP="00507EDE">
      <w:pPr>
        <w:pStyle w:val="Title"/>
        <w:spacing w:before="360" w:after="360" w:line="360" w:lineRule="auto"/>
        <w:rPr>
          <w:rFonts w:asciiTheme="minorHAnsi" w:eastAsia="Times New Roman" w:hAnsiTheme="minorHAnsi"/>
        </w:rPr>
      </w:pPr>
      <w:r>
        <w:rPr>
          <w:rFonts w:asciiTheme="minorHAnsi" w:eastAsia="Times New Roman" w:hAnsiTheme="minorHAnsi"/>
          <w:noProof/>
        </w:rPr>
        <w:lastRenderedPageBreak/>
        <w:drawing>
          <wp:anchor distT="0" distB="0" distL="114300" distR="114300" simplePos="0" relativeHeight="251681792" behindDoc="0" locked="0" layoutInCell="1" allowOverlap="1">
            <wp:simplePos x="0" y="0"/>
            <wp:positionH relativeFrom="column">
              <wp:posOffset>-274955</wp:posOffset>
            </wp:positionH>
            <wp:positionV relativeFrom="paragraph">
              <wp:posOffset>775970</wp:posOffset>
            </wp:positionV>
            <wp:extent cx="5793105" cy="7600950"/>
            <wp:effectExtent l="171450" t="152400" r="150495" b="114300"/>
            <wp:wrapSquare wrapText="bothSides"/>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3" cstate="print"/>
                    <a:srcRect/>
                    <a:stretch>
                      <a:fillRect/>
                    </a:stretch>
                  </pic:blipFill>
                  <pic:spPr bwMode="auto">
                    <a:xfrm>
                      <a:off x="0" y="0"/>
                      <a:ext cx="5793105" cy="76009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bookmarkStart w:id="61" w:name="_Toc334551016"/>
      <w:r w:rsidR="000366B6" w:rsidRPr="00D75DC9">
        <w:rPr>
          <w:rFonts w:asciiTheme="minorHAnsi" w:eastAsia="Times New Roman" w:hAnsiTheme="minorHAnsi"/>
        </w:rPr>
        <w:t>ANEXO</w:t>
      </w:r>
      <w:r w:rsidR="00507EDE" w:rsidRPr="00D75DC9">
        <w:rPr>
          <w:rFonts w:asciiTheme="minorHAnsi" w:eastAsia="Times New Roman" w:hAnsiTheme="minorHAnsi"/>
        </w:rPr>
        <w:t xml:space="preserve"> 2</w:t>
      </w:r>
      <w:r w:rsidR="00152912">
        <w:rPr>
          <w:rFonts w:asciiTheme="minorHAnsi" w:eastAsia="Times New Roman" w:hAnsiTheme="minorHAnsi"/>
        </w:rPr>
        <w:t xml:space="preserve"> – Atividade Profissional</w:t>
      </w:r>
      <w:bookmarkEnd w:id="61"/>
    </w:p>
    <w:p w:rsidR="00FC18CA" w:rsidRPr="00FC18CA" w:rsidRDefault="0010685B" w:rsidP="00FC18CA">
      <w:r w:rsidRPr="0010685B">
        <w:lastRenderedPageBreak/>
        <w:drawing>
          <wp:inline distT="0" distB="0" distL="0" distR="0">
            <wp:extent cx="5391150" cy="8115300"/>
            <wp:effectExtent l="190500" t="152400" r="171450" b="11430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cstate="print"/>
                    <a:srcRect/>
                    <a:stretch>
                      <a:fillRect/>
                    </a:stretch>
                  </pic:blipFill>
                  <pic:spPr bwMode="auto">
                    <a:xfrm>
                      <a:off x="0" y="0"/>
                      <a:ext cx="5399405" cy="812772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rsidRPr="0010685B">
        <w:lastRenderedPageBreak/>
        <w:drawing>
          <wp:inline distT="0" distB="0" distL="0" distR="0">
            <wp:extent cx="5399405" cy="8389552"/>
            <wp:effectExtent l="171450" t="152400" r="163195" b="106748"/>
            <wp:docPr id="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cstate="print"/>
                    <a:srcRect/>
                    <a:stretch>
                      <a:fillRect/>
                    </a:stretch>
                  </pic:blipFill>
                  <pic:spPr bwMode="auto">
                    <a:xfrm>
                      <a:off x="0" y="0"/>
                      <a:ext cx="5399405" cy="838955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507EDE" w:rsidRPr="00D75DC9" w:rsidRDefault="00EF706D" w:rsidP="00507EDE">
      <w:pPr>
        <w:pStyle w:val="Title"/>
        <w:spacing w:before="360" w:after="360" w:line="360" w:lineRule="auto"/>
        <w:rPr>
          <w:rFonts w:asciiTheme="minorHAnsi" w:eastAsia="Times New Roman" w:hAnsiTheme="minorHAnsi"/>
        </w:rPr>
      </w:pPr>
      <w:r>
        <w:rPr>
          <w:rFonts w:asciiTheme="minorHAnsi" w:eastAsia="Times New Roman" w:hAnsiTheme="minorHAnsi"/>
          <w:noProof/>
        </w:rPr>
        <w:lastRenderedPageBreak/>
        <w:drawing>
          <wp:anchor distT="0" distB="0" distL="114300" distR="114300" simplePos="0" relativeHeight="251682816" behindDoc="1" locked="0" layoutInCell="1" allowOverlap="1">
            <wp:simplePos x="0" y="0"/>
            <wp:positionH relativeFrom="column">
              <wp:posOffset>-248920</wp:posOffset>
            </wp:positionH>
            <wp:positionV relativeFrom="paragraph">
              <wp:posOffset>413385</wp:posOffset>
            </wp:positionV>
            <wp:extent cx="5852160" cy="8118475"/>
            <wp:effectExtent l="171450" t="152400" r="148590" b="111125"/>
            <wp:wrapTight wrapText="bothSides">
              <wp:wrapPolygon edited="0">
                <wp:start x="-633" y="-405"/>
                <wp:lineTo x="-633" y="21896"/>
                <wp:lineTo x="22078" y="21896"/>
                <wp:lineTo x="22148" y="21541"/>
                <wp:lineTo x="22148" y="405"/>
                <wp:lineTo x="22078" y="-355"/>
                <wp:lineTo x="22078" y="-405"/>
                <wp:lineTo x="-633" y="-405"/>
              </wp:wrapPolygon>
            </wp:wrapTight>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6" cstate="print"/>
                    <a:srcRect/>
                    <a:stretch>
                      <a:fillRect/>
                    </a:stretch>
                  </pic:blipFill>
                  <pic:spPr bwMode="auto">
                    <a:xfrm>
                      <a:off x="0" y="0"/>
                      <a:ext cx="5852160" cy="81184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bookmarkStart w:id="62" w:name="_Toc334551017"/>
      <w:r w:rsidR="000366B6" w:rsidRPr="00D75DC9">
        <w:rPr>
          <w:rFonts w:asciiTheme="minorHAnsi" w:eastAsia="Times New Roman" w:hAnsiTheme="minorHAnsi"/>
        </w:rPr>
        <w:t>ANEXO</w:t>
      </w:r>
      <w:r w:rsidR="00507EDE" w:rsidRPr="00D75DC9">
        <w:rPr>
          <w:rFonts w:asciiTheme="minorHAnsi" w:eastAsia="Times New Roman" w:hAnsiTheme="minorHAnsi"/>
        </w:rPr>
        <w:t xml:space="preserve"> 3</w:t>
      </w:r>
      <w:r w:rsidR="00152912">
        <w:rPr>
          <w:rFonts w:asciiTheme="minorHAnsi" w:eastAsia="Times New Roman" w:hAnsiTheme="minorHAnsi"/>
        </w:rPr>
        <w:t xml:space="preserve"> – Formações/Congressos e Seminários</w:t>
      </w:r>
      <w:bookmarkEnd w:id="62"/>
    </w:p>
    <w:p w:rsidR="00BA1301" w:rsidRDefault="00BA1301">
      <w:pPr>
        <w:rPr>
          <w:rFonts w:eastAsia="Times New Roman"/>
        </w:rPr>
      </w:pPr>
      <w:r w:rsidRPr="00BA1301">
        <w:rPr>
          <w:rFonts w:eastAsia="Times New Roman"/>
          <w:noProof/>
        </w:rPr>
        <w:lastRenderedPageBreak/>
        <w:drawing>
          <wp:anchor distT="0" distB="0" distL="114300" distR="114300" simplePos="0" relativeHeight="251684864" behindDoc="1" locked="0" layoutInCell="1" allowOverlap="1">
            <wp:simplePos x="0" y="0"/>
            <wp:positionH relativeFrom="column">
              <wp:posOffset>-346075</wp:posOffset>
            </wp:positionH>
            <wp:positionV relativeFrom="paragraph">
              <wp:posOffset>423545</wp:posOffset>
            </wp:positionV>
            <wp:extent cx="5883275" cy="7562850"/>
            <wp:effectExtent l="171450" t="152400" r="136525" b="114300"/>
            <wp:wrapTight wrapText="bothSides">
              <wp:wrapPolygon edited="0">
                <wp:start x="-629" y="-435"/>
                <wp:lineTo x="-629" y="21926"/>
                <wp:lineTo x="22031" y="21926"/>
                <wp:lineTo x="22101" y="21382"/>
                <wp:lineTo x="22101" y="435"/>
                <wp:lineTo x="22031" y="-381"/>
                <wp:lineTo x="22031" y="-435"/>
                <wp:lineTo x="-629" y="-435"/>
              </wp:wrapPolygon>
            </wp:wrapTight>
            <wp:docPr id="1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7" cstate="print"/>
                    <a:srcRect/>
                    <a:stretch>
                      <a:fillRect/>
                    </a:stretch>
                  </pic:blipFill>
                  <pic:spPr bwMode="auto">
                    <a:xfrm>
                      <a:off x="0" y="0"/>
                      <a:ext cx="5883275" cy="75628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BA1301" w:rsidRDefault="00BA1301">
      <w:pPr>
        <w:rPr>
          <w:rFonts w:eastAsia="Times New Roman"/>
        </w:rPr>
      </w:pPr>
    </w:p>
    <w:p w:rsidR="00BA1301" w:rsidRDefault="00BA1301">
      <w:pPr>
        <w:rPr>
          <w:rFonts w:eastAsia="Times New Roman"/>
        </w:rPr>
      </w:pPr>
    </w:p>
    <w:p w:rsidR="00BA1301" w:rsidRDefault="00BA1301">
      <w:pPr>
        <w:rPr>
          <w:rFonts w:eastAsia="Times New Roman"/>
        </w:rPr>
      </w:pPr>
      <w:r>
        <w:rPr>
          <w:rFonts w:eastAsia="Times New Roman"/>
          <w:noProof/>
        </w:rPr>
        <w:lastRenderedPageBreak/>
        <w:drawing>
          <wp:anchor distT="0" distB="0" distL="114300" distR="114300" simplePos="0" relativeHeight="251685888" behindDoc="1" locked="0" layoutInCell="1" allowOverlap="1">
            <wp:simplePos x="0" y="0"/>
            <wp:positionH relativeFrom="column">
              <wp:posOffset>-524510</wp:posOffset>
            </wp:positionH>
            <wp:positionV relativeFrom="paragraph">
              <wp:posOffset>247015</wp:posOffset>
            </wp:positionV>
            <wp:extent cx="5913120" cy="7738745"/>
            <wp:effectExtent l="171450" t="152400" r="144780" b="109855"/>
            <wp:wrapTight wrapText="bothSides">
              <wp:wrapPolygon edited="0">
                <wp:start x="-626" y="-425"/>
                <wp:lineTo x="-626" y="21907"/>
                <wp:lineTo x="22059" y="21907"/>
                <wp:lineTo x="22129" y="21907"/>
                <wp:lineTo x="22129" y="425"/>
                <wp:lineTo x="22059" y="-372"/>
                <wp:lineTo x="22059" y="-425"/>
                <wp:lineTo x="-626" y="-425"/>
              </wp:wrapPolygon>
            </wp:wrapTight>
            <wp:docPr id="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8" cstate="print"/>
                    <a:srcRect/>
                    <a:stretch>
                      <a:fillRect/>
                    </a:stretch>
                  </pic:blipFill>
                  <pic:spPr bwMode="auto">
                    <a:xfrm>
                      <a:off x="0" y="0"/>
                      <a:ext cx="5913120" cy="773874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BA1301" w:rsidRDefault="00BA1301">
      <w:pPr>
        <w:rPr>
          <w:rFonts w:eastAsia="Times New Roman"/>
        </w:rPr>
      </w:pPr>
    </w:p>
    <w:p w:rsidR="00BA1301" w:rsidRDefault="00BA1301">
      <w:pPr>
        <w:rPr>
          <w:rFonts w:eastAsia="Times New Roman"/>
        </w:rPr>
      </w:pPr>
    </w:p>
    <w:p w:rsidR="005E7184" w:rsidRDefault="005E7184">
      <w:pPr>
        <w:rPr>
          <w:rFonts w:eastAsia="Times New Roman"/>
        </w:rPr>
      </w:pPr>
    </w:p>
    <w:p w:rsidR="00BA1301" w:rsidRDefault="001C3949">
      <w:pPr>
        <w:rPr>
          <w:rFonts w:eastAsia="Times New Roman"/>
        </w:rPr>
      </w:pPr>
      <w:r>
        <w:rPr>
          <w:rFonts w:eastAsia="Times New Roman"/>
          <w:noProof/>
        </w:rPr>
        <w:drawing>
          <wp:inline distT="0" distB="0" distL="0" distR="0">
            <wp:extent cx="5399405" cy="7752992"/>
            <wp:effectExtent l="190500" t="152400" r="163195" b="114658"/>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9" cstate="print"/>
                    <a:srcRect/>
                    <a:stretch>
                      <a:fillRect/>
                    </a:stretch>
                  </pic:blipFill>
                  <pic:spPr bwMode="auto">
                    <a:xfrm>
                      <a:off x="0" y="0"/>
                      <a:ext cx="5399405" cy="775299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BA1301">
      <w:pPr>
        <w:rPr>
          <w:rFonts w:eastAsia="Times New Roman"/>
        </w:rPr>
      </w:pPr>
    </w:p>
    <w:p w:rsidR="00BA1301" w:rsidRDefault="00BA1301">
      <w:pPr>
        <w:rPr>
          <w:rFonts w:eastAsia="Times New Roman"/>
        </w:rPr>
      </w:pPr>
    </w:p>
    <w:p w:rsidR="00BA1301" w:rsidRDefault="001C3949">
      <w:pPr>
        <w:rPr>
          <w:rFonts w:eastAsia="Times New Roman"/>
        </w:rPr>
      </w:pPr>
      <w:r>
        <w:rPr>
          <w:rFonts w:eastAsia="Times New Roman"/>
          <w:noProof/>
        </w:rPr>
        <w:drawing>
          <wp:inline distT="0" distB="0" distL="0" distR="0">
            <wp:extent cx="5404554" cy="7765192"/>
            <wp:effectExtent l="190500" t="152400" r="158046" b="102458"/>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0" cstate="print"/>
                    <a:srcRect/>
                    <a:stretch>
                      <a:fillRect/>
                    </a:stretch>
                  </pic:blipFill>
                  <pic:spPr bwMode="auto">
                    <a:xfrm>
                      <a:off x="0" y="0"/>
                      <a:ext cx="5399405" cy="775779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C3949" w:rsidRDefault="001C3949">
      <w:pPr>
        <w:rPr>
          <w:rFonts w:eastAsia="Times New Roman"/>
        </w:rPr>
      </w:pPr>
    </w:p>
    <w:p w:rsidR="00BA1301" w:rsidRDefault="001C3949">
      <w:pPr>
        <w:rPr>
          <w:rFonts w:eastAsia="Times New Roman"/>
          <w:noProof/>
        </w:rPr>
      </w:pPr>
      <w:r>
        <w:rPr>
          <w:rFonts w:eastAsia="Times New Roman"/>
          <w:noProof/>
        </w:rPr>
        <w:drawing>
          <wp:inline distT="0" distB="0" distL="0" distR="0">
            <wp:extent cx="5399405" cy="7742543"/>
            <wp:effectExtent l="190500" t="152400" r="163195" b="106057"/>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1" cstate="print"/>
                    <a:srcRect/>
                    <a:stretch>
                      <a:fillRect/>
                    </a:stretch>
                  </pic:blipFill>
                  <pic:spPr bwMode="auto">
                    <a:xfrm>
                      <a:off x="0" y="0"/>
                      <a:ext cx="5399405" cy="774254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C3949" w:rsidRDefault="001C3949">
      <w:pPr>
        <w:rPr>
          <w:rFonts w:eastAsia="Times New Roman"/>
          <w:noProof/>
        </w:rPr>
      </w:pPr>
    </w:p>
    <w:p w:rsidR="001C3949" w:rsidRDefault="001C3949">
      <w:pPr>
        <w:rPr>
          <w:rFonts w:eastAsia="Times New Roman"/>
          <w:noProof/>
        </w:rPr>
      </w:pPr>
      <w:r>
        <w:rPr>
          <w:rFonts w:eastAsia="Times New Roman"/>
          <w:noProof/>
        </w:rPr>
        <w:lastRenderedPageBreak/>
        <w:drawing>
          <wp:inline distT="0" distB="0" distL="0" distR="0">
            <wp:extent cx="5391150" cy="8343900"/>
            <wp:effectExtent l="171450" t="152400" r="171450" b="114300"/>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2" cstate="print"/>
                    <a:srcRect/>
                    <a:stretch>
                      <a:fillRect/>
                    </a:stretch>
                  </pic:blipFill>
                  <pic:spPr bwMode="auto">
                    <a:xfrm>
                      <a:off x="0" y="0"/>
                      <a:ext cx="5399405" cy="835667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1C3949">
      <w:pPr>
        <w:rPr>
          <w:rFonts w:eastAsia="Times New Roman"/>
          <w:noProof/>
        </w:rPr>
      </w:pPr>
      <w:r>
        <w:rPr>
          <w:rFonts w:eastAsia="Times New Roman"/>
          <w:noProof/>
        </w:rPr>
        <w:lastRenderedPageBreak/>
        <w:drawing>
          <wp:inline distT="0" distB="0" distL="0" distR="0">
            <wp:extent cx="5384366" cy="8407744"/>
            <wp:effectExtent l="171450" t="152400" r="159184" b="107606"/>
            <wp:docPr id="3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3" cstate="print"/>
                    <a:srcRect/>
                    <a:stretch>
                      <a:fillRect/>
                    </a:stretch>
                  </pic:blipFill>
                  <pic:spPr bwMode="auto">
                    <a:xfrm>
                      <a:off x="0" y="0"/>
                      <a:ext cx="5399405" cy="843122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1C3949">
      <w:pPr>
        <w:rPr>
          <w:rFonts w:eastAsia="Times New Roman"/>
          <w:noProof/>
        </w:rPr>
      </w:pPr>
      <w:r>
        <w:rPr>
          <w:rFonts w:eastAsia="Times New Roman"/>
          <w:noProof/>
        </w:rPr>
        <w:lastRenderedPageBreak/>
        <w:drawing>
          <wp:inline distT="0" distB="0" distL="0" distR="0">
            <wp:extent cx="5389907" cy="8343900"/>
            <wp:effectExtent l="171450" t="152400" r="172693" b="114300"/>
            <wp:docPr id="3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4" cstate="print"/>
                    <a:srcRect/>
                    <a:stretch>
                      <a:fillRect/>
                    </a:stretch>
                  </pic:blipFill>
                  <pic:spPr bwMode="auto">
                    <a:xfrm>
                      <a:off x="0" y="0"/>
                      <a:ext cx="5399405" cy="835860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C3949" w:rsidRDefault="001C3949">
      <w:pPr>
        <w:rPr>
          <w:rFonts w:eastAsia="Times New Roman"/>
          <w:noProof/>
        </w:rPr>
      </w:pPr>
    </w:p>
    <w:p w:rsidR="001C3949" w:rsidRDefault="001C3949">
      <w:pPr>
        <w:rPr>
          <w:rFonts w:eastAsia="Times New Roman"/>
          <w:noProof/>
        </w:rPr>
      </w:pPr>
      <w:r>
        <w:rPr>
          <w:rFonts w:eastAsia="Times New Roman"/>
          <w:noProof/>
        </w:rPr>
        <w:drawing>
          <wp:inline distT="0" distB="0" distL="0" distR="0">
            <wp:extent cx="5391100" cy="8020050"/>
            <wp:effectExtent l="190500" t="152400" r="171500" b="114300"/>
            <wp:docPr id="3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5" cstate="print"/>
                    <a:srcRect/>
                    <a:stretch>
                      <a:fillRect/>
                    </a:stretch>
                  </pic:blipFill>
                  <pic:spPr bwMode="auto">
                    <a:xfrm>
                      <a:off x="0" y="0"/>
                      <a:ext cx="5399405" cy="803240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1C3949">
      <w:pPr>
        <w:rPr>
          <w:rFonts w:eastAsia="Times New Roman"/>
          <w:noProof/>
        </w:rPr>
      </w:pPr>
      <w:r>
        <w:rPr>
          <w:rFonts w:eastAsia="Times New Roman"/>
          <w:noProof/>
        </w:rPr>
        <w:lastRenderedPageBreak/>
        <w:drawing>
          <wp:inline distT="0" distB="0" distL="0" distR="0">
            <wp:extent cx="5391150" cy="8591550"/>
            <wp:effectExtent l="171450" t="152400" r="171450" b="114300"/>
            <wp:docPr id="3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6" cstate="print"/>
                    <a:srcRect/>
                    <a:stretch>
                      <a:fillRect/>
                    </a:stretch>
                  </pic:blipFill>
                  <pic:spPr bwMode="auto">
                    <a:xfrm>
                      <a:off x="0" y="0"/>
                      <a:ext cx="5399405" cy="860470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1C3949">
      <w:pPr>
        <w:rPr>
          <w:rFonts w:eastAsia="Times New Roman"/>
          <w:noProof/>
        </w:rPr>
      </w:pPr>
      <w:r>
        <w:rPr>
          <w:rFonts w:eastAsia="Times New Roman"/>
          <w:noProof/>
        </w:rPr>
        <w:lastRenderedPageBreak/>
        <w:drawing>
          <wp:inline distT="0" distB="0" distL="0" distR="0">
            <wp:extent cx="5233510" cy="8580738"/>
            <wp:effectExtent l="171450" t="152400" r="157640" b="106062"/>
            <wp:docPr id="3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7" cstate="print"/>
                    <a:srcRect/>
                    <a:stretch>
                      <a:fillRect/>
                    </a:stretch>
                  </pic:blipFill>
                  <pic:spPr bwMode="auto">
                    <a:xfrm>
                      <a:off x="0" y="0"/>
                      <a:ext cx="5252174" cy="861133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AC19C6" w:rsidRDefault="00AC19C6">
      <w:pPr>
        <w:rPr>
          <w:rFonts w:eastAsia="Times New Roman"/>
          <w:noProof/>
        </w:rPr>
      </w:pPr>
      <w:r>
        <w:rPr>
          <w:rFonts w:eastAsia="Times New Roman"/>
          <w:noProof/>
        </w:rPr>
        <w:lastRenderedPageBreak/>
        <w:drawing>
          <wp:inline distT="0" distB="0" distL="0" distR="0">
            <wp:extent cx="5288150" cy="8670325"/>
            <wp:effectExtent l="171450" t="152400" r="160150" b="1117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8" cstate="print"/>
                    <a:srcRect/>
                    <a:stretch>
                      <a:fillRect/>
                    </a:stretch>
                  </pic:blipFill>
                  <pic:spPr bwMode="auto">
                    <a:xfrm>
                      <a:off x="0" y="0"/>
                      <a:ext cx="5303043" cy="869474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AC19C6">
      <w:pPr>
        <w:rPr>
          <w:rFonts w:eastAsia="Times New Roman"/>
          <w:noProof/>
        </w:rPr>
      </w:pPr>
      <w:r>
        <w:rPr>
          <w:rFonts w:eastAsia="Times New Roman"/>
          <w:noProof/>
        </w:rPr>
        <w:lastRenderedPageBreak/>
        <w:drawing>
          <wp:inline distT="0" distB="0" distL="0" distR="0">
            <wp:extent cx="5386007" cy="8343900"/>
            <wp:effectExtent l="171450" t="152400" r="157543" b="114300"/>
            <wp:docPr id="4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9" cstate="print"/>
                    <a:srcRect/>
                    <a:stretch>
                      <a:fillRect/>
                    </a:stretch>
                  </pic:blipFill>
                  <pic:spPr bwMode="auto">
                    <a:xfrm>
                      <a:off x="0" y="0"/>
                      <a:ext cx="5399405" cy="836465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AC19C6">
      <w:pPr>
        <w:rPr>
          <w:rFonts w:eastAsia="Times New Roman"/>
          <w:noProof/>
        </w:rPr>
      </w:pPr>
      <w:r>
        <w:rPr>
          <w:rFonts w:eastAsia="Times New Roman"/>
          <w:noProof/>
        </w:rPr>
        <w:lastRenderedPageBreak/>
        <w:drawing>
          <wp:inline distT="0" distB="0" distL="0" distR="0">
            <wp:extent cx="5387609" cy="8477250"/>
            <wp:effectExtent l="171450" t="152400" r="155941" b="114300"/>
            <wp:docPr id="4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0" cstate="print"/>
                    <a:srcRect/>
                    <a:stretch>
                      <a:fillRect/>
                    </a:stretch>
                  </pic:blipFill>
                  <pic:spPr bwMode="auto">
                    <a:xfrm>
                      <a:off x="0" y="0"/>
                      <a:ext cx="5399405" cy="849581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AC19C6" w:rsidRDefault="00AC19C6">
      <w:pPr>
        <w:rPr>
          <w:rFonts w:eastAsia="Times New Roman"/>
          <w:noProof/>
        </w:rPr>
      </w:pPr>
      <w:r>
        <w:rPr>
          <w:rFonts w:eastAsia="Times New Roman"/>
          <w:noProof/>
        </w:rPr>
        <w:lastRenderedPageBreak/>
        <w:drawing>
          <wp:inline distT="0" distB="0" distL="0" distR="0">
            <wp:extent cx="5182125" cy="8496489"/>
            <wp:effectExtent l="171450" t="152400" r="170925" b="114111"/>
            <wp:docPr id="4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1" cstate="print"/>
                    <a:srcRect/>
                    <a:stretch>
                      <a:fillRect/>
                    </a:stretch>
                  </pic:blipFill>
                  <pic:spPr bwMode="auto">
                    <a:xfrm>
                      <a:off x="0" y="0"/>
                      <a:ext cx="5202245" cy="852947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AC19C6">
      <w:pPr>
        <w:rPr>
          <w:rFonts w:eastAsia="Times New Roman"/>
          <w:noProof/>
        </w:rPr>
      </w:pPr>
      <w:r>
        <w:rPr>
          <w:rFonts w:eastAsia="Times New Roman"/>
          <w:noProof/>
        </w:rPr>
        <w:lastRenderedPageBreak/>
        <w:drawing>
          <wp:inline distT="0" distB="0" distL="0" distR="0">
            <wp:extent cx="5173218" cy="8481884"/>
            <wp:effectExtent l="171450" t="152400" r="160782" b="109666"/>
            <wp:docPr id="4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2" cstate="print"/>
                    <a:srcRect/>
                    <a:stretch>
                      <a:fillRect/>
                    </a:stretch>
                  </pic:blipFill>
                  <pic:spPr bwMode="auto">
                    <a:xfrm>
                      <a:off x="0" y="0"/>
                      <a:ext cx="5187787" cy="850577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AC19C6">
      <w:pPr>
        <w:rPr>
          <w:rFonts w:eastAsia="Times New Roman"/>
          <w:noProof/>
        </w:rPr>
      </w:pPr>
      <w:r>
        <w:rPr>
          <w:rFonts w:eastAsia="Times New Roman"/>
          <w:noProof/>
        </w:rPr>
        <w:lastRenderedPageBreak/>
        <w:drawing>
          <wp:inline distT="0" distB="0" distL="0" distR="0">
            <wp:extent cx="5179009" cy="8491379"/>
            <wp:effectExtent l="171450" t="152400" r="154991" b="100171"/>
            <wp:docPr id="4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3" cstate="print"/>
                    <a:srcRect/>
                    <a:stretch>
                      <a:fillRect/>
                    </a:stretch>
                  </pic:blipFill>
                  <pic:spPr bwMode="auto">
                    <a:xfrm>
                      <a:off x="0" y="0"/>
                      <a:ext cx="5199021" cy="852419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AC19C6" w:rsidRDefault="00AC19C6">
      <w:pPr>
        <w:rPr>
          <w:rFonts w:eastAsia="Times New Roman"/>
          <w:noProof/>
        </w:rPr>
      </w:pPr>
      <w:r>
        <w:rPr>
          <w:rFonts w:eastAsia="Times New Roman"/>
          <w:noProof/>
        </w:rPr>
        <w:lastRenderedPageBreak/>
        <w:drawing>
          <wp:inline distT="0" distB="0" distL="0" distR="0">
            <wp:extent cx="5391150" cy="8134350"/>
            <wp:effectExtent l="190500" t="152400" r="171450" b="114300"/>
            <wp:docPr id="4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4" cstate="print"/>
                    <a:srcRect/>
                    <a:stretch>
                      <a:fillRect/>
                    </a:stretch>
                  </pic:blipFill>
                  <pic:spPr bwMode="auto">
                    <a:xfrm>
                      <a:off x="0" y="0"/>
                      <a:ext cx="5399405" cy="814680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BA1301">
      <w:pPr>
        <w:rPr>
          <w:rFonts w:eastAsia="Times New Roman"/>
          <w:noProof/>
        </w:rPr>
      </w:pPr>
    </w:p>
    <w:p w:rsidR="00BA1301" w:rsidRDefault="00AC19C6">
      <w:pPr>
        <w:rPr>
          <w:rFonts w:eastAsia="Times New Roman"/>
          <w:noProof/>
        </w:rPr>
      </w:pPr>
      <w:r>
        <w:rPr>
          <w:rFonts w:eastAsia="Times New Roman"/>
          <w:noProof/>
        </w:rPr>
        <w:lastRenderedPageBreak/>
        <w:drawing>
          <wp:inline distT="0" distB="0" distL="0" distR="0">
            <wp:extent cx="5391150" cy="8324850"/>
            <wp:effectExtent l="171450" t="152400" r="171450" b="114300"/>
            <wp:docPr id="4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5" cstate="print"/>
                    <a:srcRect/>
                    <a:stretch>
                      <a:fillRect/>
                    </a:stretch>
                  </pic:blipFill>
                  <pic:spPr bwMode="auto">
                    <a:xfrm>
                      <a:off x="0" y="0"/>
                      <a:ext cx="5399405" cy="8337597"/>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BA1301" w:rsidRDefault="0092081D">
      <w:pPr>
        <w:rPr>
          <w:rFonts w:eastAsia="Times New Roman"/>
        </w:rPr>
      </w:pPr>
      <w:r>
        <w:rPr>
          <w:rFonts w:eastAsia="Times New Roman"/>
          <w:noProof/>
        </w:rPr>
        <w:lastRenderedPageBreak/>
        <w:drawing>
          <wp:inline distT="0" distB="0" distL="0" distR="0">
            <wp:extent cx="5384241" cy="8333603"/>
            <wp:effectExtent l="171450" t="152400" r="159309" b="105547"/>
            <wp:docPr id="4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6" cstate="print"/>
                    <a:srcRect/>
                    <a:stretch>
                      <a:fillRect/>
                    </a:stretch>
                  </pic:blipFill>
                  <pic:spPr bwMode="auto">
                    <a:xfrm>
                      <a:off x="0" y="0"/>
                      <a:ext cx="5399405" cy="835707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47008A" w:rsidRDefault="000F7243">
      <w:pPr>
        <w:rPr>
          <w:rFonts w:eastAsia="Times New Roman"/>
        </w:rPr>
      </w:pPr>
      <w:r>
        <w:rPr>
          <w:rFonts w:eastAsia="Times New Roman"/>
          <w:noProof/>
        </w:rPr>
        <w:lastRenderedPageBreak/>
        <w:drawing>
          <wp:inline distT="0" distB="0" distL="0" distR="0">
            <wp:extent cx="5384241" cy="8342493"/>
            <wp:effectExtent l="171450" t="152400" r="159309" b="115707"/>
            <wp:docPr id="4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7" cstate="print"/>
                    <a:srcRect/>
                    <a:stretch>
                      <a:fillRect/>
                    </a:stretch>
                  </pic:blipFill>
                  <pic:spPr bwMode="auto">
                    <a:xfrm>
                      <a:off x="0" y="0"/>
                      <a:ext cx="5399405" cy="836598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0F7243" w:rsidRPr="00D75DC9" w:rsidRDefault="000F7243">
      <w:pPr>
        <w:rPr>
          <w:rFonts w:eastAsia="Times New Roman"/>
        </w:rPr>
      </w:pPr>
      <w:r>
        <w:rPr>
          <w:rFonts w:eastAsia="Times New Roman"/>
          <w:noProof/>
        </w:rPr>
        <w:lastRenderedPageBreak/>
        <w:drawing>
          <wp:inline distT="0" distB="0" distL="0" distR="0">
            <wp:extent cx="5200276" cy="8342493"/>
            <wp:effectExtent l="171450" t="152400" r="171824" b="115707"/>
            <wp:docPr id="4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8" cstate="print"/>
                    <a:srcRect/>
                    <a:stretch>
                      <a:fillRect/>
                    </a:stretch>
                  </pic:blipFill>
                  <pic:spPr bwMode="auto">
                    <a:xfrm>
                      <a:off x="0" y="0"/>
                      <a:ext cx="5208736" cy="835606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sectPr w:rsidR="000F7243" w:rsidRPr="00D75DC9" w:rsidSect="005D120B">
      <w:pgSz w:w="11906" w:h="16838" w:code="9"/>
      <w:pgMar w:top="1418" w:right="1418" w:bottom="1418" w:left="1985" w:header="709" w:footer="73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36FD" w:rsidRDefault="00D836FD" w:rsidP="00455B99">
      <w:pPr>
        <w:spacing w:after="0" w:line="240" w:lineRule="auto"/>
      </w:pPr>
      <w:r>
        <w:separator/>
      </w:r>
    </w:p>
  </w:endnote>
  <w:endnote w:type="continuationSeparator" w:id="0">
    <w:p w:rsidR="00D836FD" w:rsidRDefault="00D836FD" w:rsidP="00455B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Lucida Sans Unicode">
    <w:panose1 w:val="020B0602030504020204"/>
    <w:charset w:val="00"/>
    <w:family w:val="swiss"/>
    <w:pitch w:val="variable"/>
    <w:sig w:usb0="80000AFF" w:usb1="0000396B" w:usb2="00000000" w:usb3="00000000" w:csb0="0000003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30C" w:rsidRDefault="00E5230C" w:rsidP="001B34CD">
    <w:pPr>
      <w:pStyle w:val="Footer"/>
      <w:jc w:val="right"/>
    </w:pPr>
  </w:p>
  <w:p w:rsidR="00E5230C" w:rsidRPr="003A4969" w:rsidRDefault="00E5230C" w:rsidP="001B34CD">
    <w:pPr>
      <w:pStyle w:val="Footer"/>
      <w:rPr>
        <w:sz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55" w:type="pct"/>
      <w:tblBorders>
        <w:top w:val="single" w:sz="18" w:space="0" w:color="808080" w:themeColor="background1" w:themeShade="80"/>
        <w:insideV w:val="single" w:sz="18" w:space="0" w:color="808080" w:themeColor="background1" w:themeShade="80"/>
      </w:tblBorders>
      <w:tblLook w:val="04A0"/>
    </w:tblPr>
    <w:tblGrid>
      <w:gridCol w:w="7974"/>
      <w:gridCol w:w="667"/>
    </w:tblGrid>
    <w:tr w:rsidR="00E5230C" w:rsidRPr="00EA34E4" w:rsidTr="005D120B">
      <w:trPr>
        <w:trHeight w:val="308"/>
      </w:trPr>
      <w:tc>
        <w:tcPr>
          <w:tcW w:w="7974" w:type="dxa"/>
          <w:vAlign w:val="bottom"/>
        </w:tcPr>
        <w:p w:rsidR="00E5230C" w:rsidRPr="00EA34E4" w:rsidRDefault="00E5230C" w:rsidP="005D120B">
          <w:pPr>
            <w:pStyle w:val="Footer"/>
            <w:jc w:val="right"/>
            <w:rPr>
              <w:sz w:val="18"/>
              <w:szCs w:val="18"/>
            </w:rPr>
          </w:pPr>
          <w:r w:rsidRPr="00EA34E4">
            <w:rPr>
              <w:sz w:val="18"/>
              <w:szCs w:val="18"/>
            </w:rPr>
            <w:t>Relatório de Atividade Profissional</w:t>
          </w:r>
        </w:p>
      </w:tc>
      <w:tc>
        <w:tcPr>
          <w:tcW w:w="667" w:type="dxa"/>
          <w:vAlign w:val="bottom"/>
        </w:tcPr>
        <w:p w:rsidR="00E5230C" w:rsidRPr="00EA34E4" w:rsidRDefault="00E5230C" w:rsidP="005D120B">
          <w:pPr>
            <w:pStyle w:val="Footer"/>
            <w:jc w:val="right"/>
            <w:rPr>
              <w:sz w:val="18"/>
              <w:szCs w:val="18"/>
            </w:rPr>
          </w:pPr>
          <w:r>
            <w:rPr>
              <w:sz w:val="18"/>
              <w:szCs w:val="18"/>
            </w:rPr>
            <w:t xml:space="preserve"> </w:t>
          </w:r>
          <w:r w:rsidRPr="00EA34E4">
            <w:rPr>
              <w:sz w:val="18"/>
              <w:szCs w:val="18"/>
            </w:rPr>
            <w:fldChar w:fldCharType="begin"/>
          </w:r>
          <w:r w:rsidRPr="00EA34E4">
            <w:rPr>
              <w:sz w:val="18"/>
              <w:szCs w:val="18"/>
            </w:rPr>
            <w:instrText xml:space="preserve"> PAGE   \* MERGEFORMAT </w:instrText>
          </w:r>
          <w:r w:rsidRPr="00EA34E4">
            <w:rPr>
              <w:sz w:val="18"/>
              <w:szCs w:val="18"/>
            </w:rPr>
            <w:fldChar w:fldCharType="separate"/>
          </w:r>
          <w:r w:rsidR="00184AE9">
            <w:rPr>
              <w:noProof/>
              <w:sz w:val="18"/>
              <w:szCs w:val="18"/>
            </w:rPr>
            <w:t>62</w:t>
          </w:r>
          <w:r w:rsidRPr="00EA34E4">
            <w:rPr>
              <w:sz w:val="18"/>
              <w:szCs w:val="18"/>
            </w:rPr>
            <w:fldChar w:fldCharType="end"/>
          </w:r>
        </w:p>
      </w:tc>
    </w:tr>
  </w:tbl>
  <w:p w:rsidR="00E5230C" w:rsidRPr="002E6305" w:rsidRDefault="00E5230C" w:rsidP="00EA34E4">
    <w:pPr>
      <w:pStyle w:val="Footer"/>
      <w:rPr>
        <w:rFonts w:ascii="Times New Roman" w:hAnsi="Times New Roman" w:cs="Times New Roman"/>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30C" w:rsidRDefault="00E5230C">
    <w:pPr>
      <w:pStyle w:val="Footer"/>
    </w:pPr>
    <w:r w:rsidRPr="001B34CD">
      <w:rPr>
        <w:rFonts w:asciiTheme="majorBidi" w:hAnsiTheme="majorBidi" w:cstheme="majorBidi"/>
        <w:sz w:val="18"/>
        <w:szCs w:val="18"/>
      </w:rPr>
      <w:t>Relatório Atividade Profissiona</w:t>
    </w:r>
    <w:r>
      <w:rPr>
        <w:rFonts w:asciiTheme="majorBidi" w:hAnsiTheme="majorBidi" w:cstheme="majorBidi"/>
        <w:sz w:val="18"/>
        <w:szCs w:val="18"/>
      </w:rPr>
      <w:t>l</w:t>
    </w:r>
    <w:r>
      <w:rPr>
        <w:rFonts w:asciiTheme="majorBidi" w:hAnsiTheme="majorBidi" w:cstheme="majorBidi"/>
        <w:sz w:val="18"/>
        <w:szCs w:val="18"/>
      </w:rPr>
      <w:tab/>
    </w:r>
    <w:r>
      <w:rPr>
        <w:rFonts w:asciiTheme="majorBidi" w:hAnsiTheme="majorBidi" w:cstheme="majorBidi"/>
        <w:sz w:val="18"/>
        <w:szCs w:val="18"/>
      </w:rPr>
      <w:tab/>
    </w:r>
    <w:r w:rsidRPr="001B34CD">
      <w:rPr>
        <w:rFonts w:asciiTheme="majorBidi" w:hAnsiTheme="majorBidi" w:cstheme="majorBidi"/>
        <w:sz w:val="18"/>
        <w:szCs w:val="18"/>
      </w:rPr>
      <w:fldChar w:fldCharType="begin"/>
    </w:r>
    <w:r w:rsidRPr="001B34CD">
      <w:rPr>
        <w:rFonts w:asciiTheme="majorBidi" w:hAnsiTheme="majorBidi" w:cstheme="majorBidi"/>
        <w:sz w:val="18"/>
        <w:szCs w:val="18"/>
      </w:rPr>
      <w:instrText xml:space="preserve"> PAGE   \* MERGEFORMAT </w:instrText>
    </w:r>
    <w:r w:rsidRPr="001B34CD">
      <w:rPr>
        <w:rFonts w:asciiTheme="majorBidi" w:hAnsiTheme="majorBidi" w:cstheme="majorBidi"/>
        <w:sz w:val="18"/>
        <w:szCs w:val="18"/>
      </w:rPr>
      <w:fldChar w:fldCharType="separate"/>
    </w:r>
    <w:r>
      <w:rPr>
        <w:rFonts w:asciiTheme="majorBidi" w:hAnsiTheme="majorBidi" w:cstheme="majorBidi"/>
        <w:noProof/>
        <w:sz w:val="18"/>
        <w:szCs w:val="18"/>
      </w:rPr>
      <w:t>1</w:t>
    </w:r>
    <w:r w:rsidRPr="001B34CD">
      <w:rPr>
        <w:rFonts w:asciiTheme="majorBidi" w:hAnsiTheme="majorBidi" w:cstheme="majorBidi"/>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36FD" w:rsidRDefault="00D836FD" w:rsidP="00455B99">
      <w:pPr>
        <w:spacing w:after="0" w:line="240" w:lineRule="auto"/>
      </w:pPr>
      <w:r>
        <w:separator/>
      </w:r>
    </w:p>
  </w:footnote>
  <w:footnote w:type="continuationSeparator" w:id="0">
    <w:p w:rsidR="00D836FD" w:rsidRDefault="00D836FD" w:rsidP="00455B99">
      <w:pPr>
        <w:spacing w:after="0" w:line="240" w:lineRule="auto"/>
      </w:pPr>
      <w:r>
        <w:continuationSeparator/>
      </w:r>
    </w:p>
  </w:footnote>
  <w:footnote w:id="1">
    <w:p w:rsidR="00E5230C" w:rsidRDefault="00E5230C" w:rsidP="005A19DB">
      <w:pPr>
        <w:pStyle w:val="FootnoteText"/>
      </w:pPr>
      <w:r>
        <w:rPr>
          <w:rStyle w:val="FootnoteReference"/>
        </w:rPr>
        <w:footnoteRef/>
      </w:r>
      <w:r>
        <w:t xml:space="preserve"> Disciplinas frequentadas com aproveitamento no Mestrado Marketing 2000/2001</w:t>
      </w:r>
    </w:p>
  </w:footnote>
  <w:footnote w:id="2">
    <w:p w:rsidR="00E5230C" w:rsidRPr="00C45255" w:rsidRDefault="00E5230C" w:rsidP="005A19DB">
      <w:pPr>
        <w:pStyle w:val="FootnoteText"/>
      </w:pPr>
      <w:r w:rsidRPr="00C45255">
        <w:rPr>
          <w:rStyle w:val="FootnoteReference"/>
        </w:rPr>
        <w:footnoteRef/>
      </w:r>
      <w:r w:rsidRPr="00C45255">
        <w:t xml:space="preserve"> Disciplina lecionada no INUAF desde 2001/2002</w:t>
      </w:r>
    </w:p>
  </w:footnote>
  <w:footnote w:id="3">
    <w:p w:rsidR="00E5230C" w:rsidRPr="00C45255" w:rsidRDefault="00E5230C" w:rsidP="005A19DB">
      <w:pPr>
        <w:pStyle w:val="FootnoteText"/>
      </w:pPr>
      <w:r w:rsidRPr="00C45255">
        <w:rPr>
          <w:rStyle w:val="FootnoteReference"/>
        </w:rPr>
        <w:footnoteRef/>
      </w:r>
      <w:r w:rsidRPr="00C45255">
        <w:t xml:space="preserve"> Disciplina lecionada no INUAF até 2005/2006</w:t>
      </w:r>
    </w:p>
  </w:footnote>
  <w:footnote w:id="4">
    <w:p w:rsidR="00E5230C" w:rsidRDefault="00E5230C" w:rsidP="005A19DB">
      <w:pPr>
        <w:pStyle w:val="FootnoteText"/>
      </w:pPr>
      <w:r w:rsidRPr="00C45255">
        <w:rPr>
          <w:rStyle w:val="FootnoteReference"/>
        </w:rPr>
        <w:footnoteRef/>
      </w:r>
      <w:r w:rsidRPr="00C45255">
        <w:t xml:space="preserve"> Disciplina lecionada no INUAF até 2005/2006</w:t>
      </w:r>
    </w:p>
  </w:footnote>
  <w:footnote w:id="5">
    <w:p w:rsidR="00E5230C" w:rsidRPr="00421452" w:rsidRDefault="00E5230C">
      <w:pPr>
        <w:pStyle w:val="FootnoteText"/>
        <w:rPr>
          <w:lang w:val="en-GB"/>
        </w:rPr>
      </w:pPr>
      <w:r>
        <w:rPr>
          <w:rStyle w:val="FootnoteReference"/>
        </w:rPr>
        <w:footnoteRef/>
      </w:r>
      <w:r w:rsidRPr="00421452">
        <w:rPr>
          <w:lang w:val="en-GB"/>
        </w:rPr>
        <w:t xml:space="preserve"> </w:t>
      </w:r>
      <w:r w:rsidRPr="00421452">
        <w:rPr>
          <w:rFonts w:eastAsia="Times New Roman" w:cs="Times New Roman"/>
          <w:bCs/>
          <w:i/>
          <w:iCs/>
          <w:lang w:val="en-GB"/>
        </w:rPr>
        <w:t>Information Marketing is a simple business. It’s a SIMPLE business, but it’s not an EASY business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D4E12"/>
    <w:multiLevelType w:val="hybridMultilevel"/>
    <w:tmpl w:val="B6EAD05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53748C2"/>
    <w:multiLevelType w:val="hybridMultilevel"/>
    <w:tmpl w:val="EC1A3DF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7B028D0"/>
    <w:multiLevelType w:val="hybridMultilevel"/>
    <w:tmpl w:val="E70663A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7E352F7"/>
    <w:multiLevelType w:val="hybridMultilevel"/>
    <w:tmpl w:val="2758D19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0EB90C11"/>
    <w:multiLevelType w:val="hybridMultilevel"/>
    <w:tmpl w:val="1CDA466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0FB54A3B"/>
    <w:multiLevelType w:val="hybridMultilevel"/>
    <w:tmpl w:val="DCB8287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0FC774C7"/>
    <w:multiLevelType w:val="hybridMultilevel"/>
    <w:tmpl w:val="7D42AAE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109B3694"/>
    <w:multiLevelType w:val="hybridMultilevel"/>
    <w:tmpl w:val="975E6974"/>
    <w:lvl w:ilvl="0" w:tplc="08160001">
      <w:start w:val="1"/>
      <w:numFmt w:val="bullet"/>
      <w:lvlText w:val=""/>
      <w:lvlJc w:val="left"/>
      <w:pPr>
        <w:ind w:left="720" w:hanging="360"/>
      </w:pPr>
      <w:rPr>
        <w:rFonts w:ascii="Symbol" w:hAnsi="Symbol" w:hint="default"/>
      </w:rPr>
    </w:lvl>
    <w:lvl w:ilvl="1" w:tplc="064CF86E">
      <w:numFmt w:val="bullet"/>
      <w:lvlText w:val="·"/>
      <w:lvlJc w:val="left"/>
      <w:pPr>
        <w:ind w:left="1440" w:hanging="360"/>
      </w:pPr>
      <w:rPr>
        <w:rFonts w:ascii="Calibri" w:eastAsia="Times New Roman" w:hAnsi="Calibri" w:cs="Times New Roman"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225366B"/>
    <w:multiLevelType w:val="multilevel"/>
    <w:tmpl w:val="47CCE5A6"/>
    <w:lvl w:ilvl="0">
      <w:start w:val="1"/>
      <w:numFmt w:val="decimal"/>
      <w:pStyle w:val="Heading1"/>
      <w:suff w:val="space"/>
      <w:lvlText w:val="Capítulo %1."/>
      <w:lvlJc w:val="left"/>
      <w:pPr>
        <w:ind w:left="0" w:firstLine="0"/>
      </w:pPr>
      <w:rPr>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decimal"/>
      <w:pStyle w:val="Heading4"/>
      <w:suff w:val="space"/>
      <w:lvlText w:val="%1.%2.%3.%4"/>
      <w:lvlJc w:val="left"/>
      <w:pPr>
        <w:ind w:left="0" w:firstLine="0"/>
      </w:pPr>
      <w:rPr>
        <w:rFonts w:hint="default"/>
      </w:rPr>
    </w:lvl>
    <w:lvl w:ilvl="4">
      <w:start w:val="1"/>
      <w:numFmt w:val="upperLetter"/>
      <w:pStyle w:val="Heading5"/>
      <w:suff w:val="space"/>
      <w:lvlText w:val="%5)"/>
      <w:lvlJc w:val="left"/>
      <w:pPr>
        <w:ind w:left="0" w:firstLine="851"/>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9">
    <w:nsid w:val="1A961C0F"/>
    <w:multiLevelType w:val="hybridMultilevel"/>
    <w:tmpl w:val="2D26513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22E2011E"/>
    <w:multiLevelType w:val="hybridMultilevel"/>
    <w:tmpl w:val="2690D19C"/>
    <w:lvl w:ilvl="0" w:tplc="08160001">
      <w:start w:val="1"/>
      <w:numFmt w:val="bullet"/>
      <w:lvlText w:val=""/>
      <w:lvlJc w:val="left"/>
      <w:pPr>
        <w:ind w:left="720" w:hanging="360"/>
      </w:pPr>
      <w:rPr>
        <w:rFonts w:ascii="Symbol" w:hAnsi="Symbol" w:hint="default"/>
      </w:rPr>
    </w:lvl>
    <w:lvl w:ilvl="1" w:tplc="FAD2DA60">
      <w:numFmt w:val="bullet"/>
      <w:lvlText w:val="·"/>
      <w:lvlJc w:val="left"/>
      <w:pPr>
        <w:ind w:left="1440" w:hanging="360"/>
      </w:pPr>
      <w:rPr>
        <w:rFonts w:ascii="Times New Roman" w:eastAsia="Times New Roman" w:hAnsi="Times New Roman" w:cs="Times New Roman"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23674D01"/>
    <w:multiLevelType w:val="hybridMultilevel"/>
    <w:tmpl w:val="EC762BA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244E6C5D"/>
    <w:multiLevelType w:val="hybridMultilevel"/>
    <w:tmpl w:val="8EACDCA4"/>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24BB4089"/>
    <w:multiLevelType w:val="hybridMultilevel"/>
    <w:tmpl w:val="954AB87E"/>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2D9145F6"/>
    <w:multiLevelType w:val="hybridMultilevel"/>
    <w:tmpl w:val="5C6E483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2FC978DD"/>
    <w:multiLevelType w:val="hybridMultilevel"/>
    <w:tmpl w:val="ED4AD35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33E478F3"/>
    <w:multiLevelType w:val="hybridMultilevel"/>
    <w:tmpl w:val="88743E46"/>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38543A32"/>
    <w:multiLevelType w:val="hybridMultilevel"/>
    <w:tmpl w:val="99F859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399305EB"/>
    <w:multiLevelType w:val="hybridMultilevel"/>
    <w:tmpl w:val="75E65BEA"/>
    <w:lvl w:ilvl="0" w:tplc="08160001">
      <w:start w:val="1"/>
      <w:numFmt w:val="bullet"/>
      <w:lvlText w:val=""/>
      <w:lvlJc w:val="left"/>
      <w:pPr>
        <w:ind w:left="1800" w:hanging="360"/>
      </w:pPr>
      <w:rPr>
        <w:rFonts w:ascii="Symbol" w:hAnsi="Symbol" w:hint="default"/>
      </w:rPr>
    </w:lvl>
    <w:lvl w:ilvl="1" w:tplc="08160003" w:tentative="1">
      <w:start w:val="1"/>
      <w:numFmt w:val="bullet"/>
      <w:lvlText w:val="o"/>
      <w:lvlJc w:val="left"/>
      <w:pPr>
        <w:ind w:left="2520" w:hanging="360"/>
      </w:pPr>
      <w:rPr>
        <w:rFonts w:ascii="Courier New" w:hAnsi="Courier New" w:cs="Courier New" w:hint="default"/>
      </w:rPr>
    </w:lvl>
    <w:lvl w:ilvl="2" w:tplc="08160005" w:tentative="1">
      <w:start w:val="1"/>
      <w:numFmt w:val="bullet"/>
      <w:lvlText w:val=""/>
      <w:lvlJc w:val="left"/>
      <w:pPr>
        <w:ind w:left="3240" w:hanging="360"/>
      </w:pPr>
      <w:rPr>
        <w:rFonts w:ascii="Wingdings" w:hAnsi="Wingdings" w:hint="default"/>
      </w:rPr>
    </w:lvl>
    <w:lvl w:ilvl="3" w:tplc="08160001" w:tentative="1">
      <w:start w:val="1"/>
      <w:numFmt w:val="bullet"/>
      <w:lvlText w:val=""/>
      <w:lvlJc w:val="left"/>
      <w:pPr>
        <w:ind w:left="3960" w:hanging="360"/>
      </w:pPr>
      <w:rPr>
        <w:rFonts w:ascii="Symbol" w:hAnsi="Symbol" w:hint="default"/>
      </w:rPr>
    </w:lvl>
    <w:lvl w:ilvl="4" w:tplc="08160003" w:tentative="1">
      <w:start w:val="1"/>
      <w:numFmt w:val="bullet"/>
      <w:lvlText w:val="o"/>
      <w:lvlJc w:val="left"/>
      <w:pPr>
        <w:ind w:left="4680" w:hanging="360"/>
      </w:pPr>
      <w:rPr>
        <w:rFonts w:ascii="Courier New" w:hAnsi="Courier New" w:cs="Courier New" w:hint="default"/>
      </w:rPr>
    </w:lvl>
    <w:lvl w:ilvl="5" w:tplc="08160005" w:tentative="1">
      <w:start w:val="1"/>
      <w:numFmt w:val="bullet"/>
      <w:lvlText w:val=""/>
      <w:lvlJc w:val="left"/>
      <w:pPr>
        <w:ind w:left="5400" w:hanging="360"/>
      </w:pPr>
      <w:rPr>
        <w:rFonts w:ascii="Wingdings" w:hAnsi="Wingdings" w:hint="default"/>
      </w:rPr>
    </w:lvl>
    <w:lvl w:ilvl="6" w:tplc="08160001" w:tentative="1">
      <w:start w:val="1"/>
      <w:numFmt w:val="bullet"/>
      <w:lvlText w:val=""/>
      <w:lvlJc w:val="left"/>
      <w:pPr>
        <w:ind w:left="6120" w:hanging="360"/>
      </w:pPr>
      <w:rPr>
        <w:rFonts w:ascii="Symbol" w:hAnsi="Symbol" w:hint="default"/>
      </w:rPr>
    </w:lvl>
    <w:lvl w:ilvl="7" w:tplc="08160003" w:tentative="1">
      <w:start w:val="1"/>
      <w:numFmt w:val="bullet"/>
      <w:lvlText w:val="o"/>
      <w:lvlJc w:val="left"/>
      <w:pPr>
        <w:ind w:left="6840" w:hanging="360"/>
      </w:pPr>
      <w:rPr>
        <w:rFonts w:ascii="Courier New" w:hAnsi="Courier New" w:cs="Courier New" w:hint="default"/>
      </w:rPr>
    </w:lvl>
    <w:lvl w:ilvl="8" w:tplc="08160005" w:tentative="1">
      <w:start w:val="1"/>
      <w:numFmt w:val="bullet"/>
      <w:lvlText w:val=""/>
      <w:lvlJc w:val="left"/>
      <w:pPr>
        <w:ind w:left="7560" w:hanging="360"/>
      </w:pPr>
      <w:rPr>
        <w:rFonts w:ascii="Wingdings" w:hAnsi="Wingdings" w:hint="default"/>
      </w:rPr>
    </w:lvl>
  </w:abstractNum>
  <w:abstractNum w:abstractNumId="19">
    <w:nsid w:val="39F82678"/>
    <w:multiLevelType w:val="hybridMultilevel"/>
    <w:tmpl w:val="FFF4B78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3D180B63"/>
    <w:multiLevelType w:val="hybridMultilevel"/>
    <w:tmpl w:val="196814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3FD80AE9"/>
    <w:multiLevelType w:val="hybridMultilevel"/>
    <w:tmpl w:val="96C6A0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4B4C6572"/>
    <w:multiLevelType w:val="hybridMultilevel"/>
    <w:tmpl w:val="0D3284A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4D626BF6"/>
    <w:multiLevelType w:val="hybridMultilevel"/>
    <w:tmpl w:val="2C16CAC6"/>
    <w:lvl w:ilvl="0" w:tplc="6DE69098">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4EA67612"/>
    <w:multiLevelType w:val="hybridMultilevel"/>
    <w:tmpl w:val="A6CEAB2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nsid w:val="57A23BFF"/>
    <w:multiLevelType w:val="hybridMultilevel"/>
    <w:tmpl w:val="A8B0DD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nsid w:val="59B70410"/>
    <w:multiLevelType w:val="hybridMultilevel"/>
    <w:tmpl w:val="FE56BB8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5BFC1971"/>
    <w:multiLevelType w:val="hybridMultilevel"/>
    <w:tmpl w:val="6814303E"/>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nsid w:val="66B627EE"/>
    <w:multiLevelType w:val="hybridMultilevel"/>
    <w:tmpl w:val="05F035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nsid w:val="66BB6EBF"/>
    <w:multiLevelType w:val="hybridMultilevel"/>
    <w:tmpl w:val="B60C957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nsid w:val="69576BD3"/>
    <w:multiLevelType w:val="hybridMultilevel"/>
    <w:tmpl w:val="AEA6AD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7B8C75E9"/>
    <w:multiLevelType w:val="hybridMultilevel"/>
    <w:tmpl w:val="9692E32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8"/>
  </w:num>
  <w:num w:numId="2">
    <w:abstractNumId w:val="22"/>
  </w:num>
  <w:num w:numId="3">
    <w:abstractNumId w:val="3"/>
  </w:num>
  <w:num w:numId="4">
    <w:abstractNumId w:val="23"/>
  </w:num>
  <w:num w:numId="5">
    <w:abstractNumId w:val="11"/>
  </w:num>
  <w:num w:numId="6">
    <w:abstractNumId w:val="17"/>
  </w:num>
  <w:num w:numId="7">
    <w:abstractNumId w:val="7"/>
  </w:num>
  <w:num w:numId="8">
    <w:abstractNumId w:val="30"/>
  </w:num>
  <w:num w:numId="9">
    <w:abstractNumId w:val="28"/>
  </w:num>
  <w:num w:numId="10">
    <w:abstractNumId w:val="10"/>
  </w:num>
  <w:num w:numId="11">
    <w:abstractNumId w:val="12"/>
  </w:num>
  <w:num w:numId="12">
    <w:abstractNumId w:val="21"/>
  </w:num>
  <w:num w:numId="13">
    <w:abstractNumId w:val="24"/>
  </w:num>
  <w:num w:numId="14">
    <w:abstractNumId w:val="0"/>
  </w:num>
  <w:num w:numId="15">
    <w:abstractNumId w:val="5"/>
  </w:num>
  <w:num w:numId="16">
    <w:abstractNumId w:val="1"/>
  </w:num>
  <w:num w:numId="17">
    <w:abstractNumId w:val="2"/>
  </w:num>
  <w:num w:numId="18">
    <w:abstractNumId w:val="15"/>
  </w:num>
  <w:num w:numId="19">
    <w:abstractNumId w:val="20"/>
  </w:num>
  <w:num w:numId="20">
    <w:abstractNumId w:val="31"/>
  </w:num>
  <w:num w:numId="21">
    <w:abstractNumId w:val="14"/>
  </w:num>
  <w:num w:numId="22">
    <w:abstractNumId w:val="29"/>
  </w:num>
  <w:num w:numId="23">
    <w:abstractNumId w:val="26"/>
  </w:num>
  <w:num w:numId="24">
    <w:abstractNumId w:val="16"/>
  </w:num>
  <w:num w:numId="25">
    <w:abstractNumId w:val="9"/>
  </w:num>
  <w:num w:numId="26">
    <w:abstractNumId w:val="6"/>
  </w:num>
  <w:num w:numId="27">
    <w:abstractNumId w:val="18"/>
  </w:num>
  <w:num w:numId="28">
    <w:abstractNumId w:val="19"/>
  </w:num>
  <w:num w:numId="29">
    <w:abstractNumId w:val="27"/>
  </w:num>
  <w:num w:numId="30">
    <w:abstractNumId w:val="4"/>
  </w:num>
  <w:num w:numId="31">
    <w:abstractNumId w:val="13"/>
  </w:num>
  <w:num w:numId="32">
    <w:abstractNumId w:val="8"/>
  </w:num>
  <w:num w:numId="33">
    <w:abstractNumId w:val="25"/>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displayBackgroundShape/>
  <w:proofState w:spelling="clean" w:grammar="clean"/>
  <w:defaultTabStop w:val="708"/>
  <w:hyphenationZone w:val="425"/>
  <w:drawingGridHorizontalSpacing w:val="110"/>
  <w:drawingGridVerticalSpacing w:val="181"/>
  <w:displayHorizontalDrawingGridEvery w:val="2"/>
  <w:characterSpacingControl w:val="doNotCompress"/>
  <w:hdrShapeDefaults>
    <o:shapedefaults v:ext="edit" spidmax="99330">
      <o:colormenu v:ext="edit" fillcolor="none" extrusioncolor="none"/>
    </o:shapedefaults>
  </w:hdrShapeDefaults>
  <w:footnotePr>
    <w:footnote w:id="-1"/>
    <w:footnote w:id="0"/>
  </w:footnotePr>
  <w:endnotePr>
    <w:endnote w:id="-1"/>
    <w:endnote w:id="0"/>
  </w:endnotePr>
  <w:compat>
    <w:useFELayout/>
  </w:compat>
  <w:rsids>
    <w:rsidRoot w:val="00913200"/>
    <w:rsid w:val="000044E2"/>
    <w:rsid w:val="00005A37"/>
    <w:rsid w:val="0000737A"/>
    <w:rsid w:val="000076F7"/>
    <w:rsid w:val="0001389B"/>
    <w:rsid w:val="00013F6A"/>
    <w:rsid w:val="00015A45"/>
    <w:rsid w:val="00020C21"/>
    <w:rsid w:val="00022E32"/>
    <w:rsid w:val="000239D0"/>
    <w:rsid w:val="00023D8E"/>
    <w:rsid w:val="0002475D"/>
    <w:rsid w:val="00024A58"/>
    <w:rsid w:val="000275A3"/>
    <w:rsid w:val="00033AA6"/>
    <w:rsid w:val="000366B6"/>
    <w:rsid w:val="00040570"/>
    <w:rsid w:val="000429D1"/>
    <w:rsid w:val="000431A7"/>
    <w:rsid w:val="00047389"/>
    <w:rsid w:val="000506CA"/>
    <w:rsid w:val="00052895"/>
    <w:rsid w:val="00053524"/>
    <w:rsid w:val="000548F0"/>
    <w:rsid w:val="000576B2"/>
    <w:rsid w:val="000601F9"/>
    <w:rsid w:val="00062315"/>
    <w:rsid w:val="0006695E"/>
    <w:rsid w:val="00067C41"/>
    <w:rsid w:val="000735FB"/>
    <w:rsid w:val="00077998"/>
    <w:rsid w:val="000803DF"/>
    <w:rsid w:val="00080DB2"/>
    <w:rsid w:val="000823FD"/>
    <w:rsid w:val="0009280B"/>
    <w:rsid w:val="00094ED5"/>
    <w:rsid w:val="0009650A"/>
    <w:rsid w:val="000973B8"/>
    <w:rsid w:val="000A1746"/>
    <w:rsid w:val="000A46CE"/>
    <w:rsid w:val="000A4A07"/>
    <w:rsid w:val="000A7777"/>
    <w:rsid w:val="000B1CCF"/>
    <w:rsid w:val="000B5C46"/>
    <w:rsid w:val="000B73DB"/>
    <w:rsid w:val="000C1554"/>
    <w:rsid w:val="000C205B"/>
    <w:rsid w:val="000C3A40"/>
    <w:rsid w:val="000C489F"/>
    <w:rsid w:val="000C54D2"/>
    <w:rsid w:val="000D0C60"/>
    <w:rsid w:val="000D6031"/>
    <w:rsid w:val="000D6E49"/>
    <w:rsid w:val="000E1EA0"/>
    <w:rsid w:val="000E5DCC"/>
    <w:rsid w:val="000F0A83"/>
    <w:rsid w:val="000F3AD1"/>
    <w:rsid w:val="000F50EA"/>
    <w:rsid w:val="000F574A"/>
    <w:rsid w:val="000F7243"/>
    <w:rsid w:val="00101EEA"/>
    <w:rsid w:val="0010685B"/>
    <w:rsid w:val="0011047A"/>
    <w:rsid w:val="0011457C"/>
    <w:rsid w:val="00116630"/>
    <w:rsid w:val="00121E76"/>
    <w:rsid w:val="00123155"/>
    <w:rsid w:val="00131146"/>
    <w:rsid w:val="00136741"/>
    <w:rsid w:val="00140E3E"/>
    <w:rsid w:val="00144746"/>
    <w:rsid w:val="00145447"/>
    <w:rsid w:val="00145748"/>
    <w:rsid w:val="001502FF"/>
    <w:rsid w:val="00152912"/>
    <w:rsid w:val="001712B5"/>
    <w:rsid w:val="00172644"/>
    <w:rsid w:val="00173037"/>
    <w:rsid w:val="001807F1"/>
    <w:rsid w:val="00180DD4"/>
    <w:rsid w:val="00180F44"/>
    <w:rsid w:val="00181C80"/>
    <w:rsid w:val="00183368"/>
    <w:rsid w:val="0018461A"/>
    <w:rsid w:val="00184AE9"/>
    <w:rsid w:val="00191F4A"/>
    <w:rsid w:val="00191FD9"/>
    <w:rsid w:val="00192379"/>
    <w:rsid w:val="00193CA3"/>
    <w:rsid w:val="00193D9F"/>
    <w:rsid w:val="00193FA3"/>
    <w:rsid w:val="001961A3"/>
    <w:rsid w:val="0019664D"/>
    <w:rsid w:val="001A0196"/>
    <w:rsid w:val="001A1D1A"/>
    <w:rsid w:val="001B32CF"/>
    <w:rsid w:val="001B34CD"/>
    <w:rsid w:val="001B3675"/>
    <w:rsid w:val="001B3DE4"/>
    <w:rsid w:val="001B43F1"/>
    <w:rsid w:val="001B4C29"/>
    <w:rsid w:val="001B61DD"/>
    <w:rsid w:val="001B6FCD"/>
    <w:rsid w:val="001C0677"/>
    <w:rsid w:val="001C3949"/>
    <w:rsid w:val="001C5E59"/>
    <w:rsid w:val="001C7426"/>
    <w:rsid w:val="001D5D1A"/>
    <w:rsid w:val="001D6516"/>
    <w:rsid w:val="001E29CC"/>
    <w:rsid w:val="001E481E"/>
    <w:rsid w:val="001F2696"/>
    <w:rsid w:val="001F4D4D"/>
    <w:rsid w:val="001F5D1A"/>
    <w:rsid w:val="001F5F35"/>
    <w:rsid w:val="00200D17"/>
    <w:rsid w:val="00222E14"/>
    <w:rsid w:val="00224452"/>
    <w:rsid w:val="00224D6E"/>
    <w:rsid w:val="0023006B"/>
    <w:rsid w:val="00231DDC"/>
    <w:rsid w:val="0023232A"/>
    <w:rsid w:val="002333B4"/>
    <w:rsid w:val="00241E03"/>
    <w:rsid w:val="00244FF9"/>
    <w:rsid w:val="00245E55"/>
    <w:rsid w:val="0024642C"/>
    <w:rsid w:val="00253ECD"/>
    <w:rsid w:val="002549A1"/>
    <w:rsid w:val="00260C62"/>
    <w:rsid w:val="00261F7F"/>
    <w:rsid w:val="00262407"/>
    <w:rsid w:val="00270D3A"/>
    <w:rsid w:val="00271BF5"/>
    <w:rsid w:val="002740C9"/>
    <w:rsid w:val="002829EB"/>
    <w:rsid w:val="00285464"/>
    <w:rsid w:val="002855B5"/>
    <w:rsid w:val="00285AB7"/>
    <w:rsid w:val="00286DB2"/>
    <w:rsid w:val="00287A95"/>
    <w:rsid w:val="00291523"/>
    <w:rsid w:val="00292575"/>
    <w:rsid w:val="00293794"/>
    <w:rsid w:val="002A324A"/>
    <w:rsid w:val="002A7990"/>
    <w:rsid w:val="002A7A38"/>
    <w:rsid w:val="002B1111"/>
    <w:rsid w:val="002B2A4A"/>
    <w:rsid w:val="002C15BC"/>
    <w:rsid w:val="002C4315"/>
    <w:rsid w:val="002C55BE"/>
    <w:rsid w:val="002C7E47"/>
    <w:rsid w:val="002D2B38"/>
    <w:rsid w:val="002D6950"/>
    <w:rsid w:val="002D7011"/>
    <w:rsid w:val="002E0C96"/>
    <w:rsid w:val="002E2E73"/>
    <w:rsid w:val="002E627F"/>
    <w:rsid w:val="002E6305"/>
    <w:rsid w:val="002E7E48"/>
    <w:rsid w:val="002F36C9"/>
    <w:rsid w:val="002F59CD"/>
    <w:rsid w:val="00300758"/>
    <w:rsid w:val="0030116A"/>
    <w:rsid w:val="00305521"/>
    <w:rsid w:val="003124F9"/>
    <w:rsid w:val="00312856"/>
    <w:rsid w:val="003128D3"/>
    <w:rsid w:val="00315094"/>
    <w:rsid w:val="00315674"/>
    <w:rsid w:val="003174F9"/>
    <w:rsid w:val="00321480"/>
    <w:rsid w:val="0032174C"/>
    <w:rsid w:val="00325313"/>
    <w:rsid w:val="00332982"/>
    <w:rsid w:val="003330FA"/>
    <w:rsid w:val="003457FC"/>
    <w:rsid w:val="00350072"/>
    <w:rsid w:val="003564B2"/>
    <w:rsid w:val="003629B7"/>
    <w:rsid w:val="003645B7"/>
    <w:rsid w:val="00364E4C"/>
    <w:rsid w:val="00371478"/>
    <w:rsid w:val="00372360"/>
    <w:rsid w:val="003747F0"/>
    <w:rsid w:val="00380958"/>
    <w:rsid w:val="0038298E"/>
    <w:rsid w:val="00384820"/>
    <w:rsid w:val="00385D00"/>
    <w:rsid w:val="003933EE"/>
    <w:rsid w:val="00394CD0"/>
    <w:rsid w:val="0039633F"/>
    <w:rsid w:val="003A0613"/>
    <w:rsid w:val="003A20AF"/>
    <w:rsid w:val="003A2CA0"/>
    <w:rsid w:val="003A4969"/>
    <w:rsid w:val="003A4BCD"/>
    <w:rsid w:val="003A57E2"/>
    <w:rsid w:val="003A7318"/>
    <w:rsid w:val="003A7374"/>
    <w:rsid w:val="003B0DDA"/>
    <w:rsid w:val="003B4423"/>
    <w:rsid w:val="003B6AAA"/>
    <w:rsid w:val="003C023B"/>
    <w:rsid w:val="003D17E3"/>
    <w:rsid w:val="003D224B"/>
    <w:rsid w:val="003D3B0F"/>
    <w:rsid w:val="003E2086"/>
    <w:rsid w:val="003E3118"/>
    <w:rsid w:val="003E3818"/>
    <w:rsid w:val="003F2D03"/>
    <w:rsid w:val="003F3CF6"/>
    <w:rsid w:val="003F5074"/>
    <w:rsid w:val="00402C54"/>
    <w:rsid w:val="0040595D"/>
    <w:rsid w:val="0041696C"/>
    <w:rsid w:val="00421452"/>
    <w:rsid w:val="00421C9C"/>
    <w:rsid w:val="0042257B"/>
    <w:rsid w:val="0042371C"/>
    <w:rsid w:val="004253CD"/>
    <w:rsid w:val="004270B0"/>
    <w:rsid w:val="0042776B"/>
    <w:rsid w:val="00434F26"/>
    <w:rsid w:val="00435455"/>
    <w:rsid w:val="0045396D"/>
    <w:rsid w:val="00455B99"/>
    <w:rsid w:val="00456EEA"/>
    <w:rsid w:val="00463B60"/>
    <w:rsid w:val="0047008A"/>
    <w:rsid w:val="00472D6A"/>
    <w:rsid w:val="0047332C"/>
    <w:rsid w:val="00474AE4"/>
    <w:rsid w:val="004756E3"/>
    <w:rsid w:val="00476C1C"/>
    <w:rsid w:val="00477944"/>
    <w:rsid w:val="00480742"/>
    <w:rsid w:val="00480C9D"/>
    <w:rsid w:val="00481044"/>
    <w:rsid w:val="00483675"/>
    <w:rsid w:val="00486C74"/>
    <w:rsid w:val="0049056B"/>
    <w:rsid w:val="00494844"/>
    <w:rsid w:val="004A22E5"/>
    <w:rsid w:val="004A3F6A"/>
    <w:rsid w:val="004A5297"/>
    <w:rsid w:val="004A54B3"/>
    <w:rsid w:val="004B111F"/>
    <w:rsid w:val="004C2F0A"/>
    <w:rsid w:val="004C558F"/>
    <w:rsid w:val="004C58C9"/>
    <w:rsid w:val="004C64A8"/>
    <w:rsid w:val="004D109F"/>
    <w:rsid w:val="004D2CCF"/>
    <w:rsid w:val="004D56F4"/>
    <w:rsid w:val="004D6D07"/>
    <w:rsid w:val="004F0352"/>
    <w:rsid w:val="004F2385"/>
    <w:rsid w:val="004F28A4"/>
    <w:rsid w:val="004F2EA1"/>
    <w:rsid w:val="004F4C1E"/>
    <w:rsid w:val="004F6EBA"/>
    <w:rsid w:val="00500D40"/>
    <w:rsid w:val="005012D0"/>
    <w:rsid w:val="00501A38"/>
    <w:rsid w:val="00504347"/>
    <w:rsid w:val="00507234"/>
    <w:rsid w:val="00507EDE"/>
    <w:rsid w:val="005107D2"/>
    <w:rsid w:val="005134E5"/>
    <w:rsid w:val="00513BB9"/>
    <w:rsid w:val="00514319"/>
    <w:rsid w:val="00525415"/>
    <w:rsid w:val="00525CFC"/>
    <w:rsid w:val="00530C4E"/>
    <w:rsid w:val="00531819"/>
    <w:rsid w:val="00531F03"/>
    <w:rsid w:val="005326B4"/>
    <w:rsid w:val="0053471C"/>
    <w:rsid w:val="0053606D"/>
    <w:rsid w:val="00543C69"/>
    <w:rsid w:val="005449A7"/>
    <w:rsid w:val="00544E55"/>
    <w:rsid w:val="005541D8"/>
    <w:rsid w:val="005550D6"/>
    <w:rsid w:val="00557239"/>
    <w:rsid w:val="00560F6B"/>
    <w:rsid w:val="00563A8A"/>
    <w:rsid w:val="00566DF8"/>
    <w:rsid w:val="00570D90"/>
    <w:rsid w:val="005733CE"/>
    <w:rsid w:val="005750C6"/>
    <w:rsid w:val="00582F18"/>
    <w:rsid w:val="00583376"/>
    <w:rsid w:val="00591172"/>
    <w:rsid w:val="005A19DB"/>
    <w:rsid w:val="005A5A87"/>
    <w:rsid w:val="005A5E5A"/>
    <w:rsid w:val="005B0B42"/>
    <w:rsid w:val="005B36F7"/>
    <w:rsid w:val="005B4154"/>
    <w:rsid w:val="005B7B78"/>
    <w:rsid w:val="005C1A3E"/>
    <w:rsid w:val="005C3D0C"/>
    <w:rsid w:val="005C4049"/>
    <w:rsid w:val="005D120B"/>
    <w:rsid w:val="005D4694"/>
    <w:rsid w:val="005D469C"/>
    <w:rsid w:val="005D5872"/>
    <w:rsid w:val="005E0833"/>
    <w:rsid w:val="005E0CF7"/>
    <w:rsid w:val="005E51A9"/>
    <w:rsid w:val="005E5ABF"/>
    <w:rsid w:val="005E7184"/>
    <w:rsid w:val="005E7DB9"/>
    <w:rsid w:val="005F6F6D"/>
    <w:rsid w:val="005F7656"/>
    <w:rsid w:val="00600BEB"/>
    <w:rsid w:val="00606070"/>
    <w:rsid w:val="00606955"/>
    <w:rsid w:val="00610A1B"/>
    <w:rsid w:val="00614575"/>
    <w:rsid w:val="00616FFC"/>
    <w:rsid w:val="00620EB5"/>
    <w:rsid w:val="006211E8"/>
    <w:rsid w:val="00625631"/>
    <w:rsid w:val="0062686F"/>
    <w:rsid w:val="00626F7E"/>
    <w:rsid w:val="0063408F"/>
    <w:rsid w:val="006403CB"/>
    <w:rsid w:val="00643FB6"/>
    <w:rsid w:val="006510A3"/>
    <w:rsid w:val="00657A47"/>
    <w:rsid w:val="006631CD"/>
    <w:rsid w:val="0066345B"/>
    <w:rsid w:val="00670478"/>
    <w:rsid w:val="0067126B"/>
    <w:rsid w:val="00676B19"/>
    <w:rsid w:val="00676DCE"/>
    <w:rsid w:val="006771F8"/>
    <w:rsid w:val="00677443"/>
    <w:rsid w:val="00683DA0"/>
    <w:rsid w:val="00687CB0"/>
    <w:rsid w:val="00691C0E"/>
    <w:rsid w:val="006A29F8"/>
    <w:rsid w:val="006A56B1"/>
    <w:rsid w:val="006B4470"/>
    <w:rsid w:val="006D1CBE"/>
    <w:rsid w:val="006D26AE"/>
    <w:rsid w:val="006E326D"/>
    <w:rsid w:val="006E3338"/>
    <w:rsid w:val="006E3B9B"/>
    <w:rsid w:val="006F17ED"/>
    <w:rsid w:val="006F4353"/>
    <w:rsid w:val="00700F23"/>
    <w:rsid w:val="007013F0"/>
    <w:rsid w:val="0070291D"/>
    <w:rsid w:val="00705CB5"/>
    <w:rsid w:val="00705DD1"/>
    <w:rsid w:val="007070C5"/>
    <w:rsid w:val="00711835"/>
    <w:rsid w:val="00711C8E"/>
    <w:rsid w:val="007120DF"/>
    <w:rsid w:val="00713840"/>
    <w:rsid w:val="007143A5"/>
    <w:rsid w:val="00720D6E"/>
    <w:rsid w:val="00720E04"/>
    <w:rsid w:val="00726949"/>
    <w:rsid w:val="00727CC1"/>
    <w:rsid w:val="00736AF3"/>
    <w:rsid w:val="00741F16"/>
    <w:rsid w:val="007422C0"/>
    <w:rsid w:val="007461A1"/>
    <w:rsid w:val="00754242"/>
    <w:rsid w:val="00756E33"/>
    <w:rsid w:val="00762C9F"/>
    <w:rsid w:val="0076315D"/>
    <w:rsid w:val="00765EBB"/>
    <w:rsid w:val="0076656A"/>
    <w:rsid w:val="0076728C"/>
    <w:rsid w:val="007731F6"/>
    <w:rsid w:val="00775BF6"/>
    <w:rsid w:val="00777D94"/>
    <w:rsid w:val="00780F37"/>
    <w:rsid w:val="00782BE2"/>
    <w:rsid w:val="00783D3B"/>
    <w:rsid w:val="0078445C"/>
    <w:rsid w:val="0078687A"/>
    <w:rsid w:val="007918D3"/>
    <w:rsid w:val="007939F3"/>
    <w:rsid w:val="00794617"/>
    <w:rsid w:val="00796AF7"/>
    <w:rsid w:val="007A29C4"/>
    <w:rsid w:val="007A3328"/>
    <w:rsid w:val="007A579F"/>
    <w:rsid w:val="007B1212"/>
    <w:rsid w:val="007B1B80"/>
    <w:rsid w:val="007B30A9"/>
    <w:rsid w:val="007B33F6"/>
    <w:rsid w:val="007B5FF7"/>
    <w:rsid w:val="007C18D3"/>
    <w:rsid w:val="007C4F4E"/>
    <w:rsid w:val="007D0DDF"/>
    <w:rsid w:val="007D4397"/>
    <w:rsid w:val="007D53BE"/>
    <w:rsid w:val="007D6DD7"/>
    <w:rsid w:val="007F592A"/>
    <w:rsid w:val="007F645B"/>
    <w:rsid w:val="0080184F"/>
    <w:rsid w:val="00803180"/>
    <w:rsid w:val="008035B9"/>
    <w:rsid w:val="0081066C"/>
    <w:rsid w:val="008130EC"/>
    <w:rsid w:val="00815521"/>
    <w:rsid w:val="00822204"/>
    <w:rsid w:val="0082221D"/>
    <w:rsid w:val="008222DD"/>
    <w:rsid w:val="00822B5A"/>
    <w:rsid w:val="00823BEC"/>
    <w:rsid w:val="008270D1"/>
    <w:rsid w:val="00830A78"/>
    <w:rsid w:val="00831682"/>
    <w:rsid w:val="00831725"/>
    <w:rsid w:val="008410A6"/>
    <w:rsid w:val="008421B5"/>
    <w:rsid w:val="00842A28"/>
    <w:rsid w:val="00843F93"/>
    <w:rsid w:val="00851D8E"/>
    <w:rsid w:val="0085378E"/>
    <w:rsid w:val="00856900"/>
    <w:rsid w:val="00856A6C"/>
    <w:rsid w:val="00857C5A"/>
    <w:rsid w:val="008625F2"/>
    <w:rsid w:val="008641E7"/>
    <w:rsid w:val="008661FC"/>
    <w:rsid w:val="008707D1"/>
    <w:rsid w:val="00872F6F"/>
    <w:rsid w:val="00884415"/>
    <w:rsid w:val="008845C6"/>
    <w:rsid w:val="00890231"/>
    <w:rsid w:val="00891EFD"/>
    <w:rsid w:val="00893643"/>
    <w:rsid w:val="008959E1"/>
    <w:rsid w:val="00896A74"/>
    <w:rsid w:val="008A058A"/>
    <w:rsid w:val="008A4BF5"/>
    <w:rsid w:val="008A67E6"/>
    <w:rsid w:val="008B3F9B"/>
    <w:rsid w:val="008B49C1"/>
    <w:rsid w:val="008C0928"/>
    <w:rsid w:val="008C45D5"/>
    <w:rsid w:val="008D6612"/>
    <w:rsid w:val="008E0148"/>
    <w:rsid w:val="008E6DD2"/>
    <w:rsid w:val="008F2A00"/>
    <w:rsid w:val="008F3EAA"/>
    <w:rsid w:val="008F4F27"/>
    <w:rsid w:val="008F5AC4"/>
    <w:rsid w:val="008F7781"/>
    <w:rsid w:val="00902EE2"/>
    <w:rsid w:val="009118FE"/>
    <w:rsid w:val="00913200"/>
    <w:rsid w:val="00913B33"/>
    <w:rsid w:val="009150BB"/>
    <w:rsid w:val="0091767B"/>
    <w:rsid w:val="0092081D"/>
    <w:rsid w:val="0092299E"/>
    <w:rsid w:val="009361E6"/>
    <w:rsid w:val="009439C4"/>
    <w:rsid w:val="00945087"/>
    <w:rsid w:val="00950E3E"/>
    <w:rsid w:val="00952434"/>
    <w:rsid w:val="00957E04"/>
    <w:rsid w:val="0096147E"/>
    <w:rsid w:val="00962B44"/>
    <w:rsid w:val="00972979"/>
    <w:rsid w:val="00973CA1"/>
    <w:rsid w:val="009745F1"/>
    <w:rsid w:val="0097539B"/>
    <w:rsid w:val="00980E98"/>
    <w:rsid w:val="00981A69"/>
    <w:rsid w:val="00981CDC"/>
    <w:rsid w:val="009831F0"/>
    <w:rsid w:val="00984288"/>
    <w:rsid w:val="009856A8"/>
    <w:rsid w:val="0098583D"/>
    <w:rsid w:val="00987598"/>
    <w:rsid w:val="00990678"/>
    <w:rsid w:val="00991113"/>
    <w:rsid w:val="00991893"/>
    <w:rsid w:val="00991DAE"/>
    <w:rsid w:val="0099247D"/>
    <w:rsid w:val="00993155"/>
    <w:rsid w:val="00993720"/>
    <w:rsid w:val="00993E6D"/>
    <w:rsid w:val="00994201"/>
    <w:rsid w:val="009969E6"/>
    <w:rsid w:val="009A071F"/>
    <w:rsid w:val="009A6D28"/>
    <w:rsid w:val="009B02A9"/>
    <w:rsid w:val="009B4CF3"/>
    <w:rsid w:val="009B50B2"/>
    <w:rsid w:val="009C5218"/>
    <w:rsid w:val="009D2280"/>
    <w:rsid w:val="009D256C"/>
    <w:rsid w:val="009D31C5"/>
    <w:rsid w:val="009D3D2E"/>
    <w:rsid w:val="009D5E9A"/>
    <w:rsid w:val="009E5C34"/>
    <w:rsid w:val="009F0206"/>
    <w:rsid w:val="009F1EB8"/>
    <w:rsid w:val="009F273E"/>
    <w:rsid w:val="00A00F33"/>
    <w:rsid w:val="00A023F8"/>
    <w:rsid w:val="00A03F54"/>
    <w:rsid w:val="00A06629"/>
    <w:rsid w:val="00A105B4"/>
    <w:rsid w:val="00A12518"/>
    <w:rsid w:val="00A14706"/>
    <w:rsid w:val="00A220AD"/>
    <w:rsid w:val="00A26CDF"/>
    <w:rsid w:val="00A272FF"/>
    <w:rsid w:val="00A27DC9"/>
    <w:rsid w:val="00A30D4E"/>
    <w:rsid w:val="00A34A35"/>
    <w:rsid w:val="00A360A3"/>
    <w:rsid w:val="00A434CF"/>
    <w:rsid w:val="00A4423C"/>
    <w:rsid w:val="00A573ED"/>
    <w:rsid w:val="00A575EC"/>
    <w:rsid w:val="00A603AB"/>
    <w:rsid w:val="00A6294E"/>
    <w:rsid w:val="00A65D7F"/>
    <w:rsid w:val="00A66675"/>
    <w:rsid w:val="00A666B1"/>
    <w:rsid w:val="00A81222"/>
    <w:rsid w:val="00A82939"/>
    <w:rsid w:val="00A82B5E"/>
    <w:rsid w:val="00A84B8D"/>
    <w:rsid w:val="00A85F28"/>
    <w:rsid w:val="00A86463"/>
    <w:rsid w:val="00A86E02"/>
    <w:rsid w:val="00A91CE8"/>
    <w:rsid w:val="00A9658E"/>
    <w:rsid w:val="00AA423E"/>
    <w:rsid w:val="00AA44E2"/>
    <w:rsid w:val="00AA7E6C"/>
    <w:rsid w:val="00AB0695"/>
    <w:rsid w:val="00AB6933"/>
    <w:rsid w:val="00AB7D4D"/>
    <w:rsid w:val="00AC039A"/>
    <w:rsid w:val="00AC199D"/>
    <w:rsid w:val="00AC19C6"/>
    <w:rsid w:val="00AC2F8E"/>
    <w:rsid w:val="00AC60A1"/>
    <w:rsid w:val="00AD3E18"/>
    <w:rsid w:val="00AE253B"/>
    <w:rsid w:val="00AE337B"/>
    <w:rsid w:val="00AE41DE"/>
    <w:rsid w:val="00AE46F7"/>
    <w:rsid w:val="00AE4C5C"/>
    <w:rsid w:val="00AE5150"/>
    <w:rsid w:val="00AF1509"/>
    <w:rsid w:val="00AF2854"/>
    <w:rsid w:val="00AF5290"/>
    <w:rsid w:val="00AF5F1B"/>
    <w:rsid w:val="00AF64F5"/>
    <w:rsid w:val="00B0057B"/>
    <w:rsid w:val="00B0385F"/>
    <w:rsid w:val="00B047D4"/>
    <w:rsid w:val="00B146AA"/>
    <w:rsid w:val="00B15B25"/>
    <w:rsid w:val="00B16461"/>
    <w:rsid w:val="00B1669A"/>
    <w:rsid w:val="00B344F5"/>
    <w:rsid w:val="00B353D3"/>
    <w:rsid w:val="00B37428"/>
    <w:rsid w:val="00B37535"/>
    <w:rsid w:val="00B37F29"/>
    <w:rsid w:val="00B415CD"/>
    <w:rsid w:val="00B45397"/>
    <w:rsid w:val="00B50200"/>
    <w:rsid w:val="00B52262"/>
    <w:rsid w:val="00B541CD"/>
    <w:rsid w:val="00B55528"/>
    <w:rsid w:val="00B60145"/>
    <w:rsid w:val="00B6113F"/>
    <w:rsid w:val="00B61316"/>
    <w:rsid w:val="00B6289D"/>
    <w:rsid w:val="00B6503C"/>
    <w:rsid w:val="00B668CE"/>
    <w:rsid w:val="00B70CC8"/>
    <w:rsid w:val="00B74453"/>
    <w:rsid w:val="00B75895"/>
    <w:rsid w:val="00B82934"/>
    <w:rsid w:val="00B84D65"/>
    <w:rsid w:val="00B93BE0"/>
    <w:rsid w:val="00B9693E"/>
    <w:rsid w:val="00B9715D"/>
    <w:rsid w:val="00B978C4"/>
    <w:rsid w:val="00BA08B1"/>
    <w:rsid w:val="00BA1301"/>
    <w:rsid w:val="00BA319C"/>
    <w:rsid w:val="00BB1494"/>
    <w:rsid w:val="00BB2CE0"/>
    <w:rsid w:val="00BB59E1"/>
    <w:rsid w:val="00BB5C3F"/>
    <w:rsid w:val="00BC0AE5"/>
    <w:rsid w:val="00BC756F"/>
    <w:rsid w:val="00BD039F"/>
    <w:rsid w:val="00BE0C6D"/>
    <w:rsid w:val="00BE1E10"/>
    <w:rsid w:val="00BE378D"/>
    <w:rsid w:val="00BF02EB"/>
    <w:rsid w:val="00BF1E53"/>
    <w:rsid w:val="00BF2DFC"/>
    <w:rsid w:val="00BF3383"/>
    <w:rsid w:val="00BF6A9C"/>
    <w:rsid w:val="00BF6BB3"/>
    <w:rsid w:val="00C021A2"/>
    <w:rsid w:val="00C13E19"/>
    <w:rsid w:val="00C15E75"/>
    <w:rsid w:val="00C15FF8"/>
    <w:rsid w:val="00C161C1"/>
    <w:rsid w:val="00C176E6"/>
    <w:rsid w:val="00C205D4"/>
    <w:rsid w:val="00C23E5A"/>
    <w:rsid w:val="00C24850"/>
    <w:rsid w:val="00C32E96"/>
    <w:rsid w:val="00C335FF"/>
    <w:rsid w:val="00C436E8"/>
    <w:rsid w:val="00C43F5D"/>
    <w:rsid w:val="00C45255"/>
    <w:rsid w:val="00C47CB0"/>
    <w:rsid w:val="00C47DDD"/>
    <w:rsid w:val="00C5149F"/>
    <w:rsid w:val="00C57B2E"/>
    <w:rsid w:val="00C602F7"/>
    <w:rsid w:val="00C60FE9"/>
    <w:rsid w:val="00C61BBE"/>
    <w:rsid w:val="00C67434"/>
    <w:rsid w:val="00C70771"/>
    <w:rsid w:val="00C72F68"/>
    <w:rsid w:val="00C870BC"/>
    <w:rsid w:val="00CA3085"/>
    <w:rsid w:val="00CB2BC8"/>
    <w:rsid w:val="00CC24BF"/>
    <w:rsid w:val="00CC2608"/>
    <w:rsid w:val="00CC2D13"/>
    <w:rsid w:val="00CC4704"/>
    <w:rsid w:val="00CC62B6"/>
    <w:rsid w:val="00CD0CDA"/>
    <w:rsid w:val="00CD45BA"/>
    <w:rsid w:val="00CE404C"/>
    <w:rsid w:val="00CE57B7"/>
    <w:rsid w:val="00CE7B22"/>
    <w:rsid w:val="00CF3DDE"/>
    <w:rsid w:val="00CF627A"/>
    <w:rsid w:val="00CF7C21"/>
    <w:rsid w:val="00CF7FD1"/>
    <w:rsid w:val="00D000CE"/>
    <w:rsid w:val="00D01983"/>
    <w:rsid w:val="00D019E7"/>
    <w:rsid w:val="00D04CF0"/>
    <w:rsid w:val="00D04F94"/>
    <w:rsid w:val="00D07101"/>
    <w:rsid w:val="00D10960"/>
    <w:rsid w:val="00D17504"/>
    <w:rsid w:val="00D23AB3"/>
    <w:rsid w:val="00D246DA"/>
    <w:rsid w:val="00D2596B"/>
    <w:rsid w:val="00D27648"/>
    <w:rsid w:val="00D346FA"/>
    <w:rsid w:val="00D368D2"/>
    <w:rsid w:val="00D42321"/>
    <w:rsid w:val="00D4311A"/>
    <w:rsid w:val="00D462C1"/>
    <w:rsid w:val="00D46346"/>
    <w:rsid w:val="00D60EF2"/>
    <w:rsid w:val="00D619D1"/>
    <w:rsid w:val="00D6225E"/>
    <w:rsid w:val="00D63757"/>
    <w:rsid w:val="00D65F17"/>
    <w:rsid w:val="00D66AFE"/>
    <w:rsid w:val="00D674E0"/>
    <w:rsid w:val="00D70143"/>
    <w:rsid w:val="00D70324"/>
    <w:rsid w:val="00D731CC"/>
    <w:rsid w:val="00D743A0"/>
    <w:rsid w:val="00D75DC9"/>
    <w:rsid w:val="00D81DB4"/>
    <w:rsid w:val="00D825AF"/>
    <w:rsid w:val="00D836FD"/>
    <w:rsid w:val="00D843FC"/>
    <w:rsid w:val="00D84551"/>
    <w:rsid w:val="00D94E71"/>
    <w:rsid w:val="00DA2DF8"/>
    <w:rsid w:val="00DA3A42"/>
    <w:rsid w:val="00DA3F54"/>
    <w:rsid w:val="00DA4038"/>
    <w:rsid w:val="00DA67D0"/>
    <w:rsid w:val="00DB255E"/>
    <w:rsid w:val="00DB433C"/>
    <w:rsid w:val="00DB53BE"/>
    <w:rsid w:val="00DC3C08"/>
    <w:rsid w:val="00DC4459"/>
    <w:rsid w:val="00DD340F"/>
    <w:rsid w:val="00DD3689"/>
    <w:rsid w:val="00DE4E00"/>
    <w:rsid w:val="00DE67FB"/>
    <w:rsid w:val="00DE6E75"/>
    <w:rsid w:val="00DF171C"/>
    <w:rsid w:val="00E007D2"/>
    <w:rsid w:val="00E03698"/>
    <w:rsid w:val="00E11417"/>
    <w:rsid w:val="00E14447"/>
    <w:rsid w:val="00E145BF"/>
    <w:rsid w:val="00E2109B"/>
    <w:rsid w:val="00E2190A"/>
    <w:rsid w:val="00E239F2"/>
    <w:rsid w:val="00E245FE"/>
    <w:rsid w:val="00E2638F"/>
    <w:rsid w:val="00E30896"/>
    <w:rsid w:val="00E334AC"/>
    <w:rsid w:val="00E46C16"/>
    <w:rsid w:val="00E5230C"/>
    <w:rsid w:val="00E54157"/>
    <w:rsid w:val="00E55E6E"/>
    <w:rsid w:val="00E57918"/>
    <w:rsid w:val="00E70925"/>
    <w:rsid w:val="00E712FB"/>
    <w:rsid w:val="00E77E56"/>
    <w:rsid w:val="00E932AF"/>
    <w:rsid w:val="00E93F89"/>
    <w:rsid w:val="00E950EB"/>
    <w:rsid w:val="00E951C0"/>
    <w:rsid w:val="00E96ACD"/>
    <w:rsid w:val="00E96E1E"/>
    <w:rsid w:val="00E97A4E"/>
    <w:rsid w:val="00EA189F"/>
    <w:rsid w:val="00EA34E4"/>
    <w:rsid w:val="00EA411B"/>
    <w:rsid w:val="00EA5008"/>
    <w:rsid w:val="00EB07FB"/>
    <w:rsid w:val="00EB38A8"/>
    <w:rsid w:val="00EB503B"/>
    <w:rsid w:val="00EC3770"/>
    <w:rsid w:val="00ED3EB3"/>
    <w:rsid w:val="00ED5E75"/>
    <w:rsid w:val="00EE0F7F"/>
    <w:rsid w:val="00EE407B"/>
    <w:rsid w:val="00EE7DE2"/>
    <w:rsid w:val="00EF534C"/>
    <w:rsid w:val="00EF6733"/>
    <w:rsid w:val="00EF706D"/>
    <w:rsid w:val="00F019AC"/>
    <w:rsid w:val="00F036B5"/>
    <w:rsid w:val="00F10B78"/>
    <w:rsid w:val="00F179A9"/>
    <w:rsid w:val="00F20108"/>
    <w:rsid w:val="00F3665A"/>
    <w:rsid w:val="00F40D3C"/>
    <w:rsid w:val="00F42055"/>
    <w:rsid w:val="00F42D4E"/>
    <w:rsid w:val="00F44DC7"/>
    <w:rsid w:val="00F47FD8"/>
    <w:rsid w:val="00F51B74"/>
    <w:rsid w:val="00F52EA9"/>
    <w:rsid w:val="00F55825"/>
    <w:rsid w:val="00F562B2"/>
    <w:rsid w:val="00F56657"/>
    <w:rsid w:val="00F608F7"/>
    <w:rsid w:val="00F61308"/>
    <w:rsid w:val="00F636B8"/>
    <w:rsid w:val="00F6526B"/>
    <w:rsid w:val="00F70747"/>
    <w:rsid w:val="00F70C7D"/>
    <w:rsid w:val="00F7149F"/>
    <w:rsid w:val="00F736BF"/>
    <w:rsid w:val="00F75DA4"/>
    <w:rsid w:val="00F7685D"/>
    <w:rsid w:val="00F802D5"/>
    <w:rsid w:val="00F86FF6"/>
    <w:rsid w:val="00F8764B"/>
    <w:rsid w:val="00F96B57"/>
    <w:rsid w:val="00F97425"/>
    <w:rsid w:val="00FB3463"/>
    <w:rsid w:val="00FC18CA"/>
    <w:rsid w:val="00FC1AB2"/>
    <w:rsid w:val="00FC40B2"/>
    <w:rsid w:val="00FC47DB"/>
    <w:rsid w:val="00FC559A"/>
    <w:rsid w:val="00FC57BA"/>
    <w:rsid w:val="00FC6F4A"/>
    <w:rsid w:val="00FC704A"/>
    <w:rsid w:val="00FD054D"/>
    <w:rsid w:val="00FD140A"/>
    <w:rsid w:val="00FD7970"/>
    <w:rsid w:val="00FD79DE"/>
    <w:rsid w:val="00FE2399"/>
    <w:rsid w:val="00FE3FE6"/>
    <w:rsid w:val="00FE4374"/>
    <w:rsid w:val="00FF047B"/>
    <w:rsid w:val="00FF532D"/>
    <w:rsid w:val="00FF534F"/>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99330">
      <o:colormenu v:ext="edit" fillcolor="none" extrusioncolor="none"/>
    </o:shapedefaults>
    <o:shapelayout v:ext="edit">
      <o:idmap v:ext="edit" data="1"/>
      <o:rules v:ext="edit">
        <o:r id="V:Rule2" type="callout" idref="#_x0000_s1061"/>
        <o:r id="V:Rule3" type="callout" idref="#_x0000_s1063"/>
        <o:r id="V:Rule4" type="callout" idref="#_x0000_s1065"/>
        <o:r id="V:Rule5" type="callout" idref="#_x0000_s1066"/>
        <o:r id="V:Rule11" type="connector" idref="#_x0000_s1069"/>
        <o:r id="V:Rule12" type="connector" idref="#_x0000_s1103"/>
        <o:r id="V:Rule13" type="connector" idref="#_x0000_s1073"/>
        <o:r id="V:Rule14" type="connector" idref="#_x0000_s1093"/>
        <o:r id="V:Rule15" type="connector" idref="#_x0000_s1085"/>
        <o:r id="V:Rule16" type="connector" idref="#_x0000_s1076"/>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7535"/>
  </w:style>
  <w:style w:type="paragraph" w:styleId="Heading1">
    <w:name w:val="heading 1"/>
    <w:basedOn w:val="Normal"/>
    <w:next w:val="Normal"/>
    <w:link w:val="Heading1Char"/>
    <w:uiPriority w:val="9"/>
    <w:qFormat/>
    <w:rsid w:val="00504347"/>
    <w:pPr>
      <w:keepNext/>
      <w:keepLines/>
      <w:numPr>
        <w:numId w:val="1"/>
      </w:numPr>
      <w:spacing w:before="240" w:after="0"/>
      <w:outlineLvl w:val="0"/>
    </w:pPr>
    <w:rPr>
      <w:b/>
      <w:bCs/>
      <w:sz w:val="28"/>
      <w:szCs w:val="28"/>
    </w:rPr>
  </w:style>
  <w:style w:type="paragraph" w:styleId="Heading2">
    <w:name w:val="heading 2"/>
    <w:basedOn w:val="Normal"/>
    <w:next w:val="Normal"/>
    <w:link w:val="Heading2Char"/>
    <w:autoRedefine/>
    <w:uiPriority w:val="9"/>
    <w:unhideWhenUsed/>
    <w:qFormat/>
    <w:rsid w:val="0081066C"/>
    <w:pPr>
      <w:keepNext/>
      <w:keepLines/>
      <w:numPr>
        <w:ilvl w:val="1"/>
        <w:numId w:val="1"/>
      </w:numPr>
      <w:spacing w:before="200" w:after="0"/>
      <w:jc w:val="both"/>
      <w:outlineLvl w:val="1"/>
    </w:pPr>
    <w:rPr>
      <w:rFonts w:eastAsia="Times New Roman" w:cstheme="majorBidi"/>
      <w:b/>
      <w:bCs/>
      <w:sz w:val="26"/>
      <w:szCs w:val="26"/>
    </w:rPr>
  </w:style>
  <w:style w:type="paragraph" w:styleId="Heading3">
    <w:name w:val="heading 3"/>
    <w:basedOn w:val="Normal"/>
    <w:next w:val="Normal"/>
    <w:link w:val="Heading3Char"/>
    <w:uiPriority w:val="9"/>
    <w:unhideWhenUsed/>
    <w:qFormat/>
    <w:rsid w:val="001B32CF"/>
    <w:pPr>
      <w:keepNext/>
      <w:keepLines/>
      <w:numPr>
        <w:ilvl w:val="2"/>
        <w:numId w:val="1"/>
      </w:numPr>
      <w:spacing w:before="240" w:after="240"/>
      <w:outlineLvl w:val="2"/>
    </w:pPr>
    <w:rPr>
      <w:rFonts w:eastAsiaTheme="majorEastAsia" w:cstheme="majorBidi"/>
      <w:b/>
      <w:bCs/>
      <w:sz w:val="24"/>
    </w:rPr>
  </w:style>
  <w:style w:type="paragraph" w:styleId="Heading4">
    <w:name w:val="heading 4"/>
    <w:basedOn w:val="Normal"/>
    <w:next w:val="Normal"/>
    <w:link w:val="Heading4Char"/>
    <w:uiPriority w:val="9"/>
    <w:unhideWhenUsed/>
    <w:qFormat/>
    <w:rsid w:val="00504347"/>
    <w:pPr>
      <w:keepNext/>
      <w:keepLines/>
      <w:numPr>
        <w:ilvl w:val="3"/>
        <w:numId w:val="1"/>
      </w:numPr>
      <w:spacing w:before="200" w:after="0"/>
      <w:outlineLvl w:val="3"/>
    </w:pPr>
    <w:rPr>
      <w:rFonts w:eastAsiaTheme="majorEastAsia" w:cstheme="majorBidi"/>
      <w:b/>
      <w:bCs/>
      <w:iCs/>
    </w:rPr>
  </w:style>
  <w:style w:type="paragraph" w:styleId="Heading5">
    <w:name w:val="heading 5"/>
    <w:basedOn w:val="Normal"/>
    <w:link w:val="Heading5Char"/>
    <w:uiPriority w:val="9"/>
    <w:qFormat/>
    <w:rsid w:val="00504347"/>
    <w:pPr>
      <w:numPr>
        <w:ilvl w:val="4"/>
        <w:numId w:val="1"/>
      </w:numPr>
      <w:spacing w:before="100" w:beforeAutospacing="1" w:after="100" w:afterAutospacing="1" w:line="240" w:lineRule="auto"/>
      <w:outlineLvl w:val="4"/>
    </w:pPr>
    <w:rPr>
      <w:rFonts w:eastAsia="Times New Roman" w:cs="Times New Roman"/>
      <w:b/>
      <w:bCs/>
      <w:szCs w:val="20"/>
    </w:rPr>
  </w:style>
  <w:style w:type="paragraph" w:styleId="Heading6">
    <w:name w:val="heading 6"/>
    <w:basedOn w:val="Normal"/>
    <w:next w:val="Normal"/>
    <w:link w:val="Heading6Char"/>
    <w:uiPriority w:val="9"/>
    <w:semiHidden/>
    <w:unhideWhenUsed/>
    <w:qFormat/>
    <w:rsid w:val="001B32CF"/>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B32CF"/>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B32CF"/>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B32CF"/>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13200"/>
    <w:pPr>
      <w:autoSpaceDE w:val="0"/>
      <w:autoSpaceDN w:val="0"/>
      <w:adjustRightInd w:val="0"/>
      <w:spacing w:after="0" w:line="240" w:lineRule="auto"/>
    </w:pPr>
    <w:rPr>
      <w:rFonts w:ascii="Tahoma" w:hAnsi="Tahoma" w:cs="Tahoma"/>
      <w:color w:val="000000"/>
      <w:sz w:val="24"/>
      <w:szCs w:val="24"/>
    </w:rPr>
  </w:style>
  <w:style w:type="paragraph" w:styleId="Header">
    <w:name w:val="header"/>
    <w:basedOn w:val="Normal"/>
    <w:link w:val="HeaderChar"/>
    <w:uiPriority w:val="99"/>
    <w:unhideWhenUsed/>
    <w:rsid w:val="00455B99"/>
    <w:pPr>
      <w:tabs>
        <w:tab w:val="center" w:pos="4252"/>
        <w:tab w:val="right" w:pos="8504"/>
      </w:tabs>
      <w:spacing w:after="0" w:line="240" w:lineRule="auto"/>
    </w:pPr>
  </w:style>
  <w:style w:type="character" w:customStyle="1" w:styleId="HeaderChar">
    <w:name w:val="Header Char"/>
    <w:basedOn w:val="DefaultParagraphFont"/>
    <w:link w:val="Header"/>
    <w:uiPriority w:val="99"/>
    <w:rsid w:val="00455B99"/>
    <w:rPr>
      <w:lang w:val="en-US"/>
    </w:rPr>
  </w:style>
  <w:style w:type="paragraph" w:styleId="Footer">
    <w:name w:val="footer"/>
    <w:basedOn w:val="Normal"/>
    <w:link w:val="FooterChar"/>
    <w:uiPriority w:val="99"/>
    <w:unhideWhenUsed/>
    <w:rsid w:val="00455B99"/>
    <w:pPr>
      <w:tabs>
        <w:tab w:val="center" w:pos="4252"/>
        <w:tab w:val="right" w:pos="8504"/>
      </w:tabs>
      <w:spacing w:after="0" w:line="240" w:lineRule="auto"/>
    </w:pPr>
  </w:style>
  <w:style w:type="character" w:customStyle="1" w:styleId="FooterChar">
    <w:name w:val="Footer Char"/>
    <w:basedOn w:val="DefaultParagraphFont"/>
    <w:link w:val="Footer"/>
    <w:uiPriority w:val="99"/>
    <w:rsid w:val="00455B99"/>
    <w:rPr>
      <w:lang w:val="en-US"/>
    </w:rPr>
  </w:style>
  <w:style w:type="paragraph" w:styleId="PlainText">
    <w:name w:val="Plain Text"/>
    <w:basedOn w:val="Normal"/>
    <w:link w:val="PlainTextChar"/>
    <w:uiPriority w:val="99"/>
    <w:semiHidden/>
    <w:unhideWhenUsed/>
    <w:rsid w:val="00993E6D"/>
    <w:pPr>
      <w:spacing w:after="0" w:line="240" w:lineRule="auto"/>
    </w:pPr>
    <w:rPr>
      <w:rFonts w:ascii="Calibri" w:eastAsiaTheme="minorHAnsi" w:hAnsi="Calibri"/>
      <w:szCs w:val="21"/>
      <w:lang w:eastAsia="en-US"/>
    </w:rPr>
  </w:style>
  <w:style w:type="character" w:customStyle="1" w:styleId="PlainTextChar">
    <w:name w:val="Plain Text Char"/>
    <w:basedOn w:val="DefaultParagraphFont"/>
    <w:link w:val="PlainText"/>
    <w:uiPriority w:val="99"/>
    <w:semiHidden/>
    <w:rsid w:val="00993E6D"/>
    <w:rPr>
      <w:rFonts w:ascii="Calibri" w:eastAsiaTheme="minorHAnsi" w:hAnsi="Calibri"/>
      <w:szCs w:val="21"/>
      <w:lang w:eastAsia="en-US"/>
    </w:rPr>
  </w:style>
  <w:style w:type="paragraph" w:styleId="ListParagraph">
    <w:name w:val="List Paragraph"/>
    <w:basedOn w:val="Normal"/>
    <w:uiPriority w:val="34"/>
    <w:qFormat/>
    <w:rsid w:val="00312856"/>
    <w:pPr>
      <w:ind w:left="720"/>
      <w:contextualSpacing/>
    </w:pPr>
  </w:style>
  <w:style w:type="character" w:customStyle="1" w:styleId="Heading5Char">
    <w:name w:val="Heading 5 Char"/>
    <w:basedOn w:val="DefaultParagraphFont"/>
    <w:link w:val="Heading5"/>
    <w:uiPriority w:val="9"/>
    <w:rsid w:val="00504347"/>
    <w:rPr>
      <w:rFonts w:eastAsia="Times New Roman" w:cs="Times New Roman"/>
      <w:b/>
      <w:bCs/>
      <w:szCs w:val="20"/>
    </w:rPr>
  </w:style>
  <w:style w:type="paragraph" w:styleId="NormalWeb">
    <w:name w:val="Normal (Web)"/>
    <w:basedOn w:val="Normal"/>
    <w:uiPriority w:val="99"/>
    <w:unhideWhenUsed/>
    <w:rsid w:val="00B6014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60145"/>
    <w:rPr>
      <w:b/>
      <w:bCs/>
    </w:rPr>
  </w:style>
  <w:style w:type="character" w:styleId="Hyperlink">
    <w:name w:val="Hyperlink"/>
    <w:basedOn w:val="DefaultParagraphFont"/>
    <w:uiPriority w:val="99"/>
    <w:unhideWhenUsed/>
    <w:rsid w:val="00962B44"/>
    <w:rPr>
      <w:color w:val="0000FF" w:themeColor="hyperlink"/>
      <w:u w:val="single"/>
    </w:rPr>
  </w:style>
  <w:style w:type="paragraph" w:styleId="BalloonText">
    <w:name w:val="Balloon Text"/>
    <w:basedOn w:val="Normal"/>
    <w:link w:val="BalloonTextChar"/>
    <w:uiPriority w:val="99"/>
    <w:semiHidden/>
    <w:unhideWhenUsed/>
    <w:rsid w:val="00F70C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C7D"/>
    <w:rPr>
      <w:rFonts w:ascii="Tahoma" w:hAnsi="Tahoma" w:cs="Tahoma"/>
      <w:sz w:val="16"/>
      <w:szCs w:val="16"/>
    </w:rPr>
  </w:style>
  <w:style w:type="character" w:customStyle="1" w:styleId="google-src-text1">
    <w:name w:val="google-src-text1"/>
    <w:basedOn w:val="DefaultParagraphFont"/>
    <w:rsid w:val="000076F7"/>
    <w:rPr>
      <w:vanish/>
      <w:webHidden w:val="0"/>
      <w:specVanish w:val="0"/>
    </w:rPr>
  </w:style>
  <w:style w:type="character" w:customStyle="1" w:styleId="textoelemento1">
    <w:name w:val="textoelemento1"/>
    <w:basedOn w:val="DefaultParagraphFont"/>
    <w:rsid w:val="00D81DB4"/>
    <w:rPr>
      <w:b w:val="0"/>
      <w:bCs w:val="0"/>
      <w:color w:val="333333"/>
      <w:sz w:val="17"/>
      <w:szCs w:val="17"/>
    </w:rPr>
  </w:style>
  <w:style w:type="paragraph" w:styleId="FootnoteText">
    <w:name w:val="footnote text"/>
    <w:basedOn w:val="Normal"/>
    <w:link w:val="FootnoteTextChar"/>
    <w:uiPriority w:val="99"/>
    <w:semiHidden/>
    <w:unhideWhenUsed/>
    <w:rsid w:val="003714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71478"/>
    <w:rPr>
      <w:sz w:val="20"/>
      <w:szCs w:val="20"/>
    </w:rPr>
  </w:style>
  <w:style w:type="character" w:styleId="FootnoteReference">
    <w:name w:val="footnote reference"/>
    <w:basedOn w:val="DefaultParagraphFont"/>
    <w:uiPriority w:val="99"/>
    <w:semiHidden/>
    <w:unhideWhenUsed/>
    <w:rsid w:val="00371478"/>
    <w:rPr>
      <w:vertAlign w:val="superscript"/>
    </w:rPr>
  </w:style>
  <w:style w:type="character" w:customStyle="1" w:styleId="Heading1Char">
    <w:name w:val="Heading 1 Char"/>
    <w:basedOn w:val="DefaultParagraphFont"/>
    <w:link w:val="Heading1"/>
    <w:uiPriority w:val="9"/>
    <w:rsid w:val="00504347"/>
    <w:rPr>
      <w:b/>
      <w:bCs/>
      <w:sz w:val="28"/>
      <w:szCs w:val="28"/>
    </w:rPr>
  </w:style>
  <w:style w:type="paragraph" w:styleId="Index1">
    <w:name w:val="index 1"/>
    <w:basedOn w:val="Normal"/>
    <w:next w:val="Normal"/>
    <w:autoRedefine/>
    <w:uiPriority w:val="99"/>
    <w:semiHidden/>
    <w:unhideWhenUsed/>
    <w:rsid w:val="004A54B3"/>
    <w:pPr>
      <w:spacing w:after="0" w:line="240" w:lineRule="auto"/>
      <w:ind w:left="220" w:hanging="220"/>
    </w:pPr>
  </w:style>
  <w:style w:type="character" w:customStyle="1" w:styleId="Heading2Char">
    <w:name w:val="Heading 2 Char"/>
    <w:basedOn w:val="DefaultParagraphFont"/>
    <w:link w:val="Heading2"/>
    <w:uiPriority w:val="9"/>
    <w:rsid w:val="0081066C"/>
    <w:rPr>
      <w:rFonts w:eastAsia="Times New Roman" w:cstheme="majorBidi"/>
      <w:b/>
      <w:bCs/>
      <w:sz w:val="26"/>
      <w:szCs w:val="26"/>
    </w:rPr>
  </w:style>
  <w:style w:type="paragraph" w:styleId="Title">
    <w:name w:val="Title"/>
    <w:basedOn w:val="Normal"/>
    <w:next w:val="Normal"/>
    <w:link w:val="TitleChar"/>
    <w:uiPriority w:val="10"/>
    <w:qFormat/>
    <w:rsid w:val="006D1CBE"/>
    <w:pPr>
      <w:spacing w:after="300" w:line="240" w:lineRule="auto"/>
      <w:contextualSpacing/>
    </w:pPr>
    <w:rPr>
      <w:rFonts w:ascii="Calibri" w:eastAsiaTheme="majorEastAsia" w:hAnsi="Calibri" w:cstheme="majorBidi"/>
      <w:b/>
      <w:spacing w:val="5"/>
      <w:kern w:val="28"/>
      <w:sz w:val="28"/>
      <w:szCs w:val="52"/>
    </w:rPr>
  </w:style>
  <w:style w:type="character" w:customStyle="1" w:styleId="TitleChar">
    <w:name w:val="Title Char"/>
    <w:basedOn w:val="DefaultParagraphFont"/>
    <w:link w:val="Title"/>
    <w:uiPriority w:val="10"/>
    <w:rsid w:val="006D1CBE"/>
    <w:rPr>
      <w:rFonts w:ascii="Calibri" w:eastAsiaTheme="majorEastAsia" w:hAnsi="Calibri" w:cstheme="majorBidi"/>
      <w:b/>
      <w:spacing w:val="5"/>
      <w:kern w:val="28"/>
      <w:sz w:val="28"/>
      <w:szCs w:val="52"/>
    </w:rPr>
  </w:style>
  <w:style w:type="character" w:customStyle="1" w:styleId="Heading3Char">
    <w:name w:val="Heading 3 Char"/>
    <w:basedOn w:val="DefaultParagraphFont"/>
    <w:link w:val="Heading3"/>
    <w:uiPriority w:val="9"/>
    <w:rsid w:val="001B32CF"/>
    <w:rPr>
      <w:rFonts w:eastAsiaTheme="majorEastAsia" w:cstheme="majorBidi"/>
      <w:b/>
      <w:bCs/>
      <w:sz w:val="24"/>
    </w:rPr>
  </w:style>
  <w:style w:type="paragraph" w:styleId="TOCHeading">
    <w:name w:val="TOC Heading"/>
    <w:basedOn w:val="Heading1"/>
    <w:next w:val="Normal"/>
    <w:uiPriority w:val="39"/>
    <w:unhideWhenUsed/>
    <w:qFormat/>
    <w:rsid w:val="001B32CF"/>
    <w:pPr>
      <w:numPr>
        <w:numId w:val="0"/>
      </w:numPr>
      <w:spacing w:before="480"/>
      <w:outlineLvl w:val="9"/>
    </w:pPr>
    <w:rPr>
      <w:rFonts w:asciiTheme="majorHAnsi" w:eastAsiaTheme="majorEastAsia" w:hAnsiTheme="majorHAnsi" w:cstheme="majorBidi"/>
      <w:color w:val="365F91" w:themeColor="accent1" w:themeShade="BF"/>
      <w:lang w:val="en-US" w:eastAsia="en-US"/>
    </w:rPr>
  </w:style>
  <w:style w:type="paragraph" w:styleId="TOC1">
    <w:name w:val="toc 1"/>
    <w:basedOn w:val="Normal"/>
    <w:next w:val="Normal"/>
    <w:autoRedefine/>
    <w:uiPriority w:val="39"/>
    <w:unhideWhenUsed/>
    <w:rsid w:val="00472D6A"/>
    <w:pPr>
      <w:tabs>
        <w:tab w:val="right" w:leader="dot" w:pos="8505"/>
        <w:tab w:val="right" w:leader="dot" w:pos="8789"/>
      </w:tabs>
      <w:spacing w:before="120" w:after="120" w:line="240" w:lineRule="auto"/>
    </w:pPr>
    <w:rPr>
      <w:rFonts w:ascii="Times New Roman" w:hAnsi="Times New Roman" w:cs="Times New Roman"/>
      <w:noProof/>
      <w:sz w:val="24"/>
      <w:szCs w:val="28"/>
    </w:rPr>
  </w:style>
  <w:style w:type="paragraph" w:styleId="TOC2">
    <w:name w:val="toc 2"/>
    <w:basedOn w:val="Normal"/>
    <w:next w:val="Normal"/>
    <w:autoRedefine/>
    <w:uiPriority w:val="39"/>
    <w:unhideWhenUsed/>
    <w:rsid w:val="00472D6A"/>
    <w:pPr>
      <w:spacing w:before="240" w:after="240" w:line="240" w:lineRule="auto"/>
    </w:pPr>
    <w:rPr>
      <w:rFonts w:ascii="Times New Roman" w:hAnsi="Times New Roman"/>
      <w:b/>
      <w:sz w:val="24"/>
    </w:rPr>
  </w:style>
  <w:style w:type="character" w:customStyle="1" w:styleId="Heading4Char">
    <w:name w:val="Heading 4 Char"/>
    <w:basedOn w:val="DefaultParagraphFont"/>
    <w:link w:val="Heading4"/>
    <w:uiPriority w:val="9"/>
    <w:rsid w:val="00504347"/>
    <w:rPr>
      <w:rFonts w:eastAsiaTheme="majorEastAsia" w:cstheme="majorBidi"/>
      <w:b/>
      <w:bCs/>
      <w:iCs/>
    </w:rPr>
  </w:style>
  <w:style w:type="character" w:customStyle="1" w:styleId="Heading6Char">
    <w:name w:val="Heading 6 Char"/>
    <w:basedOn w:val="DefaultParagraphFont"/>
    <w:link w:val="Heading6"/>
    <w:uiPriority w:val="9"/>
    <w:semiHidden/>
    <w:rsid w:val="001B32C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B32C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B32C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B32CF"/>
    <w:rPr>
      <w:rFonts w:asciiTheme="majorHAnsi" w:eastAsiaTheme="majorEastAsia" w:hAnsiTheme="majorHAnsi" w:cstheme="majorBidi"/>
      <w:i/>
      <w:iCs/>
      <w:color w:val="404040" w:themeColor="text1" w:themeTint="BF"/>
      <w:sz w:val="20"/>
      <w:szCs w:val="20"/>
    </w:rPr>
  </w:style>
  <w:style w:type="paragraph" w:styleId="TOC3">
    <w:name w:val="toc 3"/>
    <w:basedOn w:val="Normal"/>
    <w:next w:val="Normal"/>
    <w:autoRedefine/>
    <w:uiPriority w:val="39"/>
    <w:unhideWhenUsed/>
    <w:rsid w:val="004F2385"/>
    <w:pPr>
      <w:spacing w:before="120" w:after="120" w:line="360" w:lineRule="auto"/>
      <w:ind w:left="284"/>
    </w:pPr>
    <w:rPr>
      <w:rFonts w:ascii="Times New Roman" w:hAnsi="Times New Roman"/>
      <w:sz w:val="24"/>
      <w:szCs w:val="20"/>
    </w:rPr>
  </w:style>
  <w:style w:type="paragraph" w:styleId="TOC4">
    <w:name w:val="toc 4"/>
    <w:basedOn w:val="Normal"/>
    <w:next w:val="Normal"/>
    <w:autoRedefine/>
    <w:uiPriority w:val="39"/>
    <w:unhideWhenUsed/>
    <w:rsid w:val="004F2385"/>
    <w:pPr>
      <w:spacing w:before="120" w:after="120"/>
      <w:ind w:left="658"/>
    </w:pPr>
    <w:rPr>
      <w:rFonts w:ascii="Times New Roman" w:hAnsi="Times New Roman"/>
      <w:sz w:val="24"/>
      <w:szCs w:val="20"/>
    </w:rPr>
  </w:style>
  <w:style w:type="paragraph" w:styleId="TOC5">
    <w:name w:val="toc 5"/>
    <w:basedOn w:val="Normal"/>
    <w:next w:val="Normal"/>
    <w:autoRedefine/>
    <w:uiPriority w:val="39"/>
    <w:unhideWhenUsed/>
    <w:rsid w:val="004F2385"/>
    <w:pPr>
      <w:spacing w:before="120" w:after="120"/>
      <w:ind w:left="879"/>
    </w:pPr>
    <w:rPr>
      <w:rFonts w:ascii="Times New Roman" w:hAnsi="Times New Roman"/>
      <w:sz w:val="24"/>
      <w:szCs w:val="20"/>
    </w:rPr>
  </w:style>
  <w:style w:type="paragraph" w:styleId="TOC6">
    <w:name w:val="toc 6"/>
    <w:basedOn w:val="Normal"/>
    <w:next w:val="Normal"/>
    <w:autoRedefine/>
    <w:uiPriority w:val="39"/>
    <w:unhideWhenUsed/>
    <w:rsid w:val="002E6305"/>
    <w:pPr>
      <w:spacing w:after="0"/>
      <w:ind w:left="1100"/>
    </w:pPr>
    <w:rPr>
      <w:rFonts w:ascii="Times New Roman" w:hAnsi="Times New Roman"/>
      <w:sz w:val="20"/>
      <w:szCs w:val="20"/>
    </w:rPr>
  </w:style>
  <w:style w:type="paragraph" w:styleId="TOC7">
    <w:name w:val="toc 7"/>
    <w:basedOn w:val="Normal"/>
    <w:next w:val="Normal"/>
    <w:autoRedefine/>
    <w:uiPriority w:val="39"/>
    <w:unhideWhenUsed/>
    <w:rsid w:val="000A4A07"/>
    <w:pPr>
      <w:spacing w:after="0"/>
      <w:ind w:left="1320"/>
    </w:pPr>
    <w:rPr>
      <w:sz w:val="20"/>
      <w:szCs w:val="20"/>
    </w:rPr>
  </w:style>
  <w:style w:type="paragraph" w:styleId="TOC8">
    <w:name w:val="toc 8"/>
    <w:basedOn w:val="Normal"/>
    <w:next w:val="Normal"/>
    <w:autoRedefine/>
    <w:uiPriority w:val="39"/>
    <w:unhideWhenUsed/>
    <w:rsid w:val="000A4A07"/>
    <w:pPr>
      <w:spacing w:after="0"/>
      <w:ind w:left="1540"/>
    </w:pPr>
    <w:rPr>
      <w:sz w:val="20"/>
      <w:szCs w:val="20"/>
    </w:rPr>
  </w:style>
  <w:style w:type="paragraph" w:styleId="TOC9">
    <w:name w:val="toc 9"/>
    <w:basedOn w:val="Normal"/>
    <w:next w:val="Normal"/>
    <w:autoRedefine/>
    <w:uiPriority w:val="39"/>
    <w:unhideWhenUsed/>
    <w:rsid w:val="000A4A07"/>
    <w:pPr>
      <w:spacing w:after="0"/>
      <w:ind w:left="1760"/>
    </w:pPr>
    <w:rPr>
      <w:sz w:val="20"/>
      <w:szCs w:val="20"/>
    </w:rPr>
  </w:style>
  <w:style w:type="paragraph" w:styleId="Caption">
    <w:name w:val="caption"/>
    <w:basedOn w:val="Normal"/>
    <w:next w:val="Normal"/>
    <w:uiPriority w:val="35"/>
    <w:unhideWhenUsed/>
    <w:qFormat/>
    <w:rsid w:val="00B0057B"/>
    <w:pPr>
      <w:spacing w:after="0" w:line="240" w:lineRule="auto"/>
      <w:jc w:val="center"/>
    </w:pPr>
    <w:rPr>
      <w:b/>
      <w:bCs/>
      <w:sz w:val="18"/>
      <w:szCs w:val="18"/>
    </w:rPr>
  </w:style>
  <w:style w:type="paragraph" w:styleId="TableofFigures">
    <w:name w:val="table of figures"/>
    <w:basedOn w:val="Normal"/>
    <w:next w:val="Normal"/>
    <w:autoRedefine/>
    <w:uiPriority w:val="99"/>
    <w:unhideWhenUsed/>
    <w:rsid w:val="00472D6A"/>
    <w:pPr>
      <w:tabs>
        <w:tab w:val="right" w:leader="dot" w:pos="8505"/>
        <w:tab w:val="right" w:leader="dot" w:pos="8777"/>
      </w:tabs>
      <w:spacing w:before="120" w:after="240" w:line="240" w:lineRule="auto"/>
      <w:jc w:val="both"/>
    </w:pPr>
    <w:rPr>
      <w:rFonts w:ascii="Times New Roman" w:hAnsi="Times New Roman"/>
      <w:bCs/>
      <w:noProof/>
    </w:rPr>
  </w:style>
  <w:style w:type="table" w:styleId="TableGrid">
    <w:name w:val="Table Grid"/>
    <w:basedOn w:val="TableNormal"/>
    <w:uiPriority w:val="59"/>
    <w:rsid w:val="00E46C1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DefaultParagraphFont"/>
    <w:rsid w:val="00857C5A"/>
  </w:style>
  <w:style w:type="character" w:customStyle="1" w:styleId="texto2">
    <w:name w:val="texto2"/>
    <w:basedOn w:val="DefaultParagraphFont"/>
    <w:rsid w:val="00D42321"/>
    <w:rPr>
      <w:rFonts w:ascii="Lucida Sans Unicode" w:hAnsi="Lucida Sans Unicode" w:cs="Lucida Sans Unicode" w:hint="default"/>
      <w:i w:val="0"/>
      <w:iCs w:val="0"/>
      <w:color w:val="000000"/>
      <w:sz w:val="18"/>
      <w:szCs w:val="18"/>
    </w:rPr>
  </w:style>
  <w:style w:type="paragraph" w:customStyle="1" w:styleId="CVHeading1">
    <w:name w:val="CV Heading 1"/>
    <w:basedOn w:val="Normal"/>
    <w:next w:val="Normal"/>
    <w:rsid w:val="00D42321"/>
    <w:pPr>
      <w:suppressAutoHyphens/>
      <w:spacing w:before="74" w:after="0" w:line="240" w:lineRule="auto"/>
      <w:ind w:left="113" w:right="113"/>
      <w:jc w:val="right"/>
    </w:pPr>
    <w:rPr>
      <w:rFonts w:ascii="Arial Narrow" w:eastAsia="Times New Roman" w:hAnsi="Arial Narrow" w:cs="Times New Roman"/>
      <w:b/>
      <w:sz w:val="24"/>
      <w:szCs w:val="20"/>
      <w:lang w:val="en-US" w:eastAsia="ar-SA"/>
    </w:rPr>
  </w:style>
  <w:style w:type="paragraph" w:customStyle="1" w:styleId="CVHeading3">
    <w:name w:val="CV Heading 3"/>
    <w:basedOn w:val="Normal"/>
    <w:next w:val="Normal"/>
    <w:rsid w:val="00D42321"/>
    <w:pPr>
      <w:suppressAutoHyphens/>
      <w:spacing w:after="0" w:line="240" w:lineRule="auto"/>
      <w:ind w:left="113" w:right="113"/>
      <w:jc w:val="right"/>
      <w:textAlignment w:val="center"/>
    </w:pPr>
    <w:rPr>
      <w:rFonts w:ascii="Arial Narrow" w:eastAsia="Times New Roman" w:hAnsi="Arial Narrow" w:cs="Times New Roman"/>
      <w:sz w:val="20"/>
      <w:szCs w:val="20"/>
      <w:lang w:val="en-US" w:eastAsia="ar-SA"/>
    </w:rPr>
  </w:style>
  <w:style w:type="paragraph" w:customStyle="1" w:styleId="CVHeading3-FirstLine">
    <w:name w:val="CV Heading 3 - First Line"/>
    <w:basedOn w:val="CVHeading3"/>
    <w:next w:val="CVHeading3"/>
    <w:rsid w:val="00D42321"/>
    <w:pPr>
      <w:spacing w:before="74"/>
    </w:pPr>
  </w:style>
  <w:style w:type="paragraph" w:customStyle="1" w:styleId="LevelAssessment-Heading2">
    <w:name w:val="Level Assessment - Heading 2"/>
    <w:basedOn w:val="Normal"/>
    <w:rsid w:val="00D42321"/>
    <w:pPr>
      <w:suppressAutoHyphens/>
      <w:spacing w:after="0" w:line="240" w:lineRule="auto"/>
      <w:ind w:left="57" w:right="57"/>
      <w:jc w:val="center"/>
    </w:pPr>
    <w:rPr>
      <w:rFonts w:ascii="Arial Narrow" w:eastAsia="Times New Roman" w:hAnsi="Arial Narrow" w:cs="Times New Roman"/>
      <w:sz w:val="18"/>
      <w:szCs w:val="20"/>
      <w:lang w:val="en-US" w:eastAsia="ar-SA"/>
    </w:rPr>
  </w:style>
  <w:style w:type="paragraph" w:customStyle="1" w:styleId="CVNormal">
    <w:name w:val="CV Normal"/>
    <w:basedOn w:val="Normal"/>
    <w:rsid w:val="00D42321"/>
    <w:pPr>
      <w:suppressAutoHyphens/>
      <w:spacing w:after="0" w:line="240" w:lineRule="auto"/>
      <w:ind w:left="113" w:right="113"/>
    </w:pPr>
    <w:rPr>
      <w:rFonts w:ascii="Arial Narrow" w:eastAsia="Times New Roman" w:hAnsi="Arial Narrow" w:cs="Times New Roman"/>
      <w:sz w:val="20"/>
      <w:szCs w:val="20"/>
      <w:lang w:val="en-US" w:eastAsia="ar-SA"/>
    </w:rPr>
  </w:style>
  <w:style w:type="paragraph" w:customStyle="1" w:styleId="CVSpacer">
    <w:name w:val="CV Spacer"/>
    <w:basedOn w:val="CVNormal"/>
    <w:rsid w:val="00D42321"/>
    <w:rPr>
      <w:sz w:val="4"/>
    </w:rPr>
  </w:style>
  <w:style w:type="paragraph" w:customStyle="1" w:styleId="CVNormal-FirstLine">
    <w:name w:val="CV Normal - First Line"/>
    <w:basedOn w:val="CVNormal"/>
    <w:next w:val="CVNormal"/>
    <w:rsid w:val="00D42321"/>
    <w:pPr>
      <w:spacing w:before="74"/>
    </w:pPr>
  </w:style>
  <w:style w:type="table" w:styleId="LightShading-Accent3">
    <w:name w:val="Light Shading Accent 3"/>
    <w:basedOn w:val="TableNormal"/>
    <w:uiPriority w:val="60"/>
    <w:rsid w:val="00616FFC"/>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sehl">
    <w:name w:val="sehl"/>
    <w:basedOn w:val="DefaultParagraphFont"/>
    <w:rsid w:val="008661FC"/>
    <w:rPr>
      <w:color w:val="FFFFFF"/>
      <w:shd w:val="clear" w:color="auto" w:fill="FF0000"/>
    </w:rPr>
  </w:style>
  <w:style w:type="character" w:styleId="FollowedHyperlink">
    <w:name w:val="FollowedHyperlink"/>
    <w:basedOn w:val="DefaultParagraphFont"/>
    <w:uiPriority w:val="99"/>
    <w:semiHidden/>
    <w:unhideWhenUsed/>
    <w:rsid w:val="009F0206"/>
    <w:rPr>
      <w:color w:val="800080" w:themeColor="followedHyperlink"/>
      <w:u w:val="single"/>
    </w:rPr>
  </w:style>
  <w:style w:type="character" w:customStyle="1" w:styleId="st1">
    <w:name w:val="st1"/>
    <w:basedOn w:val="DefaultParagraphFont"/>
    <w:rsid w:val="009F1EB8"/>
  </w:style>
  <w:style w:type="character" w:customStyle="1" w:styleId="fontsize2">
    <w:name w:val="font_size_2"/>
    <w:basedOn w:val="DefaultParagraphFont"/>
    <w:rsid w:val="002C7E47"/>
    <w:rPr>
      <w:color w:val="666666"/>
      <w:sz w:val="18"/>
      <w:szCs w:val="18"/>
    </w:rPr>
  </w:style>
  <w:style w:type="table" w:styleId="MediumGrid1-Accent3">
    <w:name w:val="Medium Grid 1 Accent 3"/>
    <w:basedOn w:val="TableNormal"/>
    <w:uiPriority w:val="67"/>
    <w:rsid w:val="002C55BE"/>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2-Accent3">
    <w:name w:val="Medium Grid 2 Accent 3"/>
    <w:basedOn w:val="TableNormal"/>
    <w:uiPriority w:val="68"/>
    <w:rsid w:val="002C55B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3-Accent3">
    <w:name w:val="Medium Grid 3 Accent 3"/>
    <w:basedOn w:val="TableNormal"/>
    <w:uiPriority w:val="69"/>
    <w:rsid w:val="002C55BE"/>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olorfulShading-Accent3">
    <w:name w:val="Colorful Shading Accent 3"/>
    <w:basedOn w:val="TableNormal"/>
    <w:uiPriority w:val="71"/>
    <w:rsid w:val="002C55BE"/>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List-Accent4">
    <w:name w:val="Colorful List Accent 4"/>
    <w:basedOn w:val="TableNormal"/>
    <w:uiPriority w:val="72"/>
    <w:rsid w:val="002C55BE"/>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Grid-Accent3">
    <w:name w:val="Light Grid Accent 3"/>
    <w:basedOn w:val="TableNormal"/>
    <w:uiPriority w:val="62"/>
    <w:rsid w:val="002C55BE"/>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13200"/>
    <w:pPr>
      <w:autoSpaceDE w:val="0"/>
      <w:autoSpaceDN w:val="0"/>
      <w:adjustRightInd w:val="0"/>
      <w:spacing w:after="0" w:line="240" w:lineRule="auto"/>
    </w:pPr>
    <w:rPr>
      <w:rFonts w:ascii="Tahoma" w:hAnsi="Tahoma" w:cs="Tahoma"/>
      <w:color w:val="000000"/>
      <w:sz w:val="24"/>
      <w:szCs w:val="24"/>
    </w:rPr>
  </w:style>
  <w:style w:type="paragraph" w:styleId="Header">
    <w:name w:val="header"/>
    <w:basedOn w:val="Normal"/>
    <w:link w:val="HeaderChar"/>
    <w:uiPriority w:val="99"/>
    <w:unhideWhenUsed/>
    <w:rsid w:val="00455B99"/>
    <w:pPr>
      <w:tabs>
        <w:tab w:val="center" w:pos="4252"/>
        <w:tab w:val="right" w:pos="8504"/>
      </w:tabs>
      <w:spacing w:after="0" w:line="240" w:lineRule="auto"/>
    </w:pPr>
  </w:style>
  <w:style w:type="character" w:customStyle="1" w:styleId="HeaderChar">
    <w:name w:val="Header Char"/>
    <w:basedOn w:val="DefaultParagraphFont"/>
    <w:link w:val="Header"/>
    <w:uiPriority w:val="99"/>
    <w:rsid w:val="00455B99"/>
    <w:rPr>
      <w:lang w:val="en-US"/>
    </w:rPr>
  </w:style>
  <w:style w:type="paragraph" w:styleId="Footer">
    <w:name w:val="footer"/>
    <w:basedOn w:val="Normal"/>
    <w:link w:val="FooterChar"/>
    <w:uiPriority w:val="99"/>
    <w:unhideWhenUsed/>
    <w:rsid w:val="00455B99"/>
    <w:pPr>
      <w:tabs>
        <w:tab w:val="center" w:pos="4252"/>
        <w:tab w:val="right" w:pos="8504"/>
      </w:tabs>
      <w:spacing w:after="0" w:line="240" w:lineRule="auto"/>
    </w:pPr>
  </w:style>
  <w:style w:type="character" w:customStyle="1" w:styleId="FooterChar">
    <w:name w:val="Footer Char"/>
    <w:basedOn w:val="DefaultParagraphFont"/>
    <w:link w:val="Footer"/>
    <w:uiPriority w:val="99"/>
    <w:rsid w:val="00455B99"/>
    <w:rPr>
      <w:lang w:val="en-US"/>
    </w:rPr>
  </w:style>
  <w:style w:type="paragraph" w:styleId="PlainText">
    <w:name w:val="Plain Text"/>
    <w:basedOn w:val="Normal"/>
    <w:link w:val="PlainTextChar"/>
    <w:uiPriority w:val="99"/>
    <w:semiHidden/>
    <w:unhideWhenUsed/>
    <w:rsid w:val="00993E6D"/>
    <w:pPr>
      <w:spacing w:after="0" w:line="240" w:lineRule="auto"/>
    </w:pPr>
    <w:rPr>
      <w:rFonts w:ascii="Calibri" w:eastAsiaTheme="minorHAnsi" w:hAnsi="Calibri"/>
      <w:szCs w:val="21"/>
      <w:lang w:eastAsia="en-US"/>
    </w:rPr>
  </w:style>
  <w:style w:type="character" w:customStyle="1" w:styleId="PlainTextChar">
    <w:name w:val="Plain Text Char"/>
    <w:basedOn w:val="DefaultParagraphFont"/>
    <w:link w:val="PlainText"/>
    <w:uiPriority w:val="99"/>
    <w:semiHidden/>
    <w:rsid w:val="00993E6D"/>
    <w:rPr>
      <w:rFonts w:ascii="Calibri" w:eastAsiaTheme="minorHAnsi" w:hAnsi="Calibri"/>
      <w:szCs w:val="21"/>
      <w:lang w:eastAsia="en-US"/>
    </w:rPr>
  </w:style>
</w:styles>
</file>

<file path=word/webSettings.xml><?xml version="1.0" encoding="utf-8"?>
<w:webSettings xmlns:r="http://schemas.openxmlformats.org/officeDocument/2006/relationships" xmlns:w="http://schemas.openxmlformats.org/wordprocessingml/2006/main">
  <w:divs>
    <w:div w:id="8799180">
      <w:bodyDiv w:val="1"/>
      <w:marLeft w:val="0"/>
      <w:marRight w:val="0"/>
      <w:marTop w:val="0"/>
      <w:marBottom w:val="0"/>
      <w:divBdr>
        <w:top w:val="none" w:sz="0" w:space="0" w:color="auto"/>
        <w:left w:val="none" w:sz="0" w:space="0" w:color="auto"/>
        <w:bottom w:val="none" w:sz="0" w:space="0" w:color="auto"/>
        <w:right w:val="none" w:sz="0" w:space="0" w:color="auto"/>
      </w:divBdr>
    </w:div>
    <w:div w:id="48311089">
      <w:bodyDiv w:val="1"/>
      <w:marLeft w:val="0"/>
      <w:marRight w:val="0"/>
      <w:marTop w:val="0"/>
      <w:marBottom w:val="0"/>
      <w:divBdr>
        <w:top w:val="none" w:sz="0" w:space="0" w:color="auto"/>
        <w:left w:val="none" w:sz="0" w:space="0" w:color="auto"/>
        <w:bottom w:val="none" w:sz="0" w:space="0" w:color="auto"/>
        <w:right w:val="none" w:sz="0" w:space="0" w:color="auto"/>
      </w:divBdr>
    </w:div>
    <w:div w:id="86853700">
      <w:bodyDiv w:val="1"/>
      <w:marLeft w:val="0"/>
      <w:marRight w:val="0"/>
      <w:marTop w:val="0"/>
      <w:marBottom w:val="0"/>
      <w:divBdr>
        <w:top w:val="none" w:sz="0" w:space="0" w:color="auto"/>
        <w:left w:val="none" w:sz="0" w:space="0" w:color="auto"/>
        <w:bottom w:val="none" w:sz="0" w:space="0" w:color="auto"/>
        <w:right w:val="none" w:sz="0" w:space="0" w:color="auto"/>
      </w:divBdr>
      <w:divsChild>
        <w:div w:id="1354502872">
          <w:marLeft w:val="0"/>
          <w:marRight w:val="0"/>
          <w:marTop w:val="0"/>
          <w:marBottom w:val="0"/>
          <w:divBdr>
            <w:top w:val="none" w:sz="0" w:space="0" w:color="auto"/>
            <w:left w:val="none" w:sz="0" w:space="0" w:color="auto"/>
            <w:bottom w:val="none" w:sz="0" w:space="0" w:color="auto"/>
            <w:right w:val="none" w:sz="0" w:space="0" w:color="auto"/>
          </w:divBdr>
          <w:divsChild>
            <w:div w:id="740178290">
              <w:marLeft w:val="0"/>
              <w:marRight w:val="0"/>
              <w:marTop w:val="0"/>
              <w:marBottom w:val="0"/>
              <w:divBdr>
                <w:top w:val="none" w:sz="0" w:space="0" w:color="auto"/>
                <w:left w:val="none" w:sz="0" w:space="0" w:color="auto"/>
                <w:bottom w:val="none" w:sz="0" w:space="0" w:color="auto"/>
                <w:right w:val="none" w:sz="0" w:space="0" w:color="auto"/>
              </w:divBdr>
              <w:divsChild>
                <w:div w:id="749545569">
                  <w:marLeft w:val="0"/>
                  <w:marRight w:val="0"/>
                  <w:marTop w:val="0"/>
                  <w:marBottom w:val="0"/>
                  <w:divBdr>
                    <w:top w:val="none" w:sz="0" w:space="0" w:color="auto"/>
                    <w:left w:val="none" w:sz="0" w:space="0" w:color="auto"/>
                    <w:bottom w:val="none" w:sz="0" w:space="0" w:color="auto"/>
                    <w:right w:val="none" w:sz="0" w:space="0" w:color="auto"/>
                  </w:divBdr>
                  <w:divsChild>
                    <w:div w:id="1023945549">
                      <w:marLeft w:val="0"/>
                      <w:marRight w:val="0"/>
                      <w:marTop w:val="0"/>
                      <w:marBottom w:val="0"/>
                      <w:divBdr>
                        <w:top w:val="none" w:sz="0" w:space="0" w:color="auto"/>
                        <w:left w:val="none" w:sz="0" w:space="0" w:color="auto"/>
                        <w:bottom w:val="none" w:sz="0" w:space="0" w:color="auto"/>
                        <w:right w:val="none" w:sz="0" w:space="0" w:color="auto"/>
                      </w:divBdr>
                      <w:divsChild>
                        <w:div w:id="1984042020">
                          <w:marLeft w:val="0"/>
                          <w:marRight w:val="0"/>
                          <w:marTop w:val="0"/>
                          <w:marBottom w:val="0"/>
                          <w:divBdr>
                            <w:top w:val="none" w:sz="0" w:space="0" w:color="auto"/>
                            <w:left w:val="none" w:sz="0" w:space="0" w:color="auto"/>
                            <w:bottom w:val="none" w:sz="0" w:space="0" w:color="auto"/>
                            <w:right w:val="none" w:sz="0" w:space="0" w:color="auto"/>
                          </w:divBdr>
                          <w:divsChild>
                            <w:div w:id="1563906534">
                              <w:marLeft w:val="0"/>
                              <w:marRight w:val="0"/>
                              <w:marTop w:val="0"/>
                              <w:marBottom w:val="0"/>
                              <w:divBdr>
                                <w:top w:val="none" w:sz="0" w:space="0" w:color="auto"/>
                                <w:left w:val="none" w:sz="0" w:space="0" w:color="auto"/>
                                <w:bottom w:val="none" w:sz="0" w:space="0" w:color="auto"/>
                                <w:right w:val="none" w:sz="0" w:space="0" w:color="auto"/>
                              </w:divBdr>
                              <w:divsChild>
                                <w:div w:id="8909689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526099">
      <w:bodyDiv w:val="1"/>
      <w:marLeft w:val="0"/>
      <w:marRight w:val="0"/>
      <w:marTop w:val="0"/>
      <w:marBottom w:val="0"/>
      <w:divBdr>
        <w:top w:val="none" w:sz="0" w:space="0" w:color="auto"/>
        <w:left w:val="none" w:sz="0" w:space="0" w:color="auto"/>
        <w:bottom w:val="none" w:sz="0" w:space="0" w:color="auto"/>
        <w:right w:val="none" w:sz="0" w:space="0" w:color="auto"/>
      </w:divBdr>
      <w:divsChild>
        <w:div w:id="2048294871">
          <w:marLeft w:val="0"/>
          <w:marRight w:val="0"/>
          <w:marTop w:val="0"/>
          <w:marBottom w:val="0"/>
          <w:divBdr>
            <w:top w:val="none" w:sz="0" w:space="0" w:color="auto"/>
            <w:left w:val="none" w:sz="0" w:space="0" w:color="auto"/>
            <w:bottom w:val="none" w:sz="0" w:space="0" w:color="auto"/>
            <w:right w:val="none" w:sz="0" w:space="0" w:color="auto"/>
          </w:divBdr>
          <w:divsChild>
            <w:div w:id="1271548786">
              <w:marLeft w:val="0"/>
              <w:marRight w:val="0"/>
              <w:marTop w:val="0"/>
              <w:marBottom w:val="0"/>
              <w:divBdr>
                <w:top w:val="none" w:sz="0" w:space="0" w:color="auto"/>
                <w:left w:val="none" w:sz="0" w:space="0" w:color="auto"/>
                <w:bottom w:val="none" w:sz="0" w:space="0" w:color="auto"/>
                <w:right w:val="none" w:sz="0" w:space="0" w:color="auto"/>
              </w:divBdr>
              <w:divsChild>
                <w:div w:id="440413339">
                  <w:marLeft w:val="0"/>
                  <w:marRight w:val="0"/>
                  <w:marTop w:val="0"/>
                  <w:marBottom w:val="0"/>
                  <w:divBdr>
                    <w:top w:val="none" w:sz="0" w:space="0" w:color="auto"/>
                    <w:left w:val="none" w:sz="0" w:space="0" w:color="auto"/>
                    <w:bottom w:val="none" w:sz="0" w:space="0" w:color="auto"/>
                    <w:right w:val="none" w:sz="0" w:space="0" w:color="auto"/>
                  </w:divBdr>
                  <w:divsChild>
                    <w:div w:id="72707197">
                      <w:marLeft w:val="0"/>
                      <w:marRight w:val="0"/>
                      <w:marTop w:val="0"/>
                      <w:marBottom w:val="0"/>
                      <w:divBdr>
                        <w:top w:val="none" w:sz="0" w:space="0" w:color="auto"/>
                        <w:left w:val="none" w:sz="0" w:space="0" w:color="auto"/>
                        <w:bottom w:val="none" w:sz="0" w:space="0" w:color="auto"/>
                        <w:right w:val="none" w:sz="0" w:space="0" w:color="auto"/>
                      </w:divBdr>
                      <w:divsChild>
                        <w:div w:id="1312514986">
                          <w:marLeft w:val="0"/>
                          <w:marRight w:val="0"/>
                          <w:marTop w:val="0"/>
                          <w:marBottom w:val="0"/>
                          <w:divBdr>
                            <w:top w:val="none" w:sz="0" w:space="0" w:color="auto"/>
                            <w:left w:val="none" w:sz="0" w:space="0" w:color="auto"/>
                            <w:bottom w:val="none" w:sz="0" w:space="0" w:color="auto"/>
                            <w:right w:val="none" w:sz="0" w:space="0" w:color="auto"/>
                          </w:divBdr>
                          <w:divsChild>
                            <w:div w:id="1684934042">
                              <w:marLeft w:val="0"/>
                              <w:marRight w:val="0"/>
                              <w:marTop w:val="0"/>
                              <w:marBottom w:val="0"/>
                              <w:divBdr>
                                <w:top w:val="none" w:sz="0" w:space="0" w:color="auto"/>
                                <w:left w:val="none" w:sz="0" w:space="0" w:color="auto"/>
                                <w:bottom w:val="none" w:sz="0" w:space="0" w:color="auto"/>
                                <w:right w:val="none" w:sz="0" w:space="0" w:color="auto"/>
                              </w:divBdr>
                              <w:divsChild>
                                <w:div w:id="669673805">
                                  <w:marLeft w:val="0"/>
                                  <w:marRight w:val="0"/>
                                  <w:marTop w:val="0"/>
                                  <w:marBottom w:val="0"/>
                                  <w:divBdr>
                                    <w:top w:val="none" w:sz="0" w:space="0" w:color="auto"/>
                                    <w:left w:val="none" w:sz="0" w:space="0" w:color="auto"/>
                                    <w:bottom w:val="none" w:sz="0" w:space="0" w:color="auto"/>
                                    <w:right w:val="none" w:sz="0" w:space="0" w:color="auto"/>
                                  </w:divBdr>
                                  <w:divsChild>
                                    <w:div w:id="2048287295">
                                      <w:marLeft w:val="0"/>
                                      <w:marRight w:val="0"/>
                                      <w:marTop w:val="0"/>
                                      <w:marBottom w:val="0"/>
                                      <w:divBdr>
                                        <w:top w:val="none" w:sz="0" w:space="0" w:color="auto"/>
                                        <w:left w:val="none" w:sz="0" w:space="0" w:color="auto"/>
                                        <w:bottom w:val="none" w:sz="0" w:space="0" w:color="auto"/>
                                        <w:right w:val="none" w:sz="0" w:space="0" w:color="auto"/>
                                      </w:divBdr>
                                      <w:divsChild>
                                        <w:div w:id="1437478528">
                                          <w:marLeft w:val="0"/>
                                          <w:marRight w:val="0"/>
                                          <w:marTop w:val="0"/>
                                          <w:marBottom w:val="0"/>
                                          <w:divBdr>
                                            <w:top w:val="none" w:sz="0" w:space="0" w:color="auto"/>
                                            <w:left w:val="none" w:sz="0" w:space="0" w:color="auto"/>
                                            <w:bottom w:val="none" w:sz="0" w:space="0" w:color="auto"/>
                                            <w:right w:val="none" w:sz="0" w:space="0" w:color="auto"/>
                                          </w:divBdr>
                                          <w:divsChild>
                                            <w:div w:id="172260776">
                                              <w:marLeft w:val="0"/>
                                              <w:marRight w:val="0"/>
                                              <w:marTop w:val="0"/>
                                              <w:marBottom w:val="0"/>
                                              <w:divBdr>
                                                <w:top w:val="none" w:sz="0" w:space="0" w:color="auto"/>
                                                <w:left w:val="none" w:sz="0" w:space="0" w:color="auto"/>
                                                <w:bottom w:val="none" w:sz="0" w:space="0" w:color="auto"/>
                                                <w:right w:val="none" w:sz="0" w:space="0" w:color="auto"/>
                                              </w:divBdr>
                                              <w:divsChild>
                                                <w:div w:id="1147748994">
                                                  <w:marLeft w:val="0"/>
                                                  <w:marRight w:val="0"/>
                                                  <w:marTop w:val="0"/>
                                                  <w:marBottom w:val="0"/>
                                                  <w:divBdr>
                                                    <w:top w:val="none" w:sz="0" w:space="0" w:color="auto"/>
                                                    <w:left w:val="none" w:sz="0" w:space="0" w:color="auto"/>
                                                    <w:bottom w:val="none" w:sz="0" w:space="0" w:color="auto"/>
                                                    <w:right w:val="none" w:sz="0" w:space="0" w:color="auto"/>
                                                  </w:divBdr>
                                                  <w:divsChild>
                                                    <w:div w:id="2035961930">
                                                      <w:marLeft w:val="0"/>
                                                      <w:marRight w:val="0"/>
                                                      <w:marTop w:val="0"/>
                                                      <w:marBottom w:val="0"/>
                                                      <w:divBdr>
                                                        <w:top w:val="none" w:sz="0" w:space="0" w:color="auto"/>
                                                        <w:left w:val="none" w:sz="0" w:space="0" w:color="auto"/>
                                                        <w:bottom w:val="none" w:sz="0" w:space="0" w:color="auto"/>
                                                        <w:right w:val="none" w:sz="0" w:space="0" w:color="auto"/>
                                                      </w:divBdr>
                                                      <w:divsChild>
                                                        <w:div w:id="1445151425">
                                                          <w:marLeft w:val="0"/>
                                                          <w:marRight w:val="0"/>
                                                          <w:marTop w:val="0"/>
                                                          <w:marBottom w:val="0"/>
                                                          <w:divBdr>
                                                            <w:top w:val="none" w:sz="0" w:space="0" w:color="auto"/>
                                                            <w:left w:val="none" w:sz="0" w:space="0" w:color="auto"/>
                                                            <w:bottom w:val="none" w:sz="0" w:space="0" w:color="auto"/>
                                                            <w:right w:val="none" w:sz="0" w:space="0" w:color="auto"/>
                                                          </w:divBdr>
                                                          <w:divsChild>
                                                            <w:div w:id="480925741">
                                                              <w:marLeft w:val="0"/>
                                                              <w:marRight w:val="0"/>
                                                              <w:marTop w:val="0"/>
                                                              <w:marBottom w:val="0"/>
                                                              <w:divBdr>
                                                                <w:top w:val="none" w:sz="0" w:space="0" w:color="auto"/>
                                                                <w:left w:val="none" w:sz="0" w:space="0" w:color="auto"/>
                                                                <w:bottom w:val="none" w:sz="0" w:space="0" w:color="auto"/>
                                                                <w:right w:val="none" w:sz="0" w:space="0" w:color="auto"/>
                                                              </w:divBdr>
                                                              <w:divsChild>
                                                                <w:div w:id="1876506765">
                                                                  <w:marLeft w:val="0"/>
                                                                  <w:marRight w:val="0"/>
                                                                  <w:marTop w:val="180"/>
                                                                  <w:marBottom w:val="0"/>
                                                                  <w:divBdr>
                                                                    <w:top w:val="none" w:sz="0" w:space="0" w:color="auto"/>
                                                                    <w:left w:val="none" w:sz="0" w:space="0" w:color="auto"/>
                                                                    <w:bottom w:val="none" w:sz="0" w:space="0" w:color="auto"/>
                                                                    <w:right w:val="none" w:sz="0" w:space="0" w:color="auto"/>
                                                                  </w:divBdr>
                                                                  <w:divsChild>
                                                                    <w:div w:id="1588613319">
                                                                      <w:marLeft w:val="0"/>
                                                                      <w:marRight w:val="0"/>
                                                                      <w:marTop w:val="180"/>
                                                                      <w:marBottom w:val="0"/>
                                                                      <w:divBdr>
                                                                        <w:top w:val="none" w:sz="0" w:space="0" w:color="auto"/>
                                                                        <w:left w:val="none" w:sz="0" w:space="0" w:color="auto"/>
                                                                        <w:bottom w:val="none" w:sz="0" w:space="0" w:color="auto"/>
                                                                        <w:right w:val="none" w:sz="0" w:space="0" w:color="auto"/>
                                                                      </w:divBdr>
                                                                    </w:div>
                                                                    <w:div w:id="202980052">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35822359">
      <w:bodyDiv w:val="1"/>
      <w:marLeft w:val="0"/>
      <w:marRight w:val="0"/>
      <w:marTop w:val="0"/>
      <w:marBottom w:val="0"/>
      <w:divBdr>
        <w:top w:val="none" w:sz="0" w:space="0" w:color="auto"/>
        <w:left w:val="none" w:sz="0" w:space="0" w:color="auto"/>
        <w:bottom w:val="none" w:sz="0" w:space="0" w:color="auto"/>
        <w:right w:val="none" w:sz="0" w:space="0" w:color="auto"/>
      </w:divBdr>
      <w:divsChild>
        <w:div w:id="487941845">
          <w:marLeft w:val="0"/>
          <w:marRight w:val="0"/>
          <w:marTop w:val="0"/>
          <w:marBottom w:val="0"/>
          <w:divBdr>
            <w:top w:val="none" w:sz="0" w:space="0" w:color="auto"/>
            <w:left w:val="none" w:sz="0" w:space="0" w:color="auto"/>
            <w:bottom w:val="none" w:sz="0" w:space="0" w:color="auto"/>
            <w:right w:val="none" w:sz="0" w:space="0" w:color="auto"/>
          </w:divBdr>
          <w:divsChild>
            <w:div w:id="1431462723">
              <w:marLeft w:val="0"/>
              <w:marRight w:val="0"/>
              <w:marTop w:val="0"/>
              <w:marBottom w:val="0"/>
              <w:divBdr>
                <w:top w:val="none" w:sz="0" w:space="0" w:color="auto"/>
                <w:left w:val="none" w:sz="0" w:space="0" w:color="auto"/>
                <w:bottom w:val="none" w:sz="0" w:space="0" w:color="auto"/>
                <w:right w:val="none" w:sz="0" w:space="0" w:color="auto"/>
              </w:divBdr>
              <w:divsChild>
                <w:div w:id="2019506582">
                  <w:marLeft w:val="0"/>
                  <w:marRight w:val="0"/>
                  <w:marTop w:val="0"/>
                  <w:marBottom w:val="0"/>
                  <w:divBdr>
                    <w:top w:val="none" w:sz="0" w:space="0" w:color="auto"/>
                    <w:left w:val="none" w:sz="0" w:space="0" w:color="auto"/>
                    <w:bottom w:val="none" w:sz="0" w:space="0" w:color="auto"/>
                    <w:right w:val="none" w:sz="0" w:space="0" w:color="auto"/>
                  </w:divBdr>
                  <w:divsChild>
                    <w:div w:id="2050717844">
                      <w:marLeft w:val="0"/>
                      <w:marRight w:val="0"/>
                      <w:marTop w:val="0"/>
                      <w:marBottom w:val="0"/>
                      <w:divBdr>
                        <w:top w:val="none" w:sz="0" w:space="0" w:color="auto"/>
                        <w:left w:val="none" w:sz="0" w:space="0" w:color="auto"/>
                        <w:bottom w:val="none" w:sz="0" w:space="0" w:color="auto"/>
                        <w:right w:val="none" w:sz="0" w:space="0" w:color="auto"/>
                      </w:divBdr>
                      <w:divsChild>
                        <w:div w:id="1110395472">
                          <w:marLeft w:val="0"/>
                          <w:marRight w:val="0"/>
                          <w:marTop w:val="0"/>
                          <w:marBottom w:val="0"/>
                          <w:divBdr>
                            <w:top w:val="none" w:sz="0" w:space="0" w:color="auto"/>
                            <w:left w:val="none" w:sz="0" w:space="0" w:color="auto"/>
                            <w:bottom w:val="none" w:sz="0" w:space="0" w:color="auto"/>
                            <w:right w:val="none" w:sz="0" w:space="0" w:color="auto"/>
                          </w:divBdr>
                          <w:divsChild>
                            <w:div w:id="1175461755">
                              <w:marLeft w:val="0"/>
                              <w:marRight w:val="0"/>
                              <w:marTop w:val="0"/>
                              <w:marBottom w:val="0"/>
                              <w:divBdr>
                                <w:top w:val="none" w:sz="0" w:space="0" w:color="auto"/>
                                <w:left w:val="none" w:sz="0" w:space="0" w:color="auto"/>
                                <w:bottom w:val="none" w:sz="0" w:space="0" w:color="auto"/>
                                <w:right w:val="none" w:sz="0" w:space="0" w:color="auto"/>
                              </w:divBdr>
                              <w:divsChild>
                                <w:div w:id="1209957210">
                                  <w:marLeft w:val="0"/>
                                  <w:marRight w:val="0"/>
                                  <w:marTop w:val="0"/>
                                  <w:marBottom w:val="0"/>
                                  <w:divBdr>
                                    <w:top w:val="none" w:sz="0" w:space="0" w:color="auto"/>
                                    <w:left w:val="none" w:sz="0" w:space="0" w:color="auto"/>
                                    <w:bottom w:val="none" w:sz="0" w:space="0" w:color="auto"/>
                                    <w:right w:val="none" w:sz="0" w:space="0" w:color="auto"/>
                                  </w:divBdr>
                                  <w:divsChild>
                                    <w:div w:id="1999651286">
                                      <w:marLeft w:val="0"/>
                                      <w:marRight w:val="0"/>
                                      <w:marTop w:val="0"/>
                                      <w:marBottom w:val="0"/>
                                      <w:divBdr>
                                        <w:top w:val="none" w:sz="0" w:space="0" w:color="auto"/>
                                        <w:left w:val="none" w:sz="0" w:space="0" w:color="auto"/>
                                        <w:bottom w:val="none" w:sz="0" w:space="0" w:color="auto"/>
                                        <w:right w:val="none" w:sz="0" w:space="0" w:color="auto"/>
                                      </w:divBdr>
                                      <w:divsChild>
                                        <w:div w:id="570312762">
                                          <w:marLeft w:val="0"/>
                                          <w:marRight w:val="0"/>
                                          <w:marTop w:val="0"/>
                                          <w:marBottom w:val="0"/>
                                          <w:divBdr>
                                            <w:top w:val="none" w:sz="0" w:space="0" w:color="auto"/>
                                            <w:left w:val="none" w:sz="0" w:space="0" w:color="auto"/>
                                            <w:bottom w:val="none" w:sz="0" w:space="0" w:color="auto"/>
                                            <w:right w:val="none" w:sz="0" w:space="0" w:color="auto"/>
                                          </w:divBdr>
                                          <w:divsChild>
                                            <w:div w:id="947852667">
                                              <w:marLeft w:val="0"/>
                                              <w:marRight w:val="0"/>
                                              <w:marTop w:val="0"/>
                                              <w:marBottom w:val="0"/>
                                              <w:divBdr>
                                                <w:top w:val="none" w:sz="0" w:space="0" w:color="auto"/>
                                                <w:left w:val="none" w:sz="0" w:space="0" w:color="auto"/>
                                                <w:bottom w:val="none" w:sz="0" w:space="0" w:color="auto"/>
                                                <w:right w:val="none" w:sz="0" w:space="0" w:color="auto"/>
                                              </w:divBdr>
                                              <w:divsChild>
                                                <w:div w:id="1775855575">
                                                  <w:marLeft w:val="0"/>
                                                  <w:marRight w:val="0"/>
                                                  <w:marTop w:val="0"/>
                                                  <w:marBottom w:val="0"/>
                                                  <w:divBdr>
                                                    <w:top w:val="none" w:sz="0" w:space="0" w:color="auto"/>
                                                    <w:left w:val="none" w:sz="0" w:space="0" w:color="auto"/>
                                                    <w:bottom w:val="none" w:sz="0" w:space="0" w:color="auto"/>
                                                    <w:right w:val="none" w:sz="0" w:space="0" w:color="auto"/>
                                                  </w:divBdr>
                                                  <w:divsChild>
                                                    <w:div w:id="399252124">
                                                      <w:marLeft w:val="0"/>
                                                      <w:marRight w:val="0"/>
                                                      <w:marTop w:val="0"/>
                                                      <w:marBottom w:val="0"/>
                                                      <w:divBdr>
                                                        <w:top w:val="none" w:sz="0" w:space="0" w:color="auto"/>
                                                        <w:left w:val="none" w:sz="0" w:space="0" w:color="auto"/>
                                                        <w:bottom w:val="none" w:sz="0" w:space="0" w:color="auto"/>
                                                        <w:right w:val="none" w:sz="0" w:space="0" w:color="auto"/>
                                                      </w:divBdr>
                                                      <w:divsChild>
                                                        <w:div w:id="942343549">
                                                          <w:marLeft w:val="0"/>
                                                          <w:marRight w:val="0"/>
                                                          <w:marTop w:val="0"/>
                                                          <w:marBottom w:val="0"/>
                                                          <w:divBdr>
                                                            <w:top w:val="none" w:sz="0" w:space="0" w:color="auto"/>
                                                            <w:left w:val="none" w:sz="0" w:space="0" w:color="auto"/>
                                                            <w:bottom w:val="none" w:sz="0" w:space="0" w:color="auto"/>
                                                            <w:right w:val="none" w:sz="0" w:space="0" w:color="auto"/>
                                                          </w:divBdr>
                                                          <w:divsChild>
                                                            <w:div w:id="1548297170">
                                                              <w:marLeft w:val="0"/>
                                                              <w:marRight w:val="0"/>
                                                              <w:marTop w:val="0"/>
                                                              <w:marBottom w:val="0"/>
                                                              <w:divBdr>
                                                                <w:top w:val="none" w:sz="0" w:space="0" w:color="auto"/>
                                                                <w:left w:val="none" w:sz="0" w:space="0" w:color="auto"/>
                                                                <w:bottom w:val="none" w:sz="0" w:space="0" w:color="auto"/>
                                                                <w:right w:val="none" w:sz="0" w:space="0" w:color="auto"/>
                                                              </w:divBdr>
                                                              <w:divsChild>
                                                                <w:div w:id="1400863385">
                                                                  <w:marLeft w:val="0"/>
                                                                  <w:marRight w:val="0"/>
                                                                  <w:marTop w:val="180"/>
                                                                  <w:marBottom w:val="0"/>
                                                                  <w:divBdr>
                                                                    <w:top w:val="none" w:sz="0" w:space="0" w:color="auto"/>
                                                                    <w:left w:val="none" w:sz="0" w:space="0" w:color="auto"/>
                                                                    <w:bottom w:val="none" w:sz="0" w:space="0" w:color="auto"/>
                                                                    <w:right w:val="none" w:sz="0" w:space="0" w:color="auto"/>
                                                                  </w:divBdr>
                                                                  <w:divsChild>
                                                                    <w:div w:id="998196504">
                                                                      <w:marLeft w:val="0"/>
                                                                      <w:marRight w:val="0"/>
                                                                      <w:marTop w:val="180"/>
                                                                      <w:marBottom w:val="0"/>
                                                                      <w:divBdr>
                                                                        <w:top w:val="none" w:sz="0" w:space="0" w:color="auto"/>
                                                                        <w:left w:val="none" w:sz="0" w:space="0" w:color="auto"/>
                                                                        <w:bottom w:val="none" w:sz="0" w:space="0" w:color="auto"/>
                                                                        <w:right w:val="none" w:sz="0" w:space="0" w:color="auto"/>
                                                                      </w:divBdr>
                                                                    </w:div>
                                                                    <w:div w:id="1254633734">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88919634">
      <w:bodyDiv w:val="1"/>
      <w:marLeft w:val="0"/>
      <w:marRight w:val="0"/>
      <w:marTop w:val="0"/>
      <w:marBottom w:val="0"/>
      <w:divBdr>
        <w:top w:val="none" w:sz="0" w:space="0" w:color="auto"/>
        <w:left w:val="none" w:sz="0" w:space="0" w:color="auto"/>
        <w:bottom w:val="none" w:sz="0" w:space="0" w:color="auto"/>
        <w:right w:val="none" w:sz="0" w:space="0" w:color="auto"/>
      </w:divBdr>
    </w:div>
    <w:div w:id="725841817">
      <w:bodyDiv w:val="1"/>
      <w:marLeft w:val="0"/>
      <w:marRight w:val="0"/>
      <w:marTop w:val="0"/>
      <w:marBottom w:val="0"/>
      <w:divBdr>
        <w:top w:val="none" w:sz="0" w:space="0" w:color="auto"/>
        <w:left w:val="none" w:sz="0" w:space="0" w:color="auto"/>
        <w:bottom w:val="none" w:sz="0" w:space="0" w:color="auto"/>
        <w:right w:val="none" w:sz="0" w:space="0" w:color="auto"/>
      </w:divBdr>
    </w:div>
    <w:div w:id="774712653">
      <w:bodyDiv w:val="1"/>
      <w:marLeft w:val="0"/>
      <w:marRight w:val="0"/>
      <w:marTop w:val="0"/>
      <w:marBottom w:val="0"/>
      <w:divBdr>
        <w:top w:val="none" w:sz="0" w:space="0" w:color="auto"/>
        <w:left w:val="none" w:sz="0" w:space="0" w:color="auto"/>
        <w:bottom w:val="none" w:sz="0" w:space="0" w:color="auto"/>
        <w:right w:val="none" w:sz="0" w:space="0" w:color="auto"/>
      </w:divBdr>
    </w:div>
    <w:div w:id="801770802">
      <w:bodyDiv w:val="1"/>
      <w:marLeft w:val="0"/>
      <w:marRight w:val="0"/>
      <w:marTop w:val="0"/>
      <w:marBottom w:val="0"/>
      <w:divBdr>
        <w:top w:val="none" w:sz="0" w:space="0" w:color="auto"/>
        <w:left w:val="none" w:sz="0" w:space="0" w:color="auto"/>
        <w:bottom w:val="none" w:sz="0" w:space="0" w:color="auto"/>
        <w:right w:val="none" w:sz="0" w:space="0" w:color="auto"/>
      </w:divBdr>
      <w:divsChild>
        <w:div w:id="347870000">
          <w:marLeft w:val="0"/>
          <w:marRight w:val="0"/>
          <w:marTop w:val="0"/>
          <w:marBottom w:val="0"/>
          <w:divBdr>
            <w:top w:val="none" w:sz="0" w:space="0" w:color="auto"/>
            <w:left w:val="none" w:sz="0" w:space="0" w:color="auto"/>
            <w:bottom w:val="none" w:sz="0" w:space="0" w:color="auto"/>
            <w:right w:val="none" w:sz="0" w:space="0" w:color="auto"/>
          </w:divBdr>
          <w:divsChild>
            <w:div w:id="2062484040">
              <w:marLeft w:val="0"/>
              <w:marRight w:val="0"/>
              <w:marTop w:val="0"/>
              <w:marBottom w:val="0"/>
              <w:divBdr>
                <w:top w:val="none" w:sz="0" w:space="0" w:color="auto"/>
                <w:left w:val="none" w:sz="0" w:space="0" w:color="auto"/>
                <w:bottom w:val="none" w:sz="0" w:space="0" w:color="auto"/>
                <w:right w:val="none" w:sz="0" w:space="0" w:color="auto"/>
              </w:divBdr>
              <w:divsChild>
                <w:div w:id="905720885">
                  <w:marLeft w:val="0"/>
                  <w:marRight w:val="0"/>
                  <w:marTop w:val="0"/>
                  <w:marBottom w:val="0"/>
                  <w:divBdr>
                    <w:top w:val="none" w:sz="0" w:space="0" w:color="auto"/>
                    <w:left w:val="none" w:sz="0" w:space="0" w:color="auto"/>
                    <w:bottom w:val="none" w:sz="0" w:space="0" w:color="auto"/>
                    <w:right w:val="none" w:sz="0" w:space="0" w:color="auto"/>
                  </w:divBdr>
                  <w:divsChild>
                    <w:div w:id="1145119524">
                      <w:marLeft w:val="0"/>
                      <w:marRight w:val="0"/>
                      <w:marTop w:val="0"/>
                      <w:marBottom w:val="0"/>
                      <w:divBdr>
                        <w:top w:val="none" w:sz="0" w:space="0" w:color="auto"/>
                        <w:left w:val="none" w:sz="0" w:space="0" w:color="auto"/>
                        <w:bottom w:val="none" w:sz="0" w:space="0" w:color="auto"/>
                        <w:right w:val="none" w:sz="0" w:space="0" w:color="auto"/>
                      </w:divBdr>
                      <w:divsChild>
                        <w:div w:id="1336375273">
                          <w:marLeft w:val="0"/>
                          <w:marRight w:val="0"/>
                          <w:marTop w:val="0"/>
                          <w:marBottom w:val="0"/>
                          <w:divBdr>
                            <w:top w:val="none" w:sz="0" w:space="0" w:color="auto"/>
                            <w:left w:val="none" w:sz="0" w:space="0" w:color="auto"/>
                            <w:bottom w:val="none" w:sz="0" w:space="0" w:color="auto"/>
                            <w:right w:val="none" w:sz="0" w:space="0" w:color="auto"/>
                          </w:divBdr>
                          <w:divsChild>
                            <w:div w:id="2022580555">
                              <w:marLeft w:val="0"/>
                              <w:marRight w:val="0"/>
                              <w:marTop w:val="0"/>
                              <w:marBottom w:val="0"/>
                              <w:divBdr>
                                <w:top w:val="none" w:sz="0" w:space="0" w:color="auto"/>
                                <w:left w:val="none" w:sz="0" w:space="0" w:color="auto"/>
                                <w:bottom w:val="none" w:sz="0" w:space="0" w:color="auto"/>
                                <w:right w:val="none" w:sz="0" w:space="0" w:color="auto"/>
                              </w:divBdr>
                              <w:divsChild>
                                <w:div w:id="1811510697">
                                  <w:marLeft w:val="0"/>
                                  <w:marRight w:val="0"/>
                                  <w:marTop w:val="0"/>
                                  <w:marBottom w:val="0"/>
                                  <w:divBdr>
                                    <w:top w:val="none" w:sz="0" w:space="0" w:color="auto"/>
                                    <w:left w:val="none" w:sz="0" w:space="0" w:color="auto"/>
                                    <w:bottom w:val="none" w:sz="0" w:space="0" w:color="auto"/>
                                    <w:right w:val="none" w:sz="0" w:space="0" w:color="auto"/>
                                  </w:divBdr>
                                  <w:divsChild>
                                    <w:div w:id="2020084830">
                                      <w:marLeft w:val="0"/>
                                      <w:marRight w:val="0"/>
                                      <w:marTop w:val="0"/>
                                      <w:marBottom w:val="0"/>
                                      <w:divBdr>
                                        <w:top w:val="none" w:sz="0" w:space="0" w:color="auto"/>
                                        <w:left w:val="none" w:sz="0" w:space="0" w:color="auto"/>
                                        <w:bottom w:val="none" w:sz="0" w:space="0" w:color="auto"/>
                                        <w:right w:val="none" w:sz="0" w:space="0" w:color="auto"/>
                                      </w:divBdr>
                                      <w:divsChild>
                                        <w:div w:id="157581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1138771">
      <w:bodyDiv w:val="1"/>
      <w:marLeft w:val="0"/>
      <w:marRight w:val="0"/>
      <w:marTop w:val="0"/>
      <w:marBottom w:val="0"/>
      <w:divBdr>
        <w:top w:val="none" w:sz="0" w:space="0" w:color="auto"/>
        <w:left w:val="none" w:sz="0" w:space="0" w:color="auto"/>
        <w:bottom w:val="none" w:sz="0" w:space="0" w:color="auto"/>
        <w:right w:val="none" w:sz="0" w:space="0" w:color="auto"/>
      </w:divBdr>
      <w:divsChild>
        <w:div w:id="170292987">
          <w:marLeft w:val="0"/>
          <w:marRight w:val="0"/>
          <w:marTop w:val="0"/>
          <w:marBottom w:val="0"/>
          <w:divBdr>
            <w:top w:val="none" w:sz="0" w:space="0" w:color="auto"/>
            <w:left w:val="none" w:sz="0" w:space="0" w:color="auto"/>
            <w:bottom w:val="none" w:sz="0" w:space="0" w:color="auto"/>
            <w:right w:val="none" w:sz="0" w:space="0" w:color="auto"/>
          </w:divBdr>
          <w:divsChild>
            <w:div w:id="495848419">
              <w:marLeft w:val="0"/>
              <w:marRight w:val="0"/>
              <w:marTop w:val="0"/>
              <w:marBottom w:val="0"/>
              <w:divBdr>
                <w:top w:val="none" w:sz="0" w:space="0" w:color="auto"/>
                <w:left w:val="none" w:sz="0" w:space="0" w:color="auto"/>
                <w:bottom w:val="none" w:sz="0" w:space="0" w:color="auto"/>
                <w:right w:val="none" w:sz="0" w:space="0" w:color="auto"/>
              </w:divBdr>
              <w:divsChild>
                <w:div w:id="12154078">
                  <w:marLeft w:val="0"/>
                  <w:marRight w:val="0"/>
                  <w:marTop w:val="0"/>
                  <w:marBottom w:val="0"/>
                  <w:divBdr>
                    <w:top w:val="none" w:sz="0" w:space="0" w:color="auto"/>
                    <w:left w:val="none" w:sz="0" w:space="0" w:color="auto"/>
                    <w:bottom w:val="none" w:sz="0" w:space="0" w:color="auto"/>
                    <w:right w:val="none" w:sz="0" w:space="0" w:color="auto"/>
                  </w:divBdr>
                  <w:divsChild>
                    <w:div w:id="194196163">
                      <w:marLeft w:val="0"/>
                      <w:marRight w:val="0"/>
                      <w:marTop w:val="0"/>
                      <w:marBottom w:val="0"/>
                      <w:divBdr>
                        <w:top w:val="none" w:sz="0" w:space="0" w:color="auto"/>
                        <w:left w:val="none" w:sz="0" w:space="0" w:color="auto"/>
                        <w:bottom w:val="none" w:sz="0" w:space="0" w:color="auto"/>
                        <w:right w:val="none" w:sz="0" w:space="0" w:color="auto"/>
                      </w:divBdr>
                      <w:divsChild>
                        <w:div w:id="1663048356">
                          <w:marLeft w:val="0"/>
                          <w:marRight w:val="0"/>
                          <w:marTop w:val="0"/>
                          <w:marBottom w:val="0"/>
                          <w:divBdr>
                            <w:top w:val="none" w:sz="0" w:space="0" w:color="auto"/>
                            <w:left w:val="none" w:sz="0" w:space="0" w:color="auto"/>
                            <w:bottom w:val="none" w:sz="0" w:space="0" w:color="auto"/>
                            <w:right w:val="none" w:sz="0" w:space="0" w:color="auto"/>
                          </w:divBdr>
                          <w:divsChild>
                            <w:div w:id="1516530635">
                              <w:marLeft w:val="0"/>
                              <w:marRight w:val="0"/>
                              <w:marTop w:val="0"/>
                              <w:marBottom w:val="0"/>
                              <w:divBdr>
                                <w:top w:val="none" w:sz="0" w:space="0" w:color="auto"/>
                                <w:left w:val="none" w:sz="0" w:space="0" w:color="auto"/>
                                <w:bottom w:val="none" w:sz="0" w:space="0" w:color="auto"/>
                                <w:right w:val="none" w:sz="0" w:space="0" w:color="auto"/>
                              </w:divBdr>
                              <w:divsChild>
                                <w:div w:id="1415854583">
                                  <w:marLeft w:val="0"/>
                                  <w:marRight w:val="0"/>
                                  <w:marTop w:val="0"/>
                                  <w:marBottom w:val="0"/>
                                  <w:divBdr>
                                    <w:top w:val="single" w:sz="6" w:space="0" w:color="F5F5F5"/>
                                    <w:left w:val="single" w:sz="6" w:space="0" w:color="F5F5F5"/>
                                    <w:bottom w:val="single" w:sz="6" w:space="0" w:color="F5F5F5"/>
                                    <w:right w:val="single" w:sz="6" w:space="0" w:color="F5F5F5"/>
                                  </w:divBdr>
                                  <w:divsChild>
                                    <w:div w:id="1580868052">
                                      <w:marLeft w:val="0"/>
                                      <w:marRight w:val="0"/>
                                      <w:marTop w:val="0"/>
                                      <w:marBottom w:val="0"/>
                                      <w:divBdr>
                                        <w:top w:val="none" w:sz="0" w:space="0" w:color="auto"/>
                                        <w:left w:val="none" w:sz="0" w:space="0" w:color="auto"/>
                                        <w:bottom w:val="none" w:sz="0" w:space="0" w:color="auto"/>
                                        <w:right w:val="none" w:sz="0" w:space="0" w:color="auto"/>
                                      </w:divBdr>
                                      <w:divsChild>
                                        <w:div w:id="211629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9342844">
      <w:bodyDiv w:val="1"/>
      <w:marLeft w:val="0"/>
      <w:marRight w:val="0"/>
      <w:marTop w:val="0"/>
      <w:marBottom w:val="0"/>
      <w:divBdr>
        <w:top w:val="none" w:sz="0" w:space="0" w:color="auto"/>
        <w:left w:val="none" w:sz="0" w:space="0" w:color="auto"/>
        <w:bottom w:val="none" w:sz="0" w:space="0" w:color="auto"/>
        <w:right w:val="none" w:sz="0" w:space="0" w:color="auto"/>
      </w:divBdr>
      <w:divsChild>
        <w:div w:id="420570521">
          <w:marLeft w:val="0"/>
          <w:marRight w:val="0"/>
          <w:marTop w:val="0"/>
          <w:marBottom w:val="0"/>
          <w:divBdr>
            <w:top w:val="none" w:sz="0" w:space="0" w:color="auto"/>
            <w:left w:val="none" w:sz="0" w:space="0" w:color="auto"/>
            <w:bottom w:val="none" w:sz="0" w:space="0" w:color="auto"/>
            <w:right w:val="none" w:sz="0" w:space="0" w:color="auto"/>
          </w:divBdr>
          <w:divsChild>
            <w:div w:id="468982610">
              <w:marLeft w:val="0"/>
              <w:marRight w:val="0"/>
              <w:marTop w:val="0"/>
              <w:marBottom w:val="0"/>
              <w:divBdr>
                <w:top w:val="none" w:sz="0" w:space="0" w:color="auto"/>
                <w:left w:val="none" w:sz="0" w:space="0" w:color="auto"/>
                <w:bottom w:val="none" w:sz="0" w:space="0" w:color="auto"/>
                <w:right w:val="none" w:sz="0" w:space="0" w:color="auto"/>
              </w:divBdr>
              <w:divsChild>
                <w:div w:id="1123771416">
                  <w:marLeft w:val="0"/>
                  <w:marRight w:val="0"/>
                  <w:marTop w:val="0"/>
                  <w:marBottom w:val="0"/>
                  <w:divBdr>
                    <w:top w:val="none" w:sz="0" w:space="0" w:color="auto"/>
                    <w:left w:val="none" w:sz="0" w:space="0" w:color="auto"/>
                    <w:bottom w:val="none" w:sz="0" w:space="0" w:color="auto"/>
                    <w:right w:val="none" w:sz="0" w:space="0" w:color="auto"/>
                  </w:divBdr>
                  <w:divsChild>
                    <w:div w:id="586308483">
                      <w:marLeft w:val="0"/>
                      <w:marRight w:val="0"/>
                      <w:marTop w:val="0"/>
                      <w:marBottom w:val="0"/>
                      <w:divBdr>
                        <w:top w:val="none" w:sz="0" w:space="0" w:color="auto"/>
                        <w:left w:val="none" w:sz="0" w:space="0" w:color="auto"/>
                        <w:bottom w:val="none" w:sz="0" w:space="0" w:color="auto"/>
                        <w:right w:val="none" w:sz="0" w:space="0" w:color="auto"/>
                      </w:divBdr>
                      <w:divsChild>
                        <w:div w:id="365374718">
                          <w:marLeft w:val="0"/>
                          <w:marRight w:val="0"/>
                          <w:marTop w:val="0"/>
                          <w:marBottom w:val="0"/>
                          <w:divBdr>
                            <w:top w:val="none" w:sz="0" w:space="0" w:color="auto"/>
                            <w:left w:val="none" w:sz="0" w:space="0" w:color="auto"/>
                            <w:bottom w:val="none" w:sz="0" w:space="0" w:color="auto"/>
                            <w:right w:val="none" w:sz="0" w:space="0" w:color="auto"/>
                          </w:divBdr>
                          <w:divsChild>
                            <w:div w:id="1068305730">
                              <w:marLeft w:val="0"/>
                              <w:marRight w:val="0"/>
                              <w:marTop w:val="0"/>
                              <w:marBottom w:val="0"/>
                              <w:divBdr>
                                <w:top w:val="none" w:sz="0" w:space="0" w:color="auto"/>
                                <w:left w:val="none" w:sz="0" w:space="0" w:color="auto"/>
                                <w:bottom w:val="none" w:sz="0" w:space="0" w:color="auto"/>
                                <w:right w:val="none" w:sz="0" w:space="0" w:color="auto"/>
                              </w:divBdr>
                              <w:divsChild>
                                <w:div w:id="422847879">
                                  <w:marLeft w:val="0"/>
                                  <w:marRight w:val="0"/>
                                  <w:marTop w:val="0"/>
                                  <w:marBottom w:val="0"/>
                                  <w:divBdr>
                                    <w:top w:val="single" w:sz="6" w:space="0" w:color="F5F5F5"/>
                                    <w:left w:val="single" w:sz="6" w:space="0" w:color="F5F5F5"/>
                                    <w:bottom w:val="single" w:sz="6" w:space="0" w:color="F5F5F5"/>
                                    <w:right w:val="single" w:sz="6" w:space="0" w:color="F5F5F5"/>
                                  </w:divBdr>
                                  <w:divsChild>
                                    <w:div w:id="796990169">
                                      <w:marLeft w:val="0"/>
                                      <w:marRight w:val="0"/>
                                      <w:marTop w:val="0"/>
                                      <w:marBottom w:val="0"/>
                                      <w:divBdr>
                                        <w:top w:val="none" w:sz="0" w:space="0" w:color="auto"/>
                                        <w:left w:val="none" w:sz="0" w:space="0" w:color="auto"/>
                                        <w:bottom w:val="none" w:sz="0" w:space="0" w:color="auto"/>
                                        <w:right w:val="none" w:sz="0" w:space="0" w:color="auto"/>
                                      </w:divBdr>
                                      <w:divsChild>
                                        <w:div w:id="21157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3028229">
      <w:bodyDiv w:val="1"/>
      <w:marLeft w:val="0"/>
      <w:marRight w:val="0"/>
      <w:marTop w:val="0"/>
      <w:marBottom w:val="0"/>
      <w:divBdr>
        <w:top w:val="none" w:sz="0" w:space="0" w:color="auto"/>
        <w:left w:val="none" w:sz="0" w:space="0" w:color="auto"/>
        <w:bottom w:val="none" w:sz="0" w:space="0" w:color="auto"/>
        <w:right w:val="none" w:sz="0" w:space="0" w:color="auto"/>
      </w:divBdr>
      <w:divsChild>
        <w:div w:id="258373855">
          <w:marLeft w:val="0"/>
          <w:marRight w:val="0"/>
          <w:marTop w:val="0"/>
          <w:marBottom w:val="0"/>
          <w:divBdr>
            <w:top w:val="none" w:sz="0" w:space="0" w:color="auto"/>
            <w:left w:val="none" w:sz="0" w:space="0" w:color="auto"/>
            <w:bottom w:val="none" w:sz="0" w:space="0" w:color="auto"/>
            <w:right w:val="none" w:sz="0" w:space="0" w:color="auto"/>
          </w:divBdr>
          <w:divsChild>
            <w:div w:id="495803445">
              <w:marLeft w:val="0"/>
              <w:marRight w:val="0"/>
              <w:marTop w:val="0"/>
              <w:marBottom w:val="0"/>
              <w:divBdr>
                <w:top w:val="none" w:sz="0" w:space="0" w:color="auto"/>
                <w:left w:val="none" w:sz="0" w:space="0" w:color="auto"/>
                <w:bottom w:val="none" w:sz="0" w:space="0" w:color="auto"/>
                <w:right w:val="none" w:sz="0" w:space="0" w:color="auto"/>
              </w:divBdr>
              <w:divsChild>
                <w:div w:id="1730299980">
                  <w:marLeft w:val="0"/>
                  <w:marRight w:val="0"/>
                  <w:marTop w:val="0"/>
                  <w:marBottom w:val="0"/>
                  <w:divBdr>
                    <w:top w:val="none" w:sz="0" w:space="0" w:color="auto"/>
                    <w:left w:val="none" w:sz="0" w:space="0" w:color="auto"/>
                    <w:bottom w:val="none" w:sz="0" w:space="0" w:color="auto"/>
                    <w:right w:val="none" w:sz="0" w:space="0" w:color="auto"/>
                  </w:divBdr>
                  <w:divsChild>
                    <w:div w:id="963075605">
                      <w:marLeft w:val="0"/>
                      <w:marRight w:val="0"/>
                      <w:marTop w:val="0"/>
                      <w:marBottom w:val="0"/>
                      <w:divBdr>
                        <w:top w:val="none" w:sz="0" w:space="0" w:color="auto"/>
                        <w:left w:val="none" w:sz="0" w:space="0" w:color="auto"/>
                        <w:bottom w:val="none" w:sz="0" w:space="0" w:color="auto"/>
                        <w:right w:val="none" w:sz="0" w:space="0" w:color="auto"/>
                      </w:divBdr>
                      <w:divsChild>
                        <w:div w:id="2093232420">
                          <w:marLeft w:val="0"/>
                          <w:marRight w:val="0"/>
                          <w:marTop w:val="0"/>
                          <w:marBottom w:val="0"/>
                          <w:divBdr>
                            <w:top w:val="none" w:sz="0" w:space="0" w:color="auto"/>
                            <w:left w:val="none" w:sz="0" w:space="0" w:color="auto"/>
                            <w:bottom w:val="none" w:sz="0" w:space="0" w:color="auto"/>
                            <w:right w:val="none" w:sz="0" w:space="0" w:color="auto"/>
                          </w:divBdr>
                          <w:divsChild>
                            <w:div w:id="346255494">
                              <w:marLeft w:val="0"/>
                              <w:marRight w:val="0"/>
                              <w:marTop w:val="0"/>
                              <w:marBottom w:val="0"/>
                              <w:divBdr>
                                <w:top w:val="none" w:sz="0" w:space="0" w:color="auto"/>
                                <w:left w:val="none" w:sz="0" w:space="0" w:color="auto"/>
                                <w:bottom w:val="none" w:sz="0" w:space="0" w:color="auto"/>
                                <w:right w:val="none" w:sz="0" w:space="0" w:color="auto"/>
                              </w:divBdr>
                              <w:divsChild>
                                <w:div w:id="796605725">
                                  <w:marLeft w:val="0"/>
                                  <w:marRight w:val="0"/>
                                  <w:marTop w:val="0"/>
                                  <w:marBottom w:val="0"/>
                                  <w:divBdr>
                                    <w:top w:val="none" w:sz="0" w:space="0" w:color="auto"/>
                                    <w:left w:val="none" w:sz="0" w:space="0" w:color="auto"/>
                                    <w:bottom w:val="none" w:sz="0" w:space="0" w:color="auto"/>
                                    <w:right w:val="none" w:sz="0" w:space="0" w:color="auto"/>
                                  </w:divBdr>
                                  <w:divsChild>
                                    <w:div w:id="1692218346">
                                      <w:marLeft w:val="0"/>
                                      <w:marRight w:val="0"/>
                                      <w:marTop w:val="0"/>
                                      <w:marBottom w:val="0"/>
                                      <w:divBdr>
                                        <w:top w:val="single" w:sz="6" w:space="0" w:color="F5F5F5"/>
                                        <w:left w:val="single" w:sz="6" w:space="0" w:color="F5F5F5"/>
                                        <w:bottom w:val="single" w:sz="6" w:space="0" w:color="F5F5F5"/>
                                        <w:right w:val="single" w:sz="6" w:space="0" w:color="F5F5F5"/>
                                      </w:divBdr>
                                      <w:divsChild>
                                        <w:div w:id="612252305">
                                          <w:marLeft w:val="0"/>
                                          <w:marRight w:val="0"/>
                                          <w:marTop w:val="0"/>
                                          <w:marBottom w:val="0"/>
                                          <w:divBdr>
                                            <w:top w:val="none" w:sz="0" w:space="0" w:color="auto"/>
                                            <w:left w:val="none" w:sz="0" w:space="0" w:color="auto"/>
                                            <w:bottom w:val="none" w:sz="0" w:space="0" w:color="auto"/>
                                            <w:right w:val="none" w:sz="0" w:space="0" w:color="auto"/>
                                          </w:divBdr>
                                          <w:divsChild>
                                            <w:div w:id="828325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0366790">
      <w:bodyDiv w:val="1"/>
      <w:marLeft w:val="0"/>
      <w:marRight w:val="0"/>
      <w:marTop w:val="0"/>
      <w:marBottom w:val="0"/>
      <w:divBdr>
        <w:top w:val="none" w:sz="0" w:space="0" w:color="auto"/>
        <w:left w:val="none" w:sz="0" w:space="0" w:color="auto"/>
        <w:bottom w:val="none" w:sz="0" w:space="0" w:color="auto"/>
        <w:right w:val="none" w:sz="0" w:space="0" w:color="auto"/>
      </w:divBdr>
      <w:divsChild>
        <w:div w:id="474370756">
          <w:marLeft w:val="0"/>
          <w:marRight w:val="0"/>
          <w:marTop w:val="0"/>
          <w:marBottom w:val="0"/>
          <w:divBdr>
            <w:top w:val="none" w:sz="0" w:space="0" w:color="auto"/>
            <w:left w:val="none" w:sz="0" w:space="0" w:color="auto"/>
            <w:bottom w:val="none" w:sz="0" w:space="0" w:color="auto"/>
            <w:right w:val="none" w:sz="0" w:space="0" w:color="auto"/>
          </w:divBdr>
          <w:divsChild>
            <w:div w:id="1860970219">
              <w:marLeft w:val="0"/>
              <w:marRight w:val="0"/>
              <w:marTop w:val="0"/>
              <w:marBottom w:val="0"/>
              <w:divBdr>
                <w:top w:val="none" w:sz="0" w:space="0" w:color="auto"/>
                <w:left w:val="none" w:sz="0" w:space="0" w:color="auto"/>
                <w:bottom w:val="none" w:sz="0" w:space="0" w:color="auto"/>
                <w:right w:val="none" w:sz="0" w:space="0" w:color="auto"/>
              </w:divBdr>
              <w:divsChild>
                <w:div w:id="2130663797">
                  <w:marLeft w:val="0"/>
                  <w:marRight w:val="0"/>
                  <w:marTop w:val="0"/>
                  <w:marBottom w:val="0"/>
                  <w:divBdr>
                    <w:top w:val="none" w:sz="0" w:space="0" w:color="auto"/>
                    <w:left w:val="none" w:sz="0" w:space="0" w:color="auto"/>
                    <w:bottom w:val="none" w:sz="0" w:space="0" w:color="auto"/>
                    <w:right w:val="none" w:sz="0" w:space="0" w:color="auto"/>
                  </w:divBdr>
                  <w:divsChild>
                    <w:div w:id="267933245">
                      <w:marLeft w:val="0"/>
                      <w:marRight w:val="0"/>
                      <w:marTop w:val="0"/>
                      <w:marBottom w:val="0"/>
                      <w:divBdr>
                        <w:top w:val="none" w:sz="0" w:space="0" w:color="auto"/>
                        <w:left w:val="none" w:sz="0" w:space="0" w:color="auto"/>
                        <w:bottom w:val="none" w:sz="0" w:space="0" w:color="auto"/>
                        <w:right w:val="none" w:sz="0" w:space="0" w:color="auto"/>
                      </w:divBdr>
                      <w:divsChild>
                        <w:div w:id="130754703">
                          <w:marLeft w:val="0"/>
                          <w:marRight w:val="0"/>
                          <w:marTop w:val="0"/>
                          <w:marBottom w:val="0"/>
                          <w:divBdr>
                            <w:top w:val="none" w:sz="0" w:space="0" w:color="auto"/>
                            <w:left w:val="none" w:sz="0" w:space="0" w:color="auto"/>
                            <w:bottom w:val="none" w:sz="0" w:space="0" w:color="auto"/>
                            <w:right w:val="none" w:sz="0" w:space="0" w:color="auto"/>
                          </w:divBdr>
                          <w:divsChild>
                            <w:div w:id="1053895066">
                              <w:marLeft w:val="0"/>
                              <w:marRight w:val="0"/>
                              <w:marTop w:val="0"/>
                              <w:marBottom w:val="0"/>
                              <w:divBdr>
                                <w:top w:val="none" w:sz="0" w:space="0" w:color="auto"/>
                                <w:left w:val="none" w:sz="0" w:space="0" w:color="auto"/>
                                <w:bottom w:val="none" w:sz="0" w:space="0" w:color="auto"/>
                                <w:right w:val="none" w:sz="0" w:space="0" w:color="auto"/>
                              </w:divBdr>
                              <w:divsChild>
                                <w:div w:id="471481446">
                                  <w:marLeft w:val="0"/>
                                  <w:marRight w:val="0"/>
                                  <w:marTop w:val="0"/>
                                  <w:marBottom w:val="0"/>
                                  <w:divBdr>
                                    <w:top w:val="none" w:sz="0" w:space="0" w:color="auto"/>
                                    <w:left w:val="none" w:sz="0" w:space="0" w:color="auto"/>
                                    <w:bottom w:val="none" w:sz="0" w:space="0" w:color="auto"/>
                                    <w:right w:val="none" w:sz="0" w:space="0" w:color="auto"/>
                                  </w:divBdr>
                                  <w:divsChild>
                                    <w:div w:id="1285774336">
                                      <w:marLeft w:val="0"/>
                                      <w:marRight w:val="0"/>
                                      <w:marTop w:val="0"/>
                                      <w:marBottom w:val="0"/>
                                      <w:divBdr>
                                        <w:top w:val="none" w:sz="0" w:space="0" w:color="auto"/>
                                        <w:left w:val="none" w:sz="0" w:space="0" w:color="auto"/>
                                        <w:bottom w:val="none" w:sz="0" w:space="0" w:color="auto"/>
                                        <w:right w:val="none" w:sz="0" w:space="0" w:color="auto"/>
                                      </w:divBdr>
                                      <w:divsChild>
                                        <w:div w:id="1363751608">
                                          <w:marLeft w:val="0"/>
                                          <w:marRight w:val="0"/>
                                          <w:marTop w:val="0"/>
                                          <w:marBottom w:val="0"/>
                                          <w:divBdr>
                                            <w:top w:val="none" w:sz="0" w:space="0" w:color="auto"/>
                                            <w:left w:val="none" w:sz="0" w:space="0" w:color="auto"/>
                                            <w:bottom w:val="none" w:sz="0" w:space="0" w:color="auto"/>
                                            <w:right w:val="none" w:sz="0" w:space="0" w:color="auto"/>
                                          </w:divBdr>
                                          <w:divsChild>
                                            <w:div w:id="660935697">
                                              <w:marLeft w:val="0"/>
                                              <w:marRight w:val="0"/>
                                              <w:marTop w:val="0"/>
                                              <w:marBottom w:val="0"/>
                                              <w:divBdr>
                                                <w:top w:val="none" w:sz="0" w:space="0" w:color="auto"/>
                                                <w:left w:val="none" w:sz="0" w:space="0" w:color="auto"/>
                                                <w:bottom w:val="none" w:sz="0" w:space="0" w:color="auto"/>
                                                <w:right w:val="none" w:sz="0" w:space="0" w:color="auto"/>
                                              </w:divBdr>
                                              <w:divsChild>
                                                <w:div w:id="937105244">
                                                  <w:marLeft w:val="0"/>
                                                  <w:marRight w:val="0"/>
                                                  <w:marTop w:val="0"/>
                                                  <w:marBottom w:val="0"/>
                                                  <w:divBdr>
                                                    <w:top w:val="none" w:sz="0" w:space="0" w:color="auto"/>
                                                    <w:left w:val="none" w:sz="0" w:space="0" w:color="auto"/>
                                                    <w:bottom w:val="none" w:sz="0" w:space="0" w:color="auto"/>
                                                    <w:right w:val="none" w:sz="0" w:space="0" w:color="auto"/>
                                                  </w:divBdr>
                                                  <w:divsChild>
                                                    <w:div w:id="1531263181">
                                                      <w:marLeft w:val="0"/>
                                                      <w:marRight w:val="0"/>
                                                      <w:marTop w:val="0"/>
                                                      <w:marBottom w:val="0"/>
                                                      <w:divBdr>
                                                        <w:top w:val="none" w:sz="0" w:space="0" w:color="auto"/>
                                                        <w:left w:val="none" w:sz="0" w:space="0" w:color="auto"/>
                                                        <w:bottom w:val="none" w:sz="0" w:space="0" w:color="auto"/>
                                                        <w:right w:val="none" w:sz="0" w:space="0" w:color="auto"/>
                                                      </w:divBdr>
                                                      <w:divsChild>
                                                        <w:div w:id="766970326">
                                                          <w:marLeft w:val="0"/>
                                                          <w:marRight w:val="0"/>
                                                          <w:marTop w:val="0"/>
                                                          <w:marBottom w:val="0"/>
                                                          <w:divBdr>
                                                            <w:top w:val="none" w:sz="0" w:space="0" w:color="auto"/>
                                                            <w:left w:val="none" w:sz="0" w:space="0" w:color="auto"/>
                                                            <w:bottom w:val="none" w:sz="0" w:space="0" w:color="auto"/>
                                                            <w:right w:val="none" w:sz="0" w:space="0" w:color="auto"/>
                                                          </w:divBdr>
                                                          <w:divsChild>
                                                            <w:div w:id="956184237">
                                                              <w:marLeft w:val="0"/>
                                                              <w:marRight w:val="0"/>
                                                              <w:marTop w:val="0"/>
                                                              <w:marBottom w:val="0"/>
                                                              <w:divBdr>
                                                                <w:top w:val="none" w:sz="0" w:space="0" w:color="auto"/>
                                                                <w:left w:val="none" w:sz="0" w:space="0" w:color="auto"/>
                                                                <w:bottom w:val="none" w:sz="0" w:space="0" w:color="auto"/>
                                                                <w:right w:val="none" w:sz="0" w:space="0" w:color="auto"/>
                                                              </w:divBdr>
                                                              <w:divsChild>
                                                                <w:div w:id="1441146791">
                                                                  <w:marLeft w:val="0"/>
                                                                  <w:marRight w:val="0"/>
                                                                  <w:marTop w:val="180"/>
                                                                  <w:marBottom w:val="0"/>
                                                                  <w:divBdr>
                                                                    <w:top w:val="none" w:sz="0" w:space="0" w:color="auto"/>
                                                                    <w:left w:val="none" w:sz="0" w:space="0" w:color="auto"/>
                                                                    <w:bottom w:val="none" w:sz="0" w:space="0" w:color="auto"/>
                                                                    <w:right w:val="none" w:sz="0" w:space="0" w:color="auto"/>
                                                                  </w:divBdr>
                                                                  <w:divsChild>
                                                                    <w:div w:id="12262129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155104427">
      <w:bodyDiv w:val="1"/>
      <w:marLeft w:val="0"/>
      <w:marRight w:val="0"/>
      <w:marTop w:val="0"/>
      <w:marBottom w:val="0"/>
      <w:divBdr>
        <w:top w:val="none" w:sz="0" w:space="0" w:color="auto"/>
        <w:left w:val="none" w:sz="0" w:space="0" w:color="auto"/>
        <w:bottom w:val="none" w:sz="0" w:space="0" w:color="auto"/>
        <w:right w:val="none" w:sz="0" w:space="0" w:color="auto"/>
      </w:divBdr>
      <w:divsChild>
        <w:div w:id="868492776">
          <w:marLeft w:val="0"/>
          <w:marRight w:val="0"/>
          <w:marTop w:val="0"/>
          <w:marBottom w:val="0"/>
          <w:divBdr>
            <w:top w:val="none" w:sz="0" w:space="0" w:color="auto"/>
            <w:left w:val="none" w:sz="0" w:space="0" w:color="auto"/>
            <w:bottom w:val="none" w:sz="0" w:space="0" w:color="auto"/>
            <w:right w:val="none" w:sz="0" w:space="0" w:color="auto"/>
          </w:divBdr>
          <w:divsChild>
            <w:div w:id="658120777">
              <w:marLeft w:val="0"/>
              <w:marRight w:val="0"/>
              <w:marTop w:val="0"/>
              <w:marBottom w:val="0"/>
              <w:divBdr>
                <w:top w:val="none" w:sz="0" w:space="0" w:color="auto"/>
                <w:left w:val="none" w:sz="0" w:space="0" w:color="auto"/>
                <w:bottom w:val="none" w:sz="0" w:space="0" w:color="auto"/>
                <w:right w:val="none" w:sz="0" w:space="0" w:color="auto"/>
              </w:divBdr>
              <w:divsChild>
                <w:div w:id="750784310">
                  <w:marLeft w:val="0"/>
                  <w:marRight w:val="0"/>
                  <w:marTop w:val="0"/>
                  <w:marBottom w:val="0"/>
                  <w:divBdr>
                    <w:top w:val="none" w:sz="0" w:space="0" w:color="auto"/>
                    <w:left w:val="none" w:sz="0" w:space="0" w:color="auto"/>
                    <w:bottom w:val="none" w:sz="0" w:space="0" w:color="auto"/>
                    <w:right w:val="none" w:sz="0" w:space="0" w:color="auto"/>
                  </w:divBdr>
                  <w:divsChild>
                    <w:div w:id="1987933687">
                      <w:marLeft w:val="0"/>
                      <w:marRight w:val="0"/>
                      <w:marTop w:val="0"/>
                      <w:marBottom w:val="0"/>
                      <w:divBdr>
                        <w:top w:val="none" w:sz="0" w:space="0" w:color="auto"/>
                        <w:left w:val="none" w:sz="0" w:space="0" w:color="auto"/>
                        <w:bottom w:val="none" w:sz="0" w:space="0" w:color="auto"/>
                        <w:right w:val="none" w:sz="0" w:space="0" w:color="auto"/>
                      </w:divBdr>
                      <w:divsChild>
                        <w:div w:id="2052025188">
                          <w:marLeft w:val="0"/>
                          <w:marRight w:val="0"/>
                          <w:marTop w:val="0"/>
                          <w:marBottom w:val="0"/>
                          <w:divBdr>
                            <w:top w:val="none" w:sz="0" w:space="0" w:color="auto"/>
                            <w:left w:val="none" w:sz="0" w:space="0" w:color="auto"/>
                            <w:bottom w:val="none" w:sz="0" w:space="0" w:color="auto"/>
                            <w:right w:val="none" w:sz="0" w:space="0" w:color="auto"/>
                          </w:divBdr>
                          <w:divsChild>
                            <w:div w:id="751853738">
                              <w:marLeft w:val="0"/>
                              <w:marRight w:val="0"/>
                              <w:marTop w:val="0"/>
                              <w:marBottom w:val="0"/>
                              <w:divBdr>
                                <w:top w:val="none" w:sz="0" w:space="0" w:color="auto"/>
                                <w:left w:val="none" w:sz="0" w:space="0" w:color="auto"/>
                                <w:bottom w:val="none" w:sz="0" w:space="0" w:color="auto"/>
                                <w:right w:val="none" w:sz="0" w:space="0" w:color="auto"/>
                              </w:divBdr>
                              <w:divsChild>
                                <w:div w:id="1399740463">
                                  <w:marLeft w:val="0"/>
                                  <w:marRight w:val="0"/>
                                  <w:marTop w:val="0"/>
                                  <w:marBottom w:val="0"/>
                                  <w:divBdr>
                                    <w:top w:val="single" w:sz="6" w:space="0" w:color="F5F5F5"/>
                                    <w:left w:val="single" w:sz="6" w:space="0" w:color="F5F5F5"/>
                                    <w:bottom w:val="single" w:sz="6" w:space="0" w:color="F5F5F5"/>
                                    <w:right w:val="single" w:sz="6" w:space="0" w:color="F5F5F5"/>
                                  </w:divBdr>
                                  <w:divsChild>
                                    <w:div w:id="1618367272">
                                      <w:marLeft w:val="0"/>
                                      <w:marRight w:val="0"/>
                                      <w:marTop w:val="0"/>
                                      <w:marBottom w:val="0"/>
                                      <w:divBdr>
                                        <w:top w:val="none" w:sz="0" w:space="0" w:color="auto"/>
                                        <w:left w:val="none" w:sz="0" w:space="0" w:color="auto"/>
                                        <w:bottom w:val="none" w:sz="0" w:space="0" w:color="auto"/>
                                        <w:right w:val="none" w:sz="0" w:space="0" w:color="auto"/>
                                      </w:divBdr>
                                      <w:divsChild>
                                        <w:div w:id="105254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8534559">
      <w:bodyDiv w:val="1"/>
      <w:marLeft w:val="0"/>
      <w:marRight w:val="0"/>
      <w:marTop w:val="0"/>
      <w:marBottom w:val="0"/>
      <w:divBdr>
        <w:top w:val="none" w:sz="0" w:space="0" w:color="auto"/>
        <w:left w:val="none" w:sz="0" w:space="0" w:color="auto"/>
        <w:bottom w:val="none" w:sz="0" w:space="0" w:color="auto"/>
        <w:right w:val="none" w:sz="0" w:space="0" w:color="auto"/>
      </w:divBdr>
      <w:divsChild>
        <w:div w:id="352808910">
          <w:marLeft w:val="547"/>
          <w:marRight w:val="0"/>
          <w:marTop w:val="0"/>
          <w:marBottom w:val="0"/>
          <w:divBdr>
            <w:top w:val="none" w:sz="0" w:space="0" w:color="auto"/>
            <w:left w:val="none" w:sz="0" w:space="0" w:color="auto"/>
            <w:bottom w:val="none" w:sz="0" w:space="0" w:color="auto"/>
            <w:right w:val="none" w:sz="0" w:space="0" w:color="auto"/>
          </w:divBdr>
        </w:div>
      </w:divsChild>
    </w:div>
    <w:div w:id="1309632889">
      <w:bodyDiv w:val="1"/>
      <w:marLeft w:val="0"/>
      <w:marRight w:val="0"/>
      <w:marTop w:val="0"/>
      <w:marBottom w:val="0"/>
      <w:divBdr>
        <w:top w:val="none" w:sz="0" w:space="0" w:color="auto"/>
        <w:left w:val="none" w:sz="0" w:space="0" w:color="auto"/>
        <w:bottom w:val="none" w:sz="0" w:space="0" w:color="auto"/>
        <w:right w:val="none" w:sz="0" w:space="0" w:color="auto"/>
      </w:divBdr>
      <w:divsChild>
        <w:div w:id="1825731721">
          <w:marLeft w:val="0"/>
          <w:marRight w:val="0"/>
          <w:marTop w:val="0"/>
          <w:marBottom w:val="0"/>
          <w:divBdr>
            <w:top w:val="none" w:sz="0" w:space="0" w:color="auto"/>
            <w:left w:val="none" w:sz="0" w:space="0" w:color="auto"/>
            <w:bottom w:val="none" w:sz="0" w:space="0" w:color="auto"/>
            <w:right w:val="none" w:sz="0" w:space="0" w:color="auto"/>
          </w:divBdr>
        </w:div>
      </w:divsChild>
    </w:div>
    <w:div w:id="1337344227">
      <w:bodyDiv w:val="1"/>
      <w:marLeft w:val="0"/>
      <w:marRight w:val="0"/>
      <w:marTop w:val="0"/>
      <w:marBottom w:val="0"/>
      <w:divBdr>
        <w:top w:val="none" w:sz="0" w:space="0" w:color="auto"/>
        <w:left w:val="none" w:sz="0" w:space="0" w:color="auto"/>
        <w:bottom w:val="none" w:sz="0" w:space="0" w:color="auto"/>
        <w:right w:val="none" w:sz="0" w:space="0" w:color="auto"/>
      </w:divBdr>
    </w:div>
    <w:div w:id="1378042152">
      <w:bodyDiv w:val="1"/>
      <w:marLeft w:val="0"/>
      <w:marRight w:val="0"/>
      <w:marTop w:val="0"/>
      <w:marBottom w:val="0"/>
      <w:divBdr>
        <w:top w:val="none" w:sz="0" w:space="0" w:color="auto"/>
        <w:left w:val="none" w:sz="0" w:space="0" w:color="auto"/>
        <w:bottom w:val="none" w:sz="0" w:space="0" w:color="auto"/>
        <w:right w:val="none" w:sz="0" w:space="0" w:color="auto"/>
      </w:divBdr>
      <w:divsChild>
        <w:div w:id="1113744099">
          <w:marLeft w:val="0"/>
          <w:marRight w:val="0"/>
          <w:marTop w:val="0"/>
          <w:marBottom w:val="0"/>
          <w:divBdr>
            <w:top w:val="none" w:sz="0" w:space="0" w:color="auto"/>
            <w:left w:val="none" w:sz="0" w:space="0" w:color="auto"/>
            <w:bottom w:val="none" w:sz="0" w:space="0" w:color="auto"/>
            <w:right w:val="none" w:sz="0" w:space="0" w:color="auto"/>
          </w:divBdr>
          <w:divsChild>
            <w:div w:id="698090281">
              <w:marLeft w:val="0"/>
              <w:marRight w:val="0"/>
              <w:marTop w:val="0"/>
              <w:marBottom w:val="0"/>
              <w:divBdr>
                <w:top w:val="none" w:sz="0" w:space="0" w:color="auto"/>
                <w:left w:val="none" w:sz="0" w:space="0" w:color="auto"/>
                <w:bottom w:val="none" w:sz="0" w:space="0" w:color="auto"/>
                <w:right w:val="none" w:sz="0" w:space="0" w:color="auto"/>
              </w:divBdr>
              <w:divsChild>
                <w:div w:id="234441210">
                  <w:marLeft w:val="0"/>
                  <w:marRight w:val="0"/>
                  <w:marTop w:val="0"/>
                  <w:marBottom w:val="0"/>
                  <w:divBdr>
                    <w:top w:val="none" w:sz="0" w:space="0" w:color="auto"/>
                    <w:left w:val="none" w:sz="0" w:space="0" w:color="auto"/>
                    <w:bottom w:val="none" w:sz="0" w:space="0" w:color="auto"/>
                    <w:right w:val="none" w:sz="0" w:space="0" w:color="auto"/>
                  </w:divBdr>
                  <w:divsChild>
                    <w:div w:id="1247417813">
                      <w:marLeft w:val="0"/>
                      <w:marRight w:val="0"/>
                      <w:marTop w:val="0"/>
                      <w:marBottom w:val="0"/>
                      <w:divBdr>
                        <w:top w:val="none" w:sz="0" w:space="0" w:color="auto"/>
                        <w:left w:val="none" w:sz="0" w:space="0" w:color="auto"/>
                        <w:bottom w:val="none" w:sz="0" w:space="0" w:color="auto"/>
                        <w:right w:val="none" w:sz="0" w:space="0" w:color="auto"/>
                      </w:divBdr>
                      <w:divsChild>
                        <w:div w:id="1914779660">
                          <w:marLeft w:val="0"/>
                          <w:marRight w:val="0"/>
                          <w:marTop w:val="0"/>
                          <w:marBottom w:val="0"/>
                          <w:divBdr>
                            <w:top w:val="none" w:sz="0" w:space="0" w:color="auto"/>
                            <w:left w:val="none" w:sz="0" w:space="0" w:color="auto"/>
                            <w:bottom w:val="none" w:sz="0" w:space="0" w:color="auto"/>
                            <w:right w:val="none" w:sz="0" w:space="0" w:color="auto"/>
                          </w:divBdr>
                          <w:divsChild>
                            <w:div w:id="1943801236">
                              <w:marLeft w:val="0"/>
                              <w:marRight w:val="0"/>
                              <w:marTop w:val="0"/>
                              <w:marBottom w:val="0"/>
                              <w:divBdr>
                                <w:top w:val="none" w:sz="0" w:space="0" w:color="auto"/>
                                <w:left w:val="none" w:sz="0" w:space="0" w:color="auto"/>
                                <w:bottom w:val="none" w:sz="0" w:space="0" w:color="auto"/>
                                <w:right w:val="none" w:sz="0" w:space="0" w:color="auto"/>
                              </w:divBdr>
                              <w:divsChild>
                                <w:div w:id="1893105619">
                                  <w:marLeft w:val="0"/>
                                  <w:marRight w:val="0"/>
                                  <w:marTop w:val="0"/>
                                  <w:marBottom w:val="0"/>
                                  <w:divBdr>
                                    <w:top w:val="single" w:sz="6" w:space="0" w:color="F5F5F5"/>
                                    <w:left w:val="single" w:sz="6" w:space="0" w:color="F5F5F5"/>
                                    <w:bottom w:val="single" w:sz="6" w:space="0" w:color="F5F5F5"/>
                                    <w:right w:val="single" w:sz="6" w:space="0" w:color="F5F5F5"/>
                                  </w:divBdr>
                                  <w:divsChild>
                                    <w:div w:id="328757629">
                                      <w:marLeft w:val="0"/>
                                      <w:marRight w:val="0"/>
                                      <w:marTop w:val="0"/>
                                      <w:marBottom w:val="0"/>
                                      <w:divBdr>
                                        <w:top w:val="none" w:sz="0" w:space="0" w:color="auto"/>
                                        <w:left w:val="none" w:sz="0" w:space="0" w:color="auto"/>
                                        <w:bottom w:val="none" w:sz="0" w:space="0" w:color="auto"/>
                                        <w:right w:val="none" w:sz="0" w:space="0" w:color="auto"/>
                                      </w:divBdr>
                                      <w:divsChild>
                                        <w:div w:id="171299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5006999">
      <w:bodyDiv w:val="1"/>
      <w:marLeft w:val="0"/>
      <w:marRight w:val="0"/>
      <w:marTop w:val="0"/>
      <w:marBottom w:val="0"/>
      <w:divBdr>
        <w:top w:val="none" w:sz="0" w:space="0" w:color="auto"/>
        <w:left w:val="none" w:sz="0" w:space="0" w:color="auto"/>
        <w:bottom w:val="none" w:sz="0" w:space="0" w:color="auto"/>
        <w:right w:val="none" w:sz="0" w:space="0" w:color="auto"/>
      </w:divBdr>
      <w:divsChild>
        <w:div w:id="518398620">
          <w:marLeft w:val="0"/>
          <w:marRight w:val="0"/>
          <w:marTop w:val="0"/>
          <w:marBottom w:val="0"/>
          <w:divBdr>
            <w:top w:val="none" w:sz="0" w:space="0" w:color="auto"/>
            <w:left w:val="none" w:sz="0" w:space="0" w:color="auto"/>
            <w:bottom w:val="none" w:sz="0" w:space="0" w:color="auto"/>
            <w:right w:val="none" w:sz="0" w:space="0" w:color="auto"/>
          </w:divBdr>
        </w:div>
      </w:divsChild>
    </w:div>
    <w:div w:id="1419910304">
      <w:bodyDiv w:val="1"/>
      <w:marLeft w:val="0"/>
      <w:marRight w:val="0"/>
      <w:marTop w:val="0"/>
      <w:marBottom w:val="0"/>
      <w:divBdr>
        <w:top w:val="none" w:sz="0" w:space="0" w:color="auto"/>
        <w:left w:val="none" w:sz="0" w:space="0" w:color="auto"/>
        <w:bottom w:val="none" w:sz="0" w:space="0" w:color="auto"/>
        <w:right w:val="none" w:sz="0" w:space="0" w:color="auto"/>
      </w:divBdr>
      <w:divsChild>
        <w:div w:id="317804555">
          <w:marLeft w:val="0"/>
          <w:marRight w:val="0"/>
          <w:marTop w:val="0"/>
          <w:marBottom w:val="0"/>
          <w:divBdr>
            <w:top w:val="none" w:sz="0" w:space="0" w:color="auto"/>
            <w:left w:val="none" w:sz="0" w:space="0" w:color="auto"/>
            <w:bottom w:val="none" w:sz="0" w:space="0" w:color="auto"/>
            <w:right w:val="none" w:sz="0" w:space="0" w:color="auto"/>
          </w:divBdr>
          <w:divsChild>
            <w:div w:id="2108764828">
              <w:marLeft w:val="0"/>
              <w:marRight w:val="0"/>
              <w:marTop w:val="0"/>
              <w:marBottom w:val="0"/>
              <w:divBdr>
                <w:top w:val="none" w:sz="0" w:space="0" w:color="auto"/>
                <w:left w:val="none" w:sz="0" w:space="0" w:color="auto"/>
                <w:bottom w:val="none" w:sz="0" w:space="0" w:color="auto"/>
                <w:right w:val="none" w:sz="0" w:space="0" w:color="auto"/>
              </w:divBdr>
              <w:divsChild>
                <w:div w:id="881750100">
                  <w:marLeft w:val="0"/>
                  <w:marRight w:val="0"/>
                  <w:marTop w:val="0"/>
                  <w:marBottom w:val="0"/>
                  <w:divBdr>
                    <w:top w:val="none" w:sz="0" w:space="0" w:color="auto"/>
                    <w:left w:val="none" w:sz="0" w:space="0" w:color="auto"/>
                    <w:bottom w:val="none" w:sz="0" w:space="0" w:color="auto"/>
                    <w:right w:val="none" w:sz="0" w:space="0" w:color="auto"/>
                  </w:divBdr>
                  <w:divsChild>
                    <w:div w:id="1769503374">
                      <w:marLeft w:val="0"/>
                      <w:marRight w:val="0"/>
                      <w:marTop w:val="0"/>
                      <w:marBottom w:val="0"/>
                      <w:divBdr>
                        <w:top w:val="none" w:sz="0" w:space="0" w:color="auto"/>
                        <w:left w:val="none" w:sz="0" w:space="0" w:color="auto"/>
                        <w:bottom w:val="none" w:sz="0" w:space="0" w:color="auto"/>
                        <w:right w:val="none" w:sz="0" w:space="0" w:color="auto"/>
                      </w:divBdr>
                      <w:divsChild>
                        <w:div w:id="782959612">
                          <w:marLeft w:val="0"/>
                          <w:marRight w:val="0"/>
                          <w:marTop w:val="0"/>
                          <w:marBottom w:val="0"/>
                          <w:divBdr>
                            <w:top w:val="none" w:sz="0" w:space="0" w:color="auto"/>
                            <w:left w:val="none" w:sz="0" w:space="0" w:color="auto"/>
                            <w:bottom w:val="none" w:sz="0" w:space="0" w:color="auto"/>
                            <w:right w:val="none" w:sz="0" w:space="0" w:color="auto"/>
                          </w:divBdr>
                          <w:divsChild>
                            <w:div w:id="1093361488">
                              <w:marLeft w:val="0"/>
                              <w:marRight w:val="0"/>
                              <w:marTop w:val="0"/>
                              <w:marBottom w:val="0"/>
                              <w:divBdr>
                                <w:top w:val="none" w:sz="0" w:space="0" w:color="auto"/>
                                <w:left w:val="none" w:sz="0" w:space="0" w:color="auto"/>
                                <w:bottom w:val="none" w:sz="0" w:space="0" w:color="auto"/>
                                <w:right w:val="none" w:sz="0" w:space="0" w:color="auto"/>
                              </w:divBdr>
                              <w:divsChild>
                                <w:div w:id="1887181764">
                                  <w:marLeft w:val="0"/>
                                  <w:marRight w:val="0"/>
                                  <w:marTop w:val="0"/>
                                  <w:marBottom w:val="0"/>
                                  <w:divBdr>
                                    <w:top w:val="none" w:sz="0" w:space="0" w:color="auto"/>
                                    <w:left w:val="none" w:sz="0" w:space="0" w:color="auto"/>
                                    <w:bottom w:val="none" w:sz="0" w:space="0" w:color="auto"/>
                                    <w:right w:val="none" w:sz="0" w:space="0" w:color="auto"/>
                                  </w:divBdr>
                                  <w:divsChild>
                                    <w:div w:id="1621256219">
                                      <w:marLeft w:val="0"/>
                                      <w:marRight w:val="0"/>
                                      <w:marTop w:val="0"/>
                                      <w:marBottom w:val="0"/>
                                      <w:divBdr>
                                        <w:top w:val="none" w:sz="0" w:space="0" w:color="auto"/>
                                        <w:left w:val="none" w:sz="0" w:space="0" w:color="auto"/>
                                        <w:bottom w:val="none" w:sz="0" w:space="0" w:color="auto"/>
                                        <w:right w:val="none" w:sz="0" w:space="0" w:color="auto"/>
                                      </w:divBdr>
                                      <w:divsChild>
                                        <w:div w:id="1201743106">
                                          <w:marLeft w:val="0"/>
                                          <w:marRight w:val="0"/>
                                          <w:marTop w:val="0"/>
                                          <w:marBottom w:val="0"/>
                                          <w:divBdr>
                                            <w:top w:val="none" w:sz="0" w:space="0" w:color="auto"/>
                                            <w:left w:val="none" w:sz="0" w:space="0" w:color="auto"/>
                                            <w:bottom w:val="none" w:sz="0" w:space="0" w:color="auto"/>
                                            <w:right w:val="none" w:sz="0" w:space="0" w:color="auto"/>
                                          </w:divBdr>
                                          <w:divsChild>
                                            <w:div w:id="45296021">
                                              <w:marLeft w:val="0"/>
                                              <w:marRight w:val="0"/>
                                              <w:marTop w:val="0"/>
                                              <w:marBottom w:val="0"/>
                                              <w:divBdr>
                                                <w:top w:val="none" w:sz="0" w:space="0" w:color="auto"/>
                                                <w:left w:val="none" w:sz="0" w:space="0" w:color="auto"/>
                                                <w:bottom w:val="none" w:sz="0" w:space="0" w:color="auto"/>
                                                <w:right w:val="none" w:sz="0" w:space="0" w:color="auto"/>
                                              </w:divBdr>
                                              <w:divsChild>
                                                <w:div w:id="1040865323">
                                                  <w:marLeft w:val="0"/>
                                                  <w:marRight w:val="0"/>
                                                  <w:marTop w:val="0"/>
                                                  <w:marBottom w:val="0"/>
                                                  <w:divBdr>
                                                    <w:top w:val="none" w:sz="0" w:space="0" w:color="auto"/>
                                                    <w:left w:val="none" w:sz="0" w:space="0" w:color="auto"/>
                                                    <w:bottom w:val="none" w:sz="0" w:space="0" w:color="auto"/>
                                                    <w:right w:val="none" w:sz="0" w:space="0" w:color="auto"/>
                                                  </w:divBdr>
                                                  <w:divsChild>
                                                    <w:div w:id="1085491790">
                                                      <w:marLeft w:val="0"/>
                                                      <w:marRight w:val="0"/>
                                                      <w:marTop w:val="0"/>
                                                      <w:marBottom w:val="0"/>
                                                      <w:divBdr>
                                                        <w:top w:val="none" w:sz="0" w:space="0" w:color="auto"/>
                                                        <w:left w:val="none" w:sz="0" w:space="0" w:color="auto"/>
                                                        <w:bottom w:val="none" w:sz="0" w:space="0" w:color="auto"/>
                                                        <w:right w:val="none" w:sz="0" w:space="0" w:color="auto"/>
                                                      </w:divBdr>
                                                      <w:divsChild>
                                                        <w:div w:id="1576092078">
                                                          <w:marLeft w:val="0"/>
                                                          <w:marRight w:val="0"/>
                                                          <w:marTop w:val="0"/>
                                                          <w:marBottom w:val="0"/>
                                                          <w:divBdr>
                                                            <w:top w:val="none" w:sz="0" w:space="0" w:color="auto"/>
                                                            <w:left w:val="none" w:sz="0" w:space="0" w:color="auto"/>
                                                            <w:bottom w:val="none" w:sz="0" w:space="0" w:color="auto"/>
                                                            <w:right w:val="none" w:sz="0" w:space="0" w:color="auto"/>
                                                          </w:divBdr>
                                                          <w:divsChild>
                                                            <w:div w:id="1001348929">
                                                              <w:marLeft w:val="0"/>
                                                              <w:marRight w:val="0"/>
                                                              <w:marTop w:val="0"/>
                                                              <w:marBottom w:val="0"/>
                                                              <w:divBdr>
                                                                <w:top w:val="none" w:sz="0" w:space="0" w:color="auto"/>
                                                                <w:left w:val="none" w:sz="0" w:space="0" w:color="auto"/>
                                                                <w:bottom w:val="none" w:sz="0" w:space="0" w:color="auto"/>
                                                                <w:right w:val="none" w:sz="0" w:space="0" w:color="auto"/>
                                                              </w:divBdr>
                                                              <w:divsChild>
                                                                <w:div w:id="1804880202">
                                                                  <w:marLeft w:val="0"/>
                                                                  <w:marRight w:val="0"/>
                                                                  <w:marTop w:val="180"/>
                                                                  <w:marBottom w:val="0"/>
                                                                  <w:divBdr>
                                                                    <w:top w:val="none" w:sz="0" w:space="0" w:color="auto"/>
                                                                    <w:left w:val="none" w:sz="0" w:space="0" w:color="auto"/>
                                                                    <w:bottom w:val="none" w:sz="0" w:space="0" w:color="auto"/>
                                                                    <w:right w:val="none" w:sz="0" w:space="0" w:color="auto"/>
                                                                  </w:divBdr>
                                                                  <w:divsChild>
                                                                    <w:div w:id="18757050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73987335">
      <w:bodyDiv w:val="1"/>
      <w:marLeft w:val="0"/>
      <w:marRight w:val="0"/>
      <w:marTop w:val="0"/>
      <w:marBottom w:val="0"/>
      <w:divBdr>
        <w:top w:val="none" w:sz="0" w:space="0" w:color="auto"/>
        <w:left w:val="none" w:sz="0" w:space="0" w:color="auto"/>
        <w:bottom w:val="none" w:sz="0" w:space="0" w:color="auto"/>
        <w:right w:val="none" w:sz="0" w:space="0" w:color="auto"/>
      </w:divBdr>
      <w:divsChild>
        <w:div w:id="1240402530">
          <w:marLeft w:val="0"/>
          <w:marRight w:val="0"/>
          <w:marTop w:val="0"/>
          <w:marBottom w:val="0"/>
          <w:divBdr>
            <w:top w:val="none" w:sz="0" w:space="0" w:color="auto"/>
            <w:left w:val="none" w:sz="0" w:space="0" w:color="auto"/>
            <w:bottom w:val="none" w:sz="0" w:space="0" w:color="auto"/>
            <w:right w:val="none" w:sz="0" w:space="0" w:color="auto"/>
          </w:divBdr>
          <w:divsChild>
            <w:div w:id="1303736617">
              <w:marLeft w:val="0"/>
              <w:marRight w:val="0"/>
              <w:marTop w:val="0"/>
              <w:marBottom w:val="0"/>
              <w:divBdr>
                <w:top w:val="none" w:sz="0" w:space="0" w:color="auto"/>
                <w:left w:val="none" w:sz="0" w:space="0" w:color="auto"/>
                <w:bottom w:val="none" w:sz="0" w:space="0" w:color="auto"/>
                <w:right w:val="none" w:sz="0" w:space="0" w:color="auto"/>
              </w:divBdr>
              <w:divsChild>
                <w:div w:id="1743874017">
                  <w:marLeft w:val="0"/>
                  <w:marRight w:val="0"/>
                  <w:marTop w:val="0"/>
                  <w:marBottom w:val="0"/>
                  <w:divBdr>
                    <w:top w:val="none" w:sz="0" w:space="0" w:color="auto"/>
                    <w:left w:val="none" w:sz="0" w:space="0" w:color="auto"/>
                    <w:bottom w:val="none" w:sz="0" w:space="0" w:color="auto"/>
                    <w:right w:val="none" w:sz="0" w:space="0" w:color="auto"/>
                  </w:divBdr>
                  <w:divsChild>
                    <w:div w:id="688604030">
                      <w:marLeft w:val="0"/>
                      <w:marRight w:val="0"/>
                      <w:marTop w:val="0"/>
                      <w:marBottom w:val="0"/>
                      <w:divBdr>
                        <w:top w:val="none" w:sz="0" w:space="0" w:color="auto"/>
                        <w:left w:val="none" w:sz="0" w:space="0" w:color="auto"/>
                        <w:bottom w:val="none" w:sz="0" w:space="0" w:color="auto"/>
                        <w:right w:val="none" w:sz="0" w:space="0" w:color="auto"/>
                      </w:divBdr>
                      <w:divsChild>
                        <w:div w:id="1804536483">
                          <w:marLeft w:val="0"/>
                          <w:marRight w:val="0"/>
                          <w:marTop w:val="0"/>
                          <w:marBottom w:val="0"/>
                          <w:divBdr>
                            <w:top w:val="none" w:sz="0" w:space="0" w:color="auto"/>
                            <w:left w:val="none" w:sz="0" w:space="0" w:color="auto"/>
                            <w:bottom w:val="none" w:sz="0" w:space="0" w:color="auto"/>
                            <w:right w:val="none" w:sz="0" w:space="0" w:color="auto"/>
                          </w:divBdr>
                          <w:divsChild>
                            <w:div w:id="197815253">
                              <w:marLeft w:val="0"/>
                              <w:marRight w:val="0"/>
                              <w:marTop w:val="0"/>
                              <w:marBottom w:val="0"/>
                              <w:divBdr>
                                <w:top w:val="none" w:sz="0" w:space="0" w:color="auto"/>
                                <w:left w:val="none" w:sz="0" w:space="0" w:color="auto"/>
                                <w:bottom w:val="none" w:sz="0" w:space="0" w:color="auto"/>
                                <w:right w:val="none" w:sz="0" w:space="0" w:color="auto"/>
                              </w:divBdr>
                              <w:divsChild>
                                <w:div w:id="1493251319">
                                  <w:marLeft w:val="0"/>
                                  <w:marRight w:val="0"/>
                                  <w:marTop w:val="0"/>
                                  <w:marBottom w:val="0"/>
                                  <w:divBdr>
                                    <w:top w:val="single" w:sz="6" w:space="0" w:color="F5F5F5"/>
                                    <w:left w:val="single" w:sz="6" w:space="0" w:color="F5F5F5"/>
                                    <w:bottom w:val="single" w:sz="6" w:space="0" w:color="F5F5F5"/>
                                    <w:right w:val="single" w:sz="6" w:space="0" w:color="F5F5F5"/>
                                  </w:divBdr>
                                  <w:divsChild>
                                    <w:div w:id="632173130">
                                      <w:marLeft w:val="0"/>
                                      <w:marRight w:val="0"/>
                                      <w:marTop w:val="0"/>
                                      <w:marBottom w:val="0"/>
                                      <w:divBdr>
                                        <w:top w:val="none" w:sz="0" w:space="0" w:color="auto"/>
                                        <w:left w:val="none" w:sz="0" w:space="0" w:color="auto"/>
                                        <w:bottom w:val="none" w:sz="0" w:space="0" w:color="auto"/>
                                        <w:right w:val="none" w:sz="0" w:space="0" w:color="auto"/>
                                      </w:divBdr>
                                      <w:divsChild>
                                        <w:div w:id="194637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5860446">
      <w:bodyDiv w:val="1"/>
      <w:marLeft w:val="0"/>
      <w:marRight w:val="0"/>
      <w:marTop w:val="0"/>
      <w:marBottom w:val="0"/>
      <w:divBdr>
        <w:top w:val="none" w:sz="0" w:space="0" w:color="auto"/>
        <w:left w:val="none" w:sz="0" w:space="0" w:color="auto"/>
        <w:bottom w:val="none" w:sz="0" w:space="0" w:color="auto"/>
        <w:right w:val="none" w:sz="0" w:space="0" w:color="auto"/>
      </w:divBdr>
    </w:div>
    <w:div w:id="1714384217">
      <w:bodyDiv w:val="1"/>
      <w:marLeft w:val="0"/>
      <w:marRight w:val="0"/>
      <w:marTop w:val="0"/>
      <w:marBottom w:val="0"/>
      <w:divBdr>
        <w:top w:val="none" w:sz="0" w:space="0" w:color="auto"/>
        <w:left w:val="none" w:sz="0" w:space="0" w:color="auto"/>
        <w:bottom w:val="none" w:sz="0" w:space="0" w:color="auto"/>
        <w:right w:val="none" w:sz="0" w:space="0" w:color="auto"/>
      </w:divBdr>
    </w:div>
    <w:div w:id="1783957654">
      <w:bodyDiv w:val="1"/>
      <w:marLeft w:val="0"/>
      <w:marRight w:val="0"/>
      <w:marTop w:val="0"/>
      <w:marBottom w:val="0"/>
      <w:divBdr>
        <w:top w:val="none" w:sz="0" w:space="0" w:color="auto"/>
        <w:left w:val="none" w:sz="0" w:space="0" w:color="auto"/>
        <w:bottom w:val="none" w:sz="0" w:space="0" w:color="auto"/>
        <w:right w:val="none" w:sz="0" w:space="0" w:color="auto"/>
      </w:divBdr>
      <w:divsChild>
        <w:div w:id="785462155">
          <w:marLeft w:val="0"/>
          <w:marRight w:val="0"/>
          <w:marTop w:val="0"/>
          <w:marBottom w:val="0"/>
          <w:divBdr>
            <w:top w:val="none" w:sz="0" w:space="0" w:color="auto"/>
            <w:left w:val="none" w:sz="0" w:space="0" w:color="auto"/>
            <w:bottom w:val="none" w:sz="0" w:space="0" w:color="auto"/>
            <w:right w:val="none" w:sz="0" w:space="0" w:color="auto"/>
          </w:divBdr>
          <w:divsChild>
            <w:div w:id="1092048089">
              <w:marLeft w:val="0"/>
              <w:marRight w:val="0"/>
              <w:marTop w:val="0"/>
              <w:marBottom w:val="0"/>
              <w:divBdr>
                <w:top w:val="none" w:sz="0" w:space="0" w:color="auto"/>
                <w:left w:val="none" w:sz="0" w:space="0" w:color="auto"/>
                <w:bottom w:val="none" w:sz="0" w:space="0" w:color="auto"/>
                <w:right w:val="none" w:sz="0" w:space="0" w:color="auto"/>
              </w:divBdr>
              <w:divsChild>
                <w:div w:id="565190416">
                  <w:marLeft w:val="69"/>
                  <w:marRight w:val="69"/>
                  <w:marTop w:val="0"/>
                  <w:marBottom w:val="0"/>
                  <w:divBdr>
                    <w:top w:val="none" w:sz="0" w:space="0" w:color="auto"/>
                    <w:left w:val="none" w:sz="0" w:space="0" w:color="auto"/>
                    <w:bottom w:val="none" w:sz="0" w:space="0" w:color="auto"/>
                    <w:right w:val="none" w:sz="0" w:space="0" w:color="auto"/>
                  </w:divBdr>
                  <w:divsChild>
                    <w:div w:id="1160775571">
                      <w:marLeft w:val="0"/>
                      <w:marRight w:val="0"/>
                      <w:marTop w:val="0"/>
                      <w:marBottom w:val="0"/>
                      <w:divBdr>
                        <w:top w:val="none" w:sz="0" w:space="0" w:color="auto"/>
                        <w:left w:val="none" w:sz="0" w:space="0" w:color="auto"/>
                        <w:bottom w:val="none" w:sz="0" w:space="0" w:color="auto"/>
                        <w:right w:val="none" w:sz="0" w:space="0" w:color="auto"/>
                      </w:divBdr>
                      <w:divsChild>
                        <w:div w:id="1633365894">
                          <w:marLeft w:val="0"/>
                          <w:marRight w:val="0"/>
                          <w:marTop w:val="0"/>
                          <w:marBottom w:val="120"/>
                          <w:divBdr>
                            <w:top w:val="single" w:sz="6" w:space="0" w:color="D2E2FF"/>
                            <w:left w:val="single" w:sz="6" w:space="0" w:color="D2E2FF"/>
                            <w:bottom w:val="single" w:sz="6" w:space="0" w:color="D2E2FF"/>
                            <w:right w:val="single" w:sz="6" w:space="0" w:color="D2E2FF"/>
                          </w:divBdr>
                          <w:divsChild>
                            <w:div w:id="702288283">
                              <w:marLeft w:val="0"/>
                              <w:marRight w:val="0"/>
                              <w:marTop w:val="0"/>
                              <w:marBottom w:val="0"/>
                              <w:divBdr>
                                <w:top w:val="none" w:sz="0" w:space="0" w:color="auto"/>
                                <w:left w:val="none" w:sz="0" w:space="0" w:color="auto"/>
                                <w:bottom w:val="none" w:sz="0" w:space="0" w:color="auto"/>
                                <w:right w:val="none" w:sz="0" w:space="0" w:color="auto"/>
                              </w:divBdr>
                              <w:divsChild>
                                <w:div w:id="11332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2498053">
      <w:bodyDiv w:val="1"/>
      <w:marLeft w:val="0"/>
      <w:marRight w:val="0"/>
      <w:marTop w:val="0"/>
      <w:marBottom w:val="0"/>
      <w:divBdr>
        <w:top w:val="none" w:sz="0" w:space="0" w:color="auto"/>
        <w:left w:val="none" w:sz="0" w:space="0" w:color="auto"/>
        <w:bottom w:val="none" w:sz="0" w:space="0" w:color="auto"/>
        <w:right w:val="none" w:sz="0" w:space="0" w:color="auto"/>
      </w:divBdr>
      <w:divsChild>
        <w:div w:id="131753240">
          <w:marLeft w:val="0"/>
          <w:marRight w:val="0"/>
          <w:marTop w:val="0"/>
          <w:marBottom w:val="0"/>
          <w:divBdr>
            <w:top w:val="none" w:sz="0" w:space="0" w:color="auto"/>
            <w:left w:val="none" w:sz="0" w:space="0" w:color="auto"/>
            <w:bottom w:val="none" w:sz="0" w:space="0" w:color="auto"/>
            <w:right w:val="none" w:sz="0" w:space="0" w:color="auto"/>
          </w:divBdr>
          <w:divsChild>
            <w:div w:id="552237175">
              <w:marLeft w:val="0"/>
              <w:marRight w:val="0"/>
              <w:marTop w:val="0"/>
              <w:marBottom w:val="0"/>
              <w:divBdr>
                <w:top w:val="none" w:sz="0" w:space="0" w:color="auto"/>
                <w:left w:val="none" w:sz="0" w:space="0" w:color="auto"/>
                <w:bottom w:val="none" w:sz="0" w:space="0" w:color="auto"/>
                <w:right w:val="none" w:sz="0" w:space="0" w:color="auto"/>
              </w:divBdr>
              <w:divsChild>
                <w:div w:id="670059960">
                  <w:marLeft w:val="0"/>
                  <w:marRight w:val="0"/>
                  <w:marTop w:val="0"/>
                  <w:marBottom w:val="0"/>
                  <w:divBdr>
                    <w:top w:val="none" w:sz="0" w:space="0" w:color="auto"/>
                    <w:left w:val="none" w:sz="0" w:space="0" w:color="auto"/>
                    <w:bottom w:val="none" w:sz="0" w:space="0" w:color="auto"/>
                    <w:right w:val="none" w:sz="0" w:space="0" w:color="auto"/>
                  </w:divBdr>
                  <w:divsChild>
                    <w:div w:id="245116151">
                      <w:marLeft w:val="0"/>
                      <w:marRight w:val="0"/>
                      <w:marTop w:val="0"/>
                      <w:marBottom w:val="0"/>
                      <w:divBdr>
                        <w:top w:val="none" w:sz="0" w:space="0" w:color="auto"/>
                        <w:left w:val="none" w:sz="0" w:space="0" w:color="auto"/>
                        <w:bottom w:val="none" w:sz="0" w:space="0" w:color="auto"/>
                        <w:right w:val="none" w:sz="0" w:space="0" w:color="auto"/>
                      </w:divBdr>
                      <w:divsChild>
                        <w:div w:id="580874829">
                          <w:marLeft w:val="0"/>
                          <w:marRight w:val="0"/>
                          <w:marTop w:val="0"/>
                          <w:marBottom w:val="0"/>
                          <w:divBdr>
                            <w:top w:val="none" w:sz="0" w:space="0" w:color="auto"/>
                            <w:left w:val="none" w:sz="0" w:space="0" w:color="auto"/>
                            <w:bottom w:val="none" w:sz="0" w:space="0" w:color="auto"/>
                            <w:right w:val="none" w:sz="0" w:space="0" w:color="auto"/>
                          </w:divBdr>
                          <w:divsChild>
                            <w:div w:id="1044670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3591104">
      <w:bodyDiv w:val="1"/>
      <w:marLeft w:val="0"/>
      <w:marRight w:val="0"/>
      <w:marTop w:val="0"/>
      <w:marBottom w:val="0"/>
      <w:divBdr>
        <w:top w:val="none" w:sz="0" w:space="0" w:color="auto"/>
        <w:left w:val="none" w:sz="0" w:space="0" w:color="auto"/>
        <w:bottom w:val="none" w:sz="0" w:space="0" w:color="auto"/>
        <w:right w:val="none" w:sz="0" w:space="0" w:color="auto"/>
      </w:divBdr>
      <w:divsChild>
        <w:div w:id="1153763885">
          <w:marLeft w:val="0"/>
          <w:marRight w:val="0"/>
          <w:marTop w:val="0"/>
          <w:marBottom w:val="0"/>
          <w:divBdr>
            <w:top w:val="none" w:sz="0" w:space="0" w:color="auto"/>
            <w:left w:val="none" w:sz="0" w:space="0" w:color="auto"/>
            <w:bottom w:val="none" w:sz="0" w:space="0" w:color="auto"/>
            <w:right w:val="none" w:sz="0" w:space="0" w:color="auto"/>
          </w:divBdr>
        </w:div>
      </w:divsChild>
    </w:div>
    <w:div w:id="1884555836">
      <w:bodyDiv w:val="1"/>
      <w:marLeft w:val="0"/>
      <w:marRight w:val="0"/>
      <w:marTop w:val="0"/>
      <w:marBottom w:val="0"/>
      <w:divBdr>
        <w:top w:val="none" w:sz="0" w:space="0" w:color="auto"/>
        <w:left w:val="none" w:sz="0" w:space="0" w:color="auto"/>
        <w:bottom w:val="none" w:sz="0" w:space="0" w:color="auto"/>
        <w:right w:val="none" w:sz="0" w:space="0" w:color="auto"/>
      </w:divBdr>
    </w:div>
    <w:div w:id="1938442129">
      <w:bodyDiv w:val="1"/>
      <w:marLeft w:val="0"/>
      <w:marRight w:val="0"/>
      <w:marTop w:val="0"/>
      <w:marBottom w:val="0"/>
      <w:divBdr>
        <w:top w:val="none" w:sz="0" w:space="0" w:color="auto"/>
        <w:left w:val="none" w:sz="0" w:space="0" w:color="auto"/>
        <w:bottom w:val="none" w:sz="0" w:space="0" w:color="auto"/>
        <w:right w:val="none" w:sz="0" w:space="0" w:color="auto"/>
      </w:divBdr>
    </w:div>
    <w:div w:id="2039116382">
      <w:bodyDiv w:val="1"/>
      <w:marLeft w:val="0"/>
      <w:marRight w:val="0"/>
      <w:marTop w:val="0"/>
      <w:marBottom w:val="0"/>
      <w:divBdr>
        <w:top w:val="none" w:sz="0" w:space="0" w:color="auto"/>
        <w:left w:val="none" w:sz="0" w:space="0" w:color="auto"/>
        <w:bottom w:val="none" w:sz="0" w:space="0" w:color="auto"/>
        <w:right w:val="none" w:sz="0" w:space="0" w:color="auto"/>
      </w:divBdr>
      <w:divsChild>
        <w:div w:id="544367409">
          <w:marLeft w:val="0"/>
          <w:marRight w:val="0"/>
          <w:marTop w:val="0"/>
          <w:marBottom w:val="0"/>
          <w:divBdr>
            <w:top w:val="none" w:sz="0" w:space="0" w:color="auto"/>
            <w:left w:val="none" w:sz="0" w:space="0" w:color="auto"/>
            <w:bottom w:val="none" w:sz="0" w:space="0" w:color="auto"/>
            <w:right w:val="none" w:sz="0" w:space="0" w:color="auto"/>
          </w:divBdr>
          <w:divsChild>
            <w:div w:id="293878042">
              <w:marLeft w:val="0"/>
              <w:marRight w:val="0"/>
              <w:marTop w:val="0"/>
              <w:marBottom w:val="0"/>
              <w:divBdr>
                <w:top w:val="none" w:sz="0" w:space="0" w:color="auto"/>
                <w:left w:val="none" w:sz="0" w:space="0" w:color="auto"/>
                <w:bottom w:val="none" w:sz="0" w:space="0" w:color="auto"/>
                <w:right w:val="none" w:sz="0" w:space="0" w:color="auto"/>
              </w:divBdr>
              <w:divsChild>
                <w:div w:id="166676102">
                  <w:marLeft w:val="0"/>
                  <w:marRight w:val="0"/>
                  <w:marTop w:val="0"/>
                  <w:marBottom w:val="0"/>
                  <w:divBdr>
                    <w:top w:val="none" w:sz="0" w:space="0" w:color="auto"/>
                    <w:left w:val="none" w:sz="0" w:space="0" w:color="auto"/>
                    <w:bottom w:val="none" w:sz="0" w:space="0" w:color="auto"/>
                    <w:right w:val="none" w:sz="0" w:space="0" w:color="auto"/>
                  </w:divBdr>
                  <w:divsChild>
                    <w:div w:id="2105149694">
                      <w:marLeft w:val="0"/>
                      <w:marRight w:val="0"/>
                      <w:marTop w:val="0"/>
                      <w:marBottom w:val="0"/>
                      <w:divBdr>
                        <w:top w:val="none" w:sz="0" w:space="0" w:color="auto"/>
                        <w:left w:val="none" w:sz="0" w:space="0" w:color="auto"/>
                        <w:bottom w:val="none" w:sz="0" w:space="0" w:color="auto"/>
                        <w:right w:val="none" w:sz="0" w:space="0" w:color="auto"/>
                      </w:divBdr>
                      <w:divsChild>
                        <w:div w:id="723601213">
                          <w:marLeft w:val="0"/>
                          <w:marRight w:val="0"/>
                          <w:marTop w:val="0"/>
                          <w:marBottom w:val="0"/>
                          <w:divBdr>
                            <w:top w:val="none" w:sz="0" w:space="0" w:color="auto"/>
                            <w:left w:val="none" w:sz="0" w:space="0" w:color="auto"/>
                            <w:bottom w:val="none" w:sz="0" w:space="0" w:color="auto"/>
                            <w:right w:val="none" w:sz="0" w:space="0" w:color="auto"/>
                          </w:divBdr>
                          <w:divsChild>
                            <w:div w:id="978729676">
                              <w:marLeft w:val="0"/>
                              <w:marRight w:val="0"/>
                              <w:marTop w:val="0"/>
                              <w:marBottom w:val="0"/>
                              <w:divBdr>
                                <w:top w:val="none" w:sz="0" w:space="0" w:color="auto"/>
                                <w:left w:val="none" w:sz="0" w:space="0" w:color="auto"/>
                                <w:bottom w:val="none" w:sz="0" w:space="0" w:color="auto"/>
                                <w:right w:val="none" w:sz="0" w:space="0" w:color="auto"/>
                              </w:divBdr>
                              <w:divsChild>
                                <w:div w:id="636185706">
                                  <w:marLeft w:val="0"/>
                                  <w:marRight w:val="0"/>
                                  <w:marTop w:val="0"/>
                                  <w:marBottom w:val="0"/>
                                  <w:divBdr>
                                    <w:top w:val="none" w:sz="0" w:space="0" w:color="auto"/>
                                    <w:left w:val="none" w:sz="0" w:space="0" w:color="auto"/>
                                    <w:bottom w:val="none" w:sz="0" w:space="0" w:color="auto"/>
                                    <w:right w:val="none" w:sz="0" w:space="0" w:color="auto"/>
                                  </w:divBdr>
                                  <w:divsChild>
                                    <w:div w:id="1970285916">
                                      <w:marLeft w:val="0"/>
                                      <w:marRight w:val="0"/>
                                      <w:marTop w:val="0"/>
                                      <w:marBottom w:val="0"/>
                                      <w:divBdr>
                                        <w:top w:val="single" w:sz="6" w:space="0" w:color="F5F5F5"/>
                                        <w:left w:val="single" w:sz="6" w:space="0" w:color="F5F5F5"/>
                                        <w:bottom w:val="single" w:sz="6" w:space="0" w:color="F5F5F5"/>
                                        <w:right w:val="single" w:sz="6" w:space="0" w:color="F5F5F5"/>
                                      </w:divBdr>
                                      <w:divsChild>
                                        <w:div w:id="213081001">
                                          <w:marLeft w:val="0"/>
                                          <w:marRight w:val="0"/>
                                          <w:marTop w:val="0"/>
                                          <w:marBottom w:val="0"/>
                                          <w:divBdr>
                                            <w:top w:val="none" w:sz="0" w:space="0" w:color="auto"/>
                                            <w:left w:val="none" w:sz="0" w:space="0" w:color="auto"/>
                                            <w:bottom w:val="none" w:sz="0" w:space="0" w:color="auto"/>
                                            <w:right w:val="none" w:sz="0" w:space="0" w:color="auto"/>
                                          </w:divBdr>
                                          <w:divsChild>
                                            <w:div w:id="95054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3301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117" Type="http://schemas.openxmlformats.org/officeDocument/2006/relationships/hyperlink" Target="http://censos.ine.pt/xportal/xmain?xpid=CENSOS&amp;xpgid=censos2011_apresentacao" TargetMode="External"/><Relationship Id="rId21" Type="http://schemas.openxmlformats.org/officeDocument/2006/relationships/diagramQuickStyle" Target="diagrams/quickStyle2.xml"/><Relationship Id="rId42" Type="http://schemas.openxmlformats.org/officeDocument/2006/relationships/image" Target="media/image4.emf"/><Relationship Id="rId47" Type="http://schemas.openxmlformats.org/officeDocument/2006/relationships/image" Target="media/image9.emf"/><Relationship Id="rId63" Type="http://schemas.openxmlformats.org/officeDocument/2006/relationships/image" Target="media/image19.gif"/><Relationship Id="rId68" Type="http://schemas.openxmlformats.org/officeDocument/2006/relationships/hyperlink" Target="javascript:abreJanelaEu('Mapas/europa.html?parametro1=NO')" TargetMode="External"/><Relationship Id="rId84" Type="http://schemas.openxmlformats.org/officeDocument/2006/relationships/image" Target="media/image28.png"/><Relationship Id="rId89" Type="http://schemas.openxmlformats.org/officeDocument/2006/relationships/diagramColors" Target="diagrams/colors6.xml"/><Relationship Id="rId112" Type="http://schemas.openxmlformats.org/officeDocument/2006/relationships/hyperlink" Target="http://www.ine.pt" TargetMode="External"/><Relationship Id="rId133" Type="http://schemas.openxmlformats.org/officeDocument/2006/relationships/image" Target="media/image53.emf"/><Relationship Id="rId138" Type="http://schemas.openxmlformats.org/officeDocument/2006/relationships/image" Target="media/image58.emf"/><Relationship Id="rId16" Type="http://schemas.openxmlformats.org/officeDocument/2006/relationships/diagramQuickStyle" Target="diagrams/quickStyle1.xml"/><Relationship Id="rId107" Type="http://schemas.openxmlformats.org/officeDocument/2006/relationships/image" Target="media/image33.png"/><Relationship Id="rId11" Type="http://schemas.openxmlformats.org/officeDocument/2006/relationships/footer" Target="footer2.xml"/><Relationship Id="rId32" Type="http://schemas.openxmlformats.org/officeDocument/2006/relationships/diagramLayout" Target="diagrams/layout4.xml"/><Relationship Id="rId37" Type="http://schemas.openxmlformats.org/officeDocument/2006/relationships/diagramLayout" Target="diagrams/layout5.xml"/><Relationship Id="rId53" Type="http://schemas.openxmlformats.org/officeDocument/2006/relationships/hyperlink" Target="javascript:abreJanelaOc('Mapas/oceania.html?parametro1=AU')" TargetMode="External"/><Relationship Id="rId58" Type="http://schemas.openxmlformats.org/officeDocument/2006/relationships/image" Target="media/image16.gif"/><Relationship Id="rId74" Type="http://schemas.openxmlformats.org/officeDocument/2006/relationships/image" Target="media/image25.png"/><Relationship Id="rId79" Type="http://schemas.openxmlformats.org/officeDocument/2006/relationships/hyperlink" Target="http://censos.ine.pt/xportal/xmain?xpid=CENSOS&amp;xpgid=censos_comunic_banners" TargetMode="External"/><Relationship Id="rId102" Type="http://schemas.openxmlformats.org/officeDocument/2006/relationships/hyperlink" Target="http://censos.ine.pt/xportal/xmain?xpid=CENSOS&amp;xpgid=ine_censos_publicacoes" TargetMode="External"/><Relationship Id="rId123" Type="http://schemas.openxmlformats.org/officeDocument/2006/relationships/image" Target="media/image43.png"/><Relationship Id="rId128" Type="http://schemas.openxmlformats.org/officeDocument/2006/relationships/image" Target="media/image48.png"/><Relationship Id="rId144" Type="http://schemas.openxmlformats.org/officeDocument/2006/relationships/image" Target="media/image64.emf"/><Relationship Id="rId149" Type="http://schemas.openxmlformats.org/officeDocument/2006/relationships/fontTable" Target="fontTable.xml"/><Relationship Id="rId5" Type="http://schemas.openxmlformats.org/officeDocument/2006/relationships/webSettings" Target="webSettings.xml"/><Relationship Id="rId90" Type="http://schemas.microsoft.com/office/2007/relationships/diagramDrawing" Target="diagrams/drawing6.xml"/><Relationship Id="rId95" Type="http://schemas.openxmlformats.org/officeDocument/2006/relationships/hyperlink" Target="http://mapas.ine.pt/map.phtml" TargetMode="External"/><Relationship Id="rId22" Type="http://schemas.openxmlformats.org/officeDocument/2006/relationships/diagramColors" Target="diagrams/colors2.xml"/><Relationship Id="rId27" Type="http://schemas.openxmlformats.org/officeDocument/2006/relationships/diagramLayout" Target="diagrams/layout3.xml"/><Relationship Id="rId43" Type="http://schemas.openxmlformats.org/officeDocument/2006/relationships/image" Target="media/image5.png"/><Relationship Id="rId48" Type="http://schemas.openxmlformats.org/officeDocument/2006/relationships/image" Target="media/image10.emf"/><Relationship Id="rId64" Type="http://schemas.openxmlformats.org/officeDocument/2006/relationships/hyperlink" Target="javascript:abreJanelaEu('Mapas/europa.html?parametro1=IT')" TargetMode="External"/><Relationship Id="rId69" Type="http://schemas.openxmlformats.org/officeDocument/2006/relationships/image" Target="media/image22.gif"/><Relationship Id="rId113" Type="http://schemas.openxmlformats.org/officeDocument/2006/relationships/image" Target="media/image38.png"/><Relationship Id="rId118" Type="http://schemas.openxmlformats.org/officeDocument/2006/relationships/hyperlink" Target="http://www.jn.pt/PaginaInicial/Tecnologia/Interior.aspx?content_id=2187557" TargetMode="External"/><Relationship Id="rId134" Type="http://schemas.openxmlformats.org/officeDocument/2006/relationships/image" Target="media/image54.emf"/><Relationship Id="rId139" Type="http://schemas.openxmlformats.org/officeDocument/2006/relationships/image" Target="media/image59.emf"/><Relationship Id="rId80" Type="http://schemas.openxmlformats.org/officeDocument/2006/relationships/hyperlink" Target="http://censos.ine.pt/xportal/xmain?xpid=CENSOS&amp;xpgid=censos_comunic_mrec" TargetMode="External"/><Relationship Id="rId85" Type="http://schemas.openxmlformats.org/officeDocument/2006/relationships/image" Target="media/image29.png"/><Relationship Id="rId150" Type="http://schemas.openxmlformats.org/officeDocument/2006/relationships/theme" Target="theme/theme1.xml"/><Relationship Id="rId12" Type="http://schemas.openxmlformats.org/officeDocument/2006/relationships/footer" Target="footer3.xml"/><Relationship Id="rId17" Type="http://schemas.openxmlformats.org/officeDocument/2006/relationships/diagramColors" Target="diagrams/colors1.xml"/><Relationship Id="rId25" Type="http://schemas.openxmlformats.org/officeDocument/2006/relationships/image" Target="media/image2.png"/><Relationship Id="rId33" Type="http://schemas.openxmlformats.org/officeDocument/2006/relationships/diagramQuickStyle" Target="diagrams/quickStyle4.xml"/><Relationship Id="rId38" Type="http://schemas.openxmlformats.org/officeDocument/2006/relationships/diagramQuickStyle" Target="diagrams/quickStyle5.xml"/><Relationship Id="rId46" Type="http://schemas.openxmlformats.org/officeDocument/2006/relationships/image" Target="media/image8.png"/><Relationship Id="rId59" Type="http://schemas.openxmlformats.org/officeDocument/2006/relationships/hyperlink" Target="javascript:abreJanelaEu('Mapas/europa.html?parametro1=EE')" TargetMode="External"/><Relationship Id="rId67" Type="http://schemas.openxmlformats.org/officeDocument/2006/relationships/image" Target="media/image21.gif"/><Relationship Id="rId103" Type="http://schemas.openxmlformats.org/officeDocument/2006/relationships/hyperlink" Target="http://www.ine.pt/scripts/censos_dados/pop_resid_preliminares.zip" TargetMode="External"/><Relationship Id="rId108" Type="http://schemas.openxmlformats.org/officeDocument/2006/relationships/image" Target="media/image34.png"/><Relationship Id="rId116" Type="http://schemas.openxmlformats.org/officeDocument/2006/relationships/hyperlink" Target="http://www.fredgleeck.com/" TargetMode="External"/><Relationship Id="rId124" Type="http://schemas.openxmlformats.org/officeDocument/2006/relationships/image" Target="media/image44.emf"/><Relationship Id="rId129" Type="http://schemas.openxmlformats.org/officeDocument/2006/relationships/image" Target="media/image49.emf"/><Relationship Id="rId137" Type="http://schemas.openxmlformats.org/officeDocument/2006/relationships/image" Target="media/image57.emf"/><Relationship Id="rId20" Type="http://schemas.openxmlformats.org/officeDocument/2006/relationships/diagramLayout" Target="diagrams/layout2.xml"/><Relationship Id="rId41" Type="http://schemas.openxmlformats.org/officeDocument/2006/relationships/image" Target="media/image3.emf"/><Relationship Id="rId54" Type="http://schemas.openxmlformats.org/officeDocument/2006/relationships/image" Target="media/image14.gif"/><Relationship Id="rId62" Type="http://schemas.openxmlformats.org/officeDocument/2006/relationships/image" Target="media/image18.gif"/><Relationship Id="rId70" Type="http://schemas.openxmlformats.org/officeDocument/2006/relationships/hyperlink" Target="javascript:abreJanelaEu('Mapas/europa.html?parametro1=PT')" TargetMode="External"/><Relationship Id="rId75" Type="http://schemas.openxmlformats.org/officeDocument/2006/relationships/hyperlink" Target="http://www.censos2011.ine.pt" TargetMode="External"/><Relationship Id="rId83" Type="http://schemas.openxmlformats.org/officeDocument/2006/relationships/image" Target="media/image27.png"/><Relationship Id="rId88" Type="http://schemas.openxmlformats.org/officeDocument/2006/relationships/diagramQuickStyle" Target="diagrams/quickStyle6.xml"/><Relationship Id="rId91" Type="http://schemas.openxmlformats.org/officeDocument/2006/relationships/hyperlink" Target="http://www.ine.pt" TargetMode="External"/><Relationship Id="rId96" Type="http://schemas.openxmlformats.org/officeDocument/2006/relationships/hyperlink" Target="http://mapas.ine.pt/download/index2011.phtml" TargetMode="External"/><Relationship Id="rId111" Type="http://schemas.openxmlformats.org/officeDocument/2006/relationships/image" Target="media/image37.jpeg"/><Relationship Id="rId132" Type="http://schemas.openxmlformats.org/officeDocument/2006/relationships/image" Target="media/image52.emf"/><Relationship Id="rId140" Type="http://schemas.openxmlformats.org/officeDocument/2006/relationships/image" Target="media/image60.emf"/><Relationship Id="rId145" Type="http://schemas.openxmlformats.org/officeDocument/2006/relationships/image" Target="media/image6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microsoft.com/office/2007/relationships/diagramDrawing" Target="diagrams/drawing2.xml"/><Relationship Id="rId28" Type="http://schemas.openxmlformats.org/officeDocument/2006/relationships/diagramQuickStyle" Target="diagrams/quickStyle3.xml"/><Relationship Id="rId36" Type="http://schemas.openxmlformats.org/officeDocument/2006/relationships/diagramData" Target="diagrams/data5.xml"/><Relationship Id="rId49" Type="http://schemas.openxmlformats.org/officeDocument/2006/relationships/image" Target="media/image11.emf"/><Relationship Id="rId57" Type="http://schemas.openxmlformats.org/officeDocument/2006/relationships/hyperlink" Target="javascript:abreJanelaAm1('Mapas/america1.html?parametro1=US')" TargetMode="External"/><Relationship Id="rId106" Type="http://schemas.openxmlformats.org/officeDocument/2006/relationships/hyperlink" Target="http://www.ine.pt/scripts/censos_dados/alojedif_preliminares.zip" TargetMode="External"/><Relationship Id="rId114" Type="http://schemas.openxmlformats.org/officeDocument/2006/relationships/image" Target="media/image39.emf"/><Relationship Id="rId119" Type="http://schemas.openxmlformats.org/officeDocument/2006/relationships/hyperlink" Target="http://www.unece.org/stats/documents/2012.05.census2.html" TargetMode="External"/><Relationship Id="rId127" Type="http://schemas.openxmlformats.org/officeDocument/2006/relationships/image" Target="media/image47.emf"/><Relationship Id="rId10" Type="http://schemas.openxmlformats.org/officeDocument/2006/relationships/hyperlink" Target="file:///C:\Documents%20and%20Settings\claudia.guerreiro\My%20Documents\TESE_MESTRADO_2011\FINAL\Relat&#243;rio%20Atividade%20Profissional_FINAL.docx" TargetMode="External"/><Relationship Id="rId31" Type="http://schemas.openxmlformats.org/officeDocument/2006/relationships/diagramData" Target="diagrams/data4.xml"/><Relationship Id="rId44" Type="http://schemas.openxmlformats.org/officeDocument/2006/relationships/image" Target="media/image6.png"/><Relationship Id="rId52" Type="http://schemas.openxmlformats.org/officeDocument/2006/relationships/image" Target="media/image13.emf"/><Relationship Id="rId60" Type="http://schemas.openxmlformats.org/officeDocument/2006/relationships/image" Target="media/image17.gif"/><Relationship Id="rId65" Type="http://schemas.openxmlformats.org/officeDocument/2006/relationships/image" Target="media/image20.gif"/><Relationship Id="rId73" Type="http://schemas.openxmlformats.org/officeDocument/2006/relationships/image" Target="media/image24.gif"/><Relationship Id="rId78" Type="http://schemas.openxmlformats.org/officeDocument/2006/relationships/hyperlink" Target="http://censos.ine.pt/xportal/xmain?xpid=CENSOS&amp;xpgid=censos_comunic_radio" TargetMode="External"/><Relationship Id="rId81" Type="http://schemas.openxmlformats.org/officeDocument/2006/relationships/hyperlink" Target="http://censos.ine.pt/xportal/xmain?xpid=CENSOS&amp;xpgid=censos_comunic_mupis" TargetMode="External"/><Relationship Id="rId86" Type="http://schemas.openxmlformats.org/officeDocument/2006/relationships/diagramData" Target="diagrams/data6.xml"/><Relationship Id="rId94" Type="http://schemas.openxmlformats.org/officeDocument/2006/relationships/hyperlink" Target="http://www.ine.pt/xportal/xmain?xpid=INE&amp;xpgid=ine_base_dados" TargetMode="External"/><Relationship Id="rId99" Type="http://schemas.openxmlformats.org/officeDocument/2006/relationships/hyperlink" Target="http://www.ine.pt/xportal/xmain?xpid=INE&amp;xpgid=ine_destaques&amp;DESTAQUESdest_boui=134582847&amp;DESTAQUESmodo=2" TargetMode="External"/><Relationship Id="rId101" Type="http://schemas.openxmlformats.org/officeDocument/2006/relationships/hyperlink" Target="http://www.ine.pt/scripts/censos_dados/Comparativos_dos_Preliminares_2001_2001.zip" TargetMode="External"/><Relationship Id="rId122" Type="http://schemas.openxmlformats.org/officeDocument/2006/relationships/image" Target="media/image42.emf"/><Relationship Id="rId130" Type="http://schemas.openxmlformats.org/officeDocument/2006/relationships/image" Target="media/image50.emf"/><Relationship Id="rId135" Type="http://schemas.openxmlformats.org/officeDocument/2006/relationships/image" Target="media/image55.emf"/><Relationship Id="rId143" Type="http://schemas.openxmlformats.org/officeDocument/2006/relationships/image" Target="media/image63.emf"/><Relationship Id="rId148" Type="http://schemas.openxmlformats.org/officeDocument/2006/relationships/image" Target="media/image68.emf"/><Relationship Id="rId15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file:///C:\Documents%20and%20Settings\claudia.guerreiro\My%20Documents\TESE_MESTRADO_2011\FINAL\Relat&#243;rio%20Atividade%20Profissional_FINAL.docx" TargetMode="External"/><Relationship Id="rId13" Type="http://schemas.openxmlformats.org/officeDocument/2006/relationships/hyperlink" Target="http://www.decigi.ufpr.br/definicoes.htm" TargetMode="External"/><Relationship Id="rId18" Type="http://schemas.microsoft.com/office/2007/relationships/diagramDrawing" Target="diagrams/drawing1.xml"/><Relationship Id="rId39" Type="http://schemas.openxmlformats.org/officeDocument/2006/relationships/diagramColors" Target="diagrams/colors5.xml"/><Relationship Id="rId109" Type="http://schemas.openxmlformats.org/officeDocument/2006/relationships/image" Target="media/image35.png"/><Relationship Id="rId34" Type="http://schemas.openxmlformats.org/officeDocument/2006/relationships/diagramColors" Target="diagrams/colors4.xml"/><Relationship Id="rId50" Type="http://schemas.openxmlformats.org/officeDocument/2006/relationships/image" Target="media/image12.png"/><Relationship Id="rId55" Type="http://schemas.openxmlformats.org/officeDocument/2006/relationships/hyperlink" Target="javascript:abreJanelaAm1('Mapas/america1.html?parametro1=CA')" TargetMode="External"/><Relationship Id="rId76" Type="http://schemas.openxmlformats.org/officeDocument/2006/relationships/image" Target="media/image26.emf"/><Relationship Id="rId97" Type="http://schemas.openxmlformats.org/officeDocument/2006/relationships/hyperlink" Target="http://www.ine.pt/xportal/xmain?xpid=INE&amp;xpgid=ine_publicacoes&amp;PUBLICACOESpub_boui=122073978&amp;PUBLICACOESmodo=2" TargetMode="External"/><Relationship Id="rId104" Type="http://schemas.openxmlformats.org/officeDocument/2006/relationships/hyperlink" Target="http://www.ine.pt/scripts/censos_dados/pop_presnt_preliminares.zip" TargetMode="External"/><Relationship Id="rId120" Type="http://schemas.openxmlformats.org/officeDocument/2006/relationships/image" Target="media/image40.emf"/><Relationship Id="rId125" Type="http://schemas.openxmlformats.org/officeDocument/2006/relationships/image" Target="media/image45.emf"/><Relationship Id="rId141" Type="http://schemas.openxmlformats.org/officeDocument/2006/relationships/image" Target="media/image61.emf"/><Relationship Id="rId146" Type="http://schemas.openxmlformats.org/officeDocument/2006/relationships/image" Target="media/image66.emf"/><Relationship Id="rId7" Type="http://schemas.openxmlformats.org/officeDocument/2006/relationships/endnotes" Target="endnotes.xml"/><Relationship Id="rId71" Type="http://schemas.openxmlformats.org/officeDocument/2006/relationships/image" Target="media/image23.gif"/><Relationship Id="rId92" Type="http://schemas.openxmlformats.org/officeDocument/2006/relationships/hyperlink" Target="http://www.ine.pt" TargetMode="External"/><Relationship Id="rId2" Type="http://schemas.openxmlformats.org/officeDocument/2006/relationships/numbering" Target="numbering.xml"/><Relationship Id="rId29" Type="http://schemas.openxmlformats.org/officeDocument/2006/relationships/diagramColors" Target="diagrams/colors3.xml"/><Relationship Id="rId24" Type="http://schemas.openxmlformats.org/officeDocument/2006/relationships/image" Target="media/image1.wmf"/><Relationship Id="rId40" Type="http://schemas.microsoft.com/office/2007/relationships/diagramDrawing" Target="diagrams/drawing5.xml"/><Relationship Id="rId45" Type="http://schemas.openxmlformats.org/officeDocument/2006/relationships/image" Target="media/image7.png"/><Relationship Id="rId66" Type="http://schemas.openxmlformats.org/officeDocument/2006/relationships/hyperlink" Target="javascript:abreJanelaEu('Mapas/europa.html?parametro1=LT')" TargetMode="External"/><Relationship Id="rId87" Type="http://schemas.openxmlformats.org/officeDocument/2006/relationships/diagramLayout" Target="diagrams/layout6.xml"/><Relationship Id="rId110" Type="http://schemas.openxmlformats.org/officeDocument/2006/relationships/image" Target="media/image36.png"/><Relationship Id="rId115" Type="http://schemas.openxmlformats.org/officeDocument/2006/relationships/hyperlink" Target="http://www.pordata.pt/Subtema/Portugal/Censos+da+Populacao-27" TargetMode="External"/><Relationship Id="rId131" Type="http://schemas.openxmlformats.org/officeDocument/2006/relationships/image" Target="media/image51.emf"/><Relationship Id="rId136" Type="http://schemas.openxmlformats.org/officeDocument/2006/relationships/image" Target="media/image56.emf"/><Relationship Id="rId61" Type="http://schemas.openxmlformats.org/officeDocument/2006/relationships/hyperlink" Target="javascript:abreJanelaEu('Mapas/europa.html?parametro1=HU')" TargetMode="External"/><Relationship Id="rId82" Type="http://schemas.openxmlformats.org/officeDocument/2006/relationships/hyperlink" Target="http://censos.ine.pt/xportal/xmain?xpid=CENSOS&amp;xpgid=censos_comunic_cartazes" TargetMode="External"/><Relationship Id="rId19" Type="http://schemas.openxmlformats.org/officeDocument/2006/relationships/diagramData" Target="diagrams/data2.xml"/><Relationship Id="rId14" Type="http://schemas.openxmlformats.org/officeDocument/2006/relationships/diagramData" Target="diagrams/data1.xml"/><Relationship Id="rId30" Type="http://schemas.microsoft.com/office/2007/relationships/diagramDrawing" Target="diagrams/drawing3.xml"/><Relationship Id="rId35" Type="http://schemas.microsoft.com/office/2007/relationships/diagramDrawing" Target="diagrams/drawing4.xml"/><Relationship Id="rId56" Type="http://schemas.openxmlformats.org/officeDocument/2006/relationships/image" Target="media/image15.gif"/><Relationship Id="rId77" Type="http://schemas.openxmlformats.org/officeDocument/2006/relationships/hyperlink" Target="http://censos.ine.pt/xportal/xmain?xpid=CENSOS&amp;xpgid=censos_comunic_filmes" TargetMode="External"/><Relationship Id="rId100" Type="http://schemas.openxmlformats.org/officeDocument/2006/relationships/hyperlink" Target="http://www.ine.pt/xportal/xmain?xpid=INE&amp;xpgid=ine_destaques&amp;DESTAQUESdest_boui=128807349&amp;DESTAQUESmodo=2" TargetMode="External"/><Relationship Id="rId105" Type="http://schemas.openxmlformats.org/officeDocument/2006/relationships/hyperlink" Target="http://www.ine.pt/scripts/censos_dados/familias_preliminares.zip" TargetMode="External"/><Relationship Id="rId126" Type="http://schemas.openxmlformats.org/officeDocument/2006/relationships/image" Target="media/image46.emf"/><Relationship Id="rId147" Type="http://schemas.openxmlformats.org/officeDocument/2006/relationships/image" Target="media/image67.emf"/><Relationship Id="rId8" Type="http://schemas.openxmlformats.org/officeDocument/2006/relationships/footer" Target="footer1.xml"/><Relationship Id="rId51" Type="http://schemas.openxmlformats.org/officeDocument/2006/relationships/hyperlink" Target="http://www.censos2011.ine.pt" TargetMode="External"/><Relationship Id="rId72" Type="http://schemas.openxmlformats.org/officeDocument/2006/relationships/hyperlink" Target="javascript:abreJanelaEu('Mapas/europa.html?parametro1=CZ')" TargetMode="External"/><Relationship Id="rId93" Type="http://schemas.openxmlformats.org/officeDocument/2006/relationships/hyperlink" Target="http://www.ine.pt/scripts/flex_provisorios/Main.html" TargetMode="External"/><Relationship Id="rId98" Type="http://schemas.openxmlformats.org/officeDocument/2006/relationships/hyperlink" Target="http://www.ine.pt/xportal/xmain?xpid=INE&amp;xpgid=ine_destaques&amp;DESTAQUESdest_boui=129675729&amp;DESTAQUESmodo=2" TargetMode="External"/><Relationship Id="rId121" Type="http://schemas.openxmlformats.org/officeDocument/2006/relationships/image" Target="media/image41.emf"/><Relationship Id="rId142" Type="http://schemas.openxmlformats.org/officeDocument/2006/relationships/image" Target="media/image62.emf"/><Relationship Id="rId3" Type="http://schemas.openxmlformats.org/officeDocument/2006/relationships/styles" Target="styles.xml"/></Relationships>
</file>

<file path=word/diagrams/_rels/data6.xml.rels><?xml version="1.0" encoding="UTF-8" standalone="yes"?>
<Relationships xmlns="http://schemas.openxmlformats.org/package/2006/relationships"><Relationship Id="rId3" Type="http://schemas.openxmlformats.org/officeDocument/2006/relationships/image" Target="../media/image32.png"/><Relationship Id="rId2" Type="http://schemas.openxmlformats.org/officeDocument/2006/relationships/image" Target="../media/image31.png"/><Relationship Id="rId1" Type="http://schemas.openxmlformats.org/officeDocument/2006/relationships/image" Target="../media/image30.png"/></Relationships>
</file>

<file path=word/diagrams/_rels/drawing6.xml.rels><?xml version="1.0" encoding="UTF-8" standalone="yes"?>
<Relationships xmlns="http://schemas.openxmlformats.org/package/2006/relationships"><Relationship Id="rId3" Type="http://schemas.openxmlformats.org/officeDocument/2006/relationships/image" Target="../media/image32.png"/><Relationship Id="rId2" Type="http://schemas.openxmlformats.org/officeDocument/2006/relationships/image" Target="../media/image31.png"/><Relationship Id="rId1" Type="http://schemas.openxmlformats.org/officeDocument/2006/relationships/image" Target="../media/image30.png"/></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C4587F9-F4AE-410E-8767-475EAF157F36}" type="doc">
      <dgm:prSet loTypeId="urn:microsoft.com/office/officeart/2005/8/layout/gear1" loCatId="cycle" qsTypeId="urn:microsoft.com/office/officeart/2005/8/quickstyle/simple5" qsCatId="simple" csTypeId="urn:microsoft.com/office/officeart/2005/8/colors/accent3_3" csCatId="accent3" phldr="1"/>
      <dgm:spPr/>
    </dgm:pt>
    <dgm:pt modelId="{6EAD61F9-DB2C-4BC9-8173-4421092EF889}">
      <dgm:prSet phldrT="[Text]" custT="1"/>
      <dgm:spPr/>
      <dgm:t>
        <a:bodyPr/>
        <a:lstStyle/>
        <a:p>
          <a:pPr algn="ctr"/>
          <a:r>
            <a:rPr lang="pt-PT" sz="1100" b="1">
              <a:latin typeface="Calibri" pitchFamily="34" charset="0"/>
            </a:rPr>
            <a:t>conhecimento</a:t>
          </a:r>
        </a:p>
      </dgm:t>
    </dgm:pt>
    <dgm:pt modelId="{23CD61B4-231F-41E1-8DF9-4E1E3CE5A025}" type="parTrans" cxnId="{2A615790-9DBD-4F83-93C8-4229D81F6D75}">
      <dgm:prSet/>
      <dgm:spPr/>
      <dgm:t>
        <a:bodyPr/>
        <a:lstStyle/>
        <a:p>
          <a:pPr algn="ctr"/>
          <a:endParaRPr lang="pt-PT">
            <a:latin typeface="Calibri" pitchFamily="34" charset="0"/>
          </a:endParaRPr>
        </a:p>
      </dgm:t>
    </dgm:pt>
    <dgm:pt modelId="{CCD34261-169B-4A70-B464-21F1E5AC89D2}" type="sibTrans" cxnId="{2A615790-9DBD-4F83-93C8-4229D81F6D75}">
      <dgm:prSet/>
      <dgm:spPr/>
      <dgm:t>
        <a:bodyPr/>
        <a:lstStyle/>
        <a:p>
          <a:pPr algn="ctr"/>
          <a:endParaRPr lang="pt-PT">
            <a:latin typeface="Calibri" pitchFamily="34" charset="0"/>
          </a:endParaRPr>
        </a:p>
      </dgm:t>
    </dgm:pt>
    <dgm:pt modelId="{3B6F4DBE-5965-439B-8309-B52C1BB1E20E}">
      <dgm:prSet phldrT="[Text]" custT="1"/>
      <dgm:spPr/>
      <dgm:t>
        <a:bodyPr lIns="0" tIns="0" rIns="0" bIns="0"/>
        <a:lstStyle/>
        <a:p>
          <a:pPr algn="ctr"/>
          <a:r>
            <a:rPr lang="pt-PT" sz="1000" b="1">
              <a:latin typeface="Calibri" pitchFamily="34" charset="0"/>
            </a:rPr>
            <a:t>informação</a:t>
          </a:r>
        </a:p>
      </dgm:t>
    </dgm:pt>
    <dgm:pt modelId="{7BEF7901-3646-498A-92FC-8398E8D4CDF9}" type="parTrans" cxnId="{4129DAC9-CA79-4451-B4AA-D80890378716}">
      <dgm:prSet/>
      <dgm:spPr/>
      <dgm:t>
        <a:bodyPr/>
        <a:lstStyle/>
        <a:p>
          <a:pPr algn="ctr"/>
          <a:endParaRPr lang="pt-PT">
            <a:latin typeface="Calibri" pitchFamily="34" charset="0"/>
          </a:endParaRPr>
        </a:p>
      </dgm:t>
    </dgm:pt>
    <dgm:pt modelId="{36AD6BC6-FE62-4E1C-864A-CB15FD7799AA}" type="sibTrans" cxnId="{4129DAC9-CA79-4451-B4AA-D80890378716}">
      <dgm:prSet/>
      <dgm:spPr/>
      <dgm:t>
        <a:bodyPr/>
        <a:lstStyle/>
        <a:p>
          <a:pPr algn="ctr"/>
          <a:endParaRPr lang="pt-PT">
            <a:latin typeface="Calibri" pitchFamily="34" charset="0"/>
          </a:endParaRPr>
        </a:p>
      </dgm:t>
    </dgm:pt>
    <dgm:pt modelId="{A319878D-04E2-44DE-929E-CDF52D2D37A5}">
      <dgm:prSet phldrT="[Text]" custT="1"/>
      <dgm:spPr/>
      <dgm:t>
        <a:bodyPr/>
        <a:lstStyle/>
        <a:p>
          <a:pPr algn="ctr"/>
          <a:r>
            <a:rPr lang="pt-PT" sz="1000" b="1">
              <a:latin typeface="Calibri" pitchFamily="34" charset="0"/>
            </a:rPr>
            <a:t>dados</a:t>
          </a:r>
        </a:p>
      </dgm:t>
    </dgm:pt>
    <dgm:pt modelId="{1FC4B163-E96D-4361-9B80-DE2D32790941}" type="parTrans" cxnId="{544E079A-E48D-4311-AA96-A4A798287D3B}">
      <dgm:prSet/>
      <dgm:spPr/>
      <dgm:t>
        <a:bodyPr/>
        <a:lstStyle/>
        <a:p>
          <a:pPr algn="ctr"/>
          <a:endParaRPr lang="pt-PT">
            <a:latin typeface="Calibri" pitchFamily="34" charset="0"/>
          </a:endParaRPr>
        </a:p>
      </dgm:t>
    </dgm:pt>
    <dgm:pt modelId="{0B004015-6841-4D75-B5BF-D1953430C0F0}" type="sibTrans" cxnId="{544E079A-E48D-4311-AA96-A4A798287D3B}">
      <dgm:prSet/>
      <dgm:spPr/>
      <dgm:t>
        <a:bodyPr/>
        <a:lstStyle/>
        <a:p>
          <a:pPr algn="ctr"/>
          <a:endParaRPr lang="pt-PT">
            <a:latin typeface="Calibri" pitchFamily="34" charset="0"/>
          </a:endParaRPr>
        </a:p>
      </dgm:t>
    </dgm:pt>
    <dgm:pt modelId="{A5B34040-EA3D-48E2-823A-19C56C2A7510}" type="pres">
      <dgm:prSet presAssocID="{BC4587F9-F4AE-410E-8767-475EAF157F36}" presName="composite" presStyleCnt="0">
        <dgm:presLayoutVars>
          <dgm:chMax val="3"/>
          <dgm:animLvl val="lvl"/>
          <dgm:resizeHandles val="exact"/>
        </dgm:presLayoutVars>
      </dgm:prSet>
      <dgm:spPr/>
    </dgm:pt>
    <dgm:pt modelId="{C8126360-8D07-4381-9419-6ACF588EDA6F}" type="pres">
      <dgm:prSet presAssocID="{6EAD61F9-DB2C-4BC9-8173-4421092EF889}" presName="gear1" presStyleLbl="node1" presStyleIdx="0" presStyleCnt="3" custScaleX="105518" custScaleY="103165" custLinFactNeighborX="2008" custLinFactNeighborY="-18079">
        <dgm:presLayoutVars>
          <dgm:chMax val="1"/>
          <dgm:bulletEnabled val="1"/>
        </dgm:presLayoutVars>
      </dgm:prSet>
      <dgm:spPr/>
      <dgm:t>
        <a:bodyPr/>
        <a:lstStyle/>
        <a:p>
          <a:endParaRPr lang="pt-PT"/>
        </a:p>
      </dgm:t>
    </dgm:pt>
    <dgm:pt modelId="{D4BCC012-6C8E-4E10-879D-87EC58E5EA4D}" type="pres">
      <dgm:prSet presAssocID="{6EAD61F9-DB2C-4BC9-8173-4421092EF889}" presName="gear1srcNode" presStyleLbl="node1" presStyleIdx="0" presStyleCnt="3"/>
      <dgm:spPr/>
      <dgm:t>
        <a:bodyPr/>
        <a:lstStyle/>
        <a:p>
          <a:endParaRPr lang="pt-PT"/>
        </a:p>
      </dgm:t>
    </dgm:pt>
    <dgm:pt modelId="{4594A619-2AED-438C-B128-5154F93951E7}" type="pres">
      <dgm:prSet presAssocID="{6EAD61F9-DB2C-4BC9-8173-4421092EF889}" presName="gear1dstNode" presStyleLbl="node1" presStyleIdx="0" presStyleCnt="3"/>
      <dgm:spPr/>
      <dgm:t>
        <a:bodyPr/>
        <a:lstStyle/>
        <a:p>
          <a:endParaRPr lang="pt-PT"/>
        </a:p>
      </dgm:t>
    </dgm:pt>
    <dgm:pt modelId="{29089584-7237-43B4-90D6-36B606A5DDAA}" type="pres">
      <dgm:prSet presAssocID="{3B6F4DBE-5965-439B-8309-B52C1BB1E20E}" presName="gear2" presStyleLbl="node1" presStyleIdx="1" presStyleCnt="3" custScaleX="119726" custScaleY="116119" custLinFactNeighborX="-26989" custLinFactNeighborY="13773">
        <dgm:presLayoutVars>
          <dgm:chMax val="1"/>
          <dgm:bulletEnabled val="1"/>
        </dgm:presLayoutVars>
      </dgm:prSet>
      <dgm:spPr/>
      <dgm:t>
        <a:bodyPr/>
        <a:lstStyle/>
        <a:p>
          <a:endParaRPr lang="pt-PT"/>
        </a:p>
      </dgm:t>
    </dgm:pt>
    <dgm:pt modelId="{36CE1D5D-B391-41C1-9C7B-0B512DB1F130}" type="pres">
      <dgm:prSet presAssocID="{3B6F4DBE-5965-439B-8309-B52C1BB1E20E}" presName="gear2srcNode" presStyleLbl="node1" presStyleIdx="1" presStyleCnt="3"/>
      <dgm:spPr/>
      <dgm:t>
        <a:bodyPr/>
        <a:lstStyle/>
        <a:p>
          <a:endParaRPr lang="pt-PT"/>
        </a:p>
      </dgm:t>
    </dgm:pt>
    <dgm:pt modelId="{BD28A528-167D-45DE-B568-A910D3E6C3C1}" type="pres">
      <dgm:prSet presAssocID="{3B6F4DBE-5965-439B-8309-B52C1BB1E20E}" presName="gear2dstNode" presStyleLbl="node1" presStyleIdx="1" presStyleCnt="3"/>
      <dgm:spPr/>
      <dgm:t>
        <a:bodyPr/>
        <a:lstStyle/>
        <a:p>
          <a:endParaRPr lang="pt-PT"/>
        </a:p>
      </dgm:t>
    </dgm:pt>
    <dgm:pt modelId="{0CD41462-5B21-4377-9672-5B2EF70BBB31}" type="pres">
      <dgm:prSet presAssocID="{A319878D-04E2-44DE-929E-CDF52D2D37A5}" presName="gear3" presStyleLbl="node1" presStyleIdx="2" presStyleCnt="3" custAng="58269" custScaleX="92678" custScaleY="91660" custLinFactNeighborX="-18766" custLinFactNeighborY="2697"/>
      <dgm:spPr/>
      <dgm:t>
        <a:bodyPr/>
        <a:lstStyle/>
        <a:p>
          <a:endParaRPr lang="pt-PT"/>
        </a:p>
      </dgm:t>
    </dgm:pt>
    <dgm:pt modelId="{8F796721-0A21-4C35-B372-975CA6AD0944}" type="pres">
      <dgm:prSet presAssocID="{A319878D-04E2-44DE-929E-CDF52D2D37A5}" presName="gear3tx" presStyleLbl="node1" presStyleIdx="2" presStyleCnt="3">
        <dgm:presLayoutVars>
          <dgm:chMax val="1"/>
          <dgm:bulletEnabled val="1"/>
        </dgm:presLayoutVars>
      </dgm:prSet>
      <dgm:spPr/>
      <dgm:t>
        <a:bodyPr/>
        <a:lstStyle/>
        <a:p>
          <a:endParaRPr lang="pt-PT"/>
        </a:p>
      </dgm:t>
    </dgm:pt>
    <dgm:pt modelId="{42EFE0E9-5996-48AA-87BE-A67293330797}" type="pres">
      <dgm:prSet presAssocID="{A319878D-04E2-44DE-929E-CDF52D2D37A5}" presName="gear3srcNode" presStyleLbl="node1" presStyleIdx="2" presStyleCnt="3"/>
      <dgm:spPr/>
      <dgm:t>
        <a:bodyPr/>
        <a:lstStyle/>
        <a:p>
          <a:endParaRPr lang="pt-PT"/>
        </a:p>
      </dgm:t>
    </dgm:pt>
    <dgm:pt modelId="{9748C98B-86ED-4AF9-9BE2-3B7C210E8245}" type="pres">
      <dgm:prSet presAssocID="{A319878D-04E2-44DE-929E-CDF52D2D37A5}" presName="gear3dstNode" presStyleLbl="node1" presStyleIdx="2" presStyleCnt="3"/>
      <dgm:spPr/>
      <dgm:t>
        <a:bodyPr/>
        <a:lstStyle/>
        <a:p>
          <a:endParaRPr lang="pt-PT"/>
        </a:p>
      </dgm:t>
    </dgm:pt>
    <dgm:pt modelId="{FDE0F6C4-A30E-4621-85A5-E2DA1B6620A9}" type="pres">
      <dgm:prSet presAssocID="{CCD34261-169B-4A70-B464-21F1E5AC89D2}" presName="connector1" presStyleLbl="sibTrans2D1" presStyleIdx="0" presStyleCnt="3" custAng="1502014" custScaleX="92240" custLinFactNeighborX="11122" custLinFactNeighborY="-13586"/>
      <dgm:spPr/>
      <dgm:t>
        <a:bodyPr/>
        <a:lstStyle/>
        <a:p>
          <a:endParaRPr lang="pt-PT"/>
        </a:p>
      </dgm:t>
    </dgm:pt>
    <dgm:pt modelId="{4C8AB601-964A-40E7-9F89-12D8E5FFB886}" type="pres">
      <dgm:prSet presAssocID="{36AD6BC6-FE62-4E1C-864A-CB15FD7799AA}" presName="connector2" presStyleLbl="sibTrans2D1" presStyleIdx="1" presStyleCnt="3" custAng="19143777" custLinFactNeighborX="-41704" custLinFactNeighborY="24150"/>
      <dgm:spPr/>
      <dgm:t>
        <a:bodyPr/>
        <a:lstStyle/>
        <a:p>
          <a:endParaRPr lang="pt-PT"/>
        </a:p>
      </dgm:t>
    </dgm:pt>
    <dgm:pt modelId="{BC8E3959-2C24-4656-B3A1-EE1D428E958A}" type="pres">
      <dgm:prSet presAssocID="{0B004015-6841-4D75-B5BF-D1953430C0F0}" presName="connector3" presStyleLbl="sibTrans2D1" presStyleIdx="2" presStyleCnt="3" custAng="797821" custLinFactNeighborX="-16487" custLinFactNeighborY="1007"/>
      <dgm:spPr/>
      <dgm:t>
        <a:bodyPr/>
        <a:lstStyle/>
        <a:p>
          <a:endParaRPr lang="pt-PT"/>
        </a:p>
      </dgm:t>
    </dgm:pt>
  </dgm:ptLst>
  <dgm:cxnLst>
    <dgm:cxn modelId="{ECC2EF13-D7A3-4264-863F-D295421F7F55}" type="presOf" srcId="{3B6F4DBE-5965-439B-8309-B52C1BB1E20E}" destId="{BD28A528-167D-45DE-B568-A910D3E6C3C1}" srcOrd="2" destOrd="0" presId="urn:microsoft.com/office/officeart/2005/8/layout/gear1"/>
    <dgm:cxn modelId="{29FECD40-0F32-459A-9200-F9558D51861C}" type="presOf" srcId="{BC4587F9-F4AE-410E-8767-475EAF157F36}" destId="{A5B34040-EA3D-48E2-823A-19C56C2A7510}" srcOrd="0" destOrd="0" presId="urn:microsoft.com/office/officeart/2005/8/layout/gear1"/>
    <dgm:cxn modelId="{48978D68-C8EF-429F-8BE6-B5D01CC2DBCE}" type="presOf" srcId="{3B6F4DBE-5965-439B-8309-B52C1BB1E20E}" destId="{29089584-7237-43B4-90D6-36B606A5DDAA}" srcOrd="0" destOrd="0" presId="urn:microsoft.com/office/officeart/2005/8/layout/gear1"/>
    <dgm:cxn modelId="{2544EACC-EDEE-4334-914C-CE6B17CCA293}" type="presOf" srcId="{6EAD61F9-DB2C-4BC9-8173-4421092EF889}" destId="{4594A619-2AED-438C-B128-5154F93951E7}" srcOrd="2" destOrd="0" presId="urn:microsoft.com/office/officeart/2005/8/layout/gear1"/>
    <dgm:cxn modelId="{3F567B00-FE51-4217-8235-17CEC15DDF2A}" type="presOf" srcId="{0B004015-6841-4D75-B5BF-D1953430C0F0}" destId="{BC8E3959-2C24-4656-B3A1-EE1D428E958A}" srcOrd="0" destOrd="0" presId="urn:microsoft.com/office/officeart/2005/8/layout/gear1"/>
    <dgm:cxn modelId="{97346AC5-E2C8-4E9C-BB2F-AA03C6ACF7CE}" type="presOf" srcId="{6EAD61F9-DB2C-4BC9-8173-4421092EF889}" destId="{D4BCC012-6C8E-4E10-879D-87EC58E5EA4D}" srcOrd="1" destOrd="0" presId="urn:microsoft.com/office/officeart/2005/8/layout/gear1"/>
    <dgm:cxn modelId="{4129DAC9-CA79-4451-B4AA-D80890378716}" srcId="{BC4587F9-F4AE-410E-8767-475EAF157F36}" destId="{3B6F4DBE-5965-439B-8309-B52C1BB1E20E}" srcOrd="1" destOrd="0" parTransId="{7BEF7901-3646-498A-92FC-8398E8D4CDF9}" sibTransId="{36AD6BC6-FE62-4E1C-864A-CB15FD7799AA}"/>
    <dgm:cxn modelId="{544E079A-E48D-4311-AA96-A4A798287D3B}" srcId="{BC4587F9-F4AE-410E-8767-475EAF157F36}" destId="{A319878D-04E2-44DE-929E-CDF52D2D37A5}" srcOrd="2" destOrd="0" parTransId="{1FC4B163-E96D-4361-9B80-DE2D32790941}" sibTransId="{0B004015-6841-4D75-B5BF-D1953430C0F0}"/>
    <dgm:cxn modelId="{1769A465-87F8-4706-9742-64C93684AACF}" type="presOf" srcId="{6EAD61F9-DB2C-4BC9-8173-4421092EF889}" destId="{C8126360-8D07-4381-9419-6ACF588EDA6F}" srcOrd="0" destOrd="0" presId="urn:microsoft.com/office/officeart/2005/8/layout/gear1"/>
    <dgm:cxn modelId="{C7991F32-02BD-4A1E-8C7D-57CC20B4B9C9}" type="presOf" srcId="{A319878D-04E2-44DE-929E-CDF52D2D37A5}" destId="{8F796721-0A21-4C35-B372-975CA6AD0944}" srcOrd="1" destOrd="0" presId="urn:microsoft.com/office/officeart/2005/8/layout/gear1"/>
    <dgm:cxn modelId="{C27E38F3-C267-4356-AA7F-FF9409684D0D}" type="presOf" srcId="{36AD6BC6-FE62-4E1C-864A-CB15FD7799AA}" destId="{4C8AB601-964A-40E7-9F89-12D8E5FFB886}" srcOrd="0" destOrd="0" presId="urn:microsoft.com/office/officeart/2005/8/layout/gear1"/>
    <dgm:cxn modelId="{89E4A94D-E942-4960-BB49-A2A7DF0A75B2}" type="presOf" srcId="{3B6F4DBE-5965-439B-8309-B52C1BB1E20E}" destId="{36CE1D5D-B391-41C1-9C7B-0B512DB1F130}" srcOrd="1" destOrd="0" presId="urn:microsoft.com/office/officeart/2005/8/layout/gear1"/>
    <dgm:cxn modelId="{4E939E82-09EF-44D9-90AE-B49A019B8D34}" type="presOf" srcId="{A319878D-04E2-44DE-929E-CDF52D2D37A5}" destId="{42EFE0E9-5996-48AA-87BE-A67293330797}" srcOrd="2" destOrd="0" presId="urn:microsoft.com/office/officeart/2005/8/layout/gear1"/>
    <dgm:cxn modelId="{A5BE2AE7-56B0-47AC-B232-1A5D4DE04D6B}" type="presOf" srcId="{A319878D-04E2-44DE-929E-CDF52D2D37A5}" destId="{9748C98B-86ED-4AF9-9BE2-3B7C210E8245}" srcOrd="3" destOrd="0" presId="urn:microsoft.com/office/officeart/2005/8/layout/gear1"/>
    <dgm:cxn modelId="{2A615790-9DBD-4F83-93C8-4229D81F6D75}" srcId="{BC4587F9-F4AE-410E-8767-475EAF157F36}" destId="{6EAD61F9-DB2C-4BC9-8173-4421092EF889}" srcOrd="0" destOrd="0" parTransId="{23CD61B4-231F-41E1-8DF9-4E1E3CE5A025}" sibTransId="{CCD34261-169B-4A70-B464-21F1E5AC89D2}"/>
    <dgm:cxn modelId="{2C78385E-63BD-4962-9B64-DB94B43107E0}" type="presOf" srcId="{A319878D-04E2-44DE-929E-CDF52D2D37A5}" destId="{0CD41462-5B21-4377-9672-5B2EF70BBB31}" srcOrd="0" destOrd="0" presId="urn:microsoft.com/office/officeart/2005/8/layout/gear1"/>
    <dgm:cxn modelId="{51F75794-FA1F-4F14-885F-5C24148A1182}" type="presOf" srcId="{CCD34261-169B-4A70-B464-21F1E5AC89D2}" destId="{FDE0F6C4-A30E-4621-85A5-E2DA1B6620A9}" srcOrd="0" destOrd="0" presId="urn:microsoft.com/office/officeart/2005/8/layout/gear1"/>
    <dgm:cxn modelId="{BFB12A06-58AF-48EF-A7C9-8ABD82DC772C}" type="presParOf" srcId="{A5B34040-EA3D-48E2-823A-19C56C2A7510}" destId="{C8126360-8D07-4381-9419-6ACF588EDA6F}" srcOrd="0" destOrd="0" presId="urn:microsoft.com/office/officeart/2005/8/layout/gear1"/>
    <dgm:cxn modelId="{526204A6-963B-485D-B9D2-2BADAE8FA123}" type="presParOf" srcId="{A5B34040-EA3D-48E2-823A-19C56C2A7510}" destId="{D4BCC012-6C8E-4E10-879D-87EC58E5EA4D}" srcOrd="1" destOrd="0" presId="urn:microsoft.com/office/officeart/2005/8/layout/gear1"/>
    <dgm:cxn modelId="{B7853797-6D6D-4BC1-8783-7167BD21A7BD}" type="presParOf" srcId="{A5B34040-EA3D-48E2-823A-19C56C2A7510}" destId="{4594A619-2AED-438C-B128-5154F93951E7}" srcOrd="2" destOrd="0" presId="urn:microsoft.com/office/officeart/2005/8/layout/gear1"/>
    <dgm:cxn modelId="{F41B2AD8-7497-46E0-8EDA-E4F3AFA2781E}" type="presParOf" srcId="{A5B34040-EA3D-48E2-823A-19C56C2A7510}" destId="{29089584-7237-43B4-90D6-36B606A5DDAA}" srcOrd="3" destOrd="0" presId="urn:microsoft.com/office/officeart/2005/8/layout/gear1"/>
    <dgm:cxn modelId="{883CF215-8D76-4999-A54F-BF51DAD51561}" type="presParOf" srcId="{A5B34040-EA3D-48E2-823A-19C56C2A7510}" destId="{36CE1D5D-B391-41C1-9C7B-0B512DB1F130}" srcOrd="4" destOrd="0" presId="urn:microsoft.com/office/officeart/2005/8/layout/gear1"/>
    <dgm:cxn modelId="{5B4D79D9-1B0C-4CE1-A27F-E4873A356122}" type="presParOf" srcId="{A5B34040-EA3D-48E2-823A-19C56C2A7510}" destId="{BD28A528-167D-45DE-B568-A910D3E6C3C1}" srcOrd="5" destOrd="0" presId="urn:microsoft.com/office/officeart/2005/8/layout/gear1"/>
    <dgm:cxn modelId="{E7BB79A3-BD93-4AC2-B322-D256F0F478B5}" type="presParOf" srcId="{A5B34040-EA3D-48E2-823A-19C56C2A7510}" destId="{0CD41462-5B21-4377-9672-5B2EF70BBB31}" srcOrd="6" destOrd="0" presId="urn:microsoft.com/office/officeart/2005/8/layout/gear1"/>
    <dgm:cxn modelId="{0B9CB5A1-0D64-4037-B272-25DB97358F7F}" type="presParOf" srcId="{A5B34040-EA3D-48E2-823A-19C56C2A7510}" destId="{8F796721-0A21-4C35-B372-975CA6AD0944}" srcOrd="7" destOrd="0" presId="urn:microsoft.com/office/officeart/2005/8/layout/gear1"/>
    <dgm:cxn modelId="{AD7990C7-8549-4981-BDC9-2788F96C0143}" type="presParOf" srcId="{A5B34040-EA3D-48E2-823A-19C56C2A7510}" destId="{42EFE0E9-5996-48AA-87BE-A67293330797}" srcOrd="8" destOrd="0" presId="urn:microsoft.com/office/officeart/2005/8/layout/gear1"/>
    <dgm:cxn modelId="{70442071-35A5-4C15-AA9E-1A4004C929B6}" type="presParOf" srcId="{A5B34040-EA3D-48E2-823A-19C56C2A7510}" destId="{9748C98B-86ED-4AF9-9BE2-3B7C210E8245}" srcOrd="9" destOrd="0" presId="urn:microsoft.com/office/officeart/2005/8/layout/gear1"/>
    <dgm:cxn modelId="{8A0FD34B-2020-4CBE-9324-3CA6DC8223B8}" type="presParOf" srcId="{A5B34040-EA3D-48E2-823A-19C56C2A7510}" destId="{FDE0F6C4-A30E-4621-85A5-E2DA1B6620A9}" srcOrd="10" destOrd="0" presId="urn:microsoft.com/office/officeart/2005/8/layout/gear1"/>
    <dgm:cxn modelId="{9EB97249-F504-46C5-8797-7C5CE805D9AD}" type="presParOf" srcId="{A5B34040-EA3D-48E2-823A-19C56C2A7510}" destId="{4C8AB601-964A-40E7-9F89-12D8E5FFB886}" srcOrd="11" destOrd="0" presId="urn:microsoft.com/office/officeart/2005/8/layout/gear1"/>
    <dgm:cxn modelId="{DF7F1F18-4423-441D-BC35-2908FC9F0DE1}" type="presParOf" srcId="{A5B34040-EA3D-48E2-823A-19C56C2A7510}" destId="{BC8E3959-2C24-4656-B3A1-EE1D428E958A}" srcOrd="12" destOrd="0" presId="urn:microsoft.com/office/officeart/2005/8/layout/gear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1B1826A-B194-47C0-B049-014EC02C5174}" type="doc">
      <dgm:prSet loTypeId="urn:microsoft.com/office/officeart/2005/8/layout/process2" loCatId="process" qsTypeId="urn:microsoft.com/office/officeart/2005/8/quickstyle/simple1" qsCatId="simple" csTypeId="urn:microsoft.com/office/officeart/2005/8/colors/accent3_2" csCatId="accent3" phldr="1"/>
      <dgm:spPr/>
    </dgm:pt>
    <dgm:pt modelId="{E9E04EF2-979D-4763-A350-A883A72E7156}">
      <dgm:prSet phldrT="[Text]"/>
      <dgm:spPr/>
      <dgm:t>
        <a:bodyPr/>
        <a:lstStyle/>
        <a:p>
          <a:pPr algn="ctr"/>
          <a:r>
            <a:rPr lang="pt-PT">
              <a:latin typeface="Calibri" pitchFamily="34" charset="0"/>
            </a:rPr>
            <a:t>Produtor </a:t>
          </a:r>
        </a:p>
        <a:p>
          <a:pPr algn="ctr"/>
          <a:r>
            <a:rPr lang="pt-PT">
              <a:latin typeface="Calibri" pitchFamily="34" charset="0"/>
            </a:rPr>
            <a:t>Informação</a:t>
          </a:r>
        </a:p>
      </dgm:t>
    </dgm:pt>
    <dgm:pt modelId="{0A007620-E6FA-4103-94F3-6F943617C941}" type="parTrans" cxnId="{EAA2ABE9-0F05-4397-B0C3-397F086A874B}">
      <dgm:prSet/>
      <dgm:spPr/>
      <dgm:t>
        <a:bodyPr/>
        <a:lstStyle/>
        <a:p>
          <a:pPr algn="ctr"/>
          <a:endParaRPr lang="pt-PT"/>
        </a:p>
      </dgm:t>
    </dgm:pt>
    <dgm:pt modelId="{44F0EB43-2DCA-4496-8D63-A133CAD34EA9}" type="sibTrans" cxnId="{EAA2ABE9-0F05-4397-B0C3-397F086A874B}">
      <dgm:prSet/>
      <dgm:spPr/>
      <dgm:t>
        <a:bodyPr/>
        <a:lstStyle/>
        <a:p>
          <a:pPr algn="ctr"/>
          <a:endParaRPr lang="pt-PT"/>
        </a:p>
      </dgm:t>
    </dgm:pt>
    <dgm:pt modelId="{C1E73BCD-2E52-4D93-8C85-D11C9713682E}">
      <dgm:prSet phldrT="[Text]"/>
      <dgm:spPr/>
      <dgm:t>
        <a:bodyPr/>
        <a:lstStyle/>
        <a:p>
          <a:pPr algn="ctr"/>
          <a:r>
            <a:rPr lang="pt-PT">
              <a:latin typeface="Calibri" pitchFamily="34" charset="0"/>
            </a:rPr>
            <a:t>Utilizador</a:t>
          </a:r>
        </a:p>
        <a:p>
          <a:pPr algn="ctr"/>
          <a:r>
            <a:rPr lang="pt-PT">
              <a:latin typeface="Calibri" pitchFamily="34" charset="0"/>
            </a:rPr>
            <a:t>Informação</a:t>
          </a:r>
        </a:p>
      </dgm:t>
    </dgm:pt>
    <dgm:pt modelId="{914D8A9B-D44D-47BB-A47A-C046973B1ED6}" type="parTrans" cxnId="{77270F63-2784-42BB-BD09-748A68875BC0}">
      <dgm:prSet/>
      <dgm:spPr/>
      <dgm:t>
        <a:bodyPr/>
        <a:lstStyle/>
        <a:p>
          <a:pPr algn="ctr"/>
          <a:endParaRPr lang="pt-PT"/>
        </a:p>
      </dgm:t>
    </dgm:pt>
    <dgm:pt modelId="{9879318A-5809-4923-B73D-8EEB5E001D3E}" type="sibTrans" cxnId="{77270F63-2784-42BB-BD09-748A68875BC0}">
      <dgm:prSet/>
      <dgm:spPr/>
      <dgm:t>
        <a:bodyPr/>
        <a:lstStyle/>
        <a:p>
          <a:pPr algn="ctr"/>
          <a:endParaRPr lang="pt-PT"/>
        </a:p>
      </dgm:t>
    </dgm:pt>
    <dgm:pt modelId="{DC81919E-5986-4A69-B985-9E5670E985CA}" type="pres">
      <dgm:prSet presAssocID="{41B1826A-B194-47C0-B049-014EC02C5174}" presName="linearFlow" presStyleCnt="0">
        <dgm:presLayoutVars>
          <dgm:resizeHandles val="exact"/>
        </dgm:presLayoutVars>
      </dgm:prSet>
      <dgm:spPr/>
    </dgm:pt>
    <dgm:pt modelId="{6280F37D-6627-43D7-898B-3BEDB43ACB01}" type="pres">
      <dgm:prSet presAssocID="{E9E04EF2-979D-4763-A350-A883A72E7156}" presName="node" presStyleLbl="node1" presStyleIdx="0" presStyleCnt="2">
        <dgm:presLayoutVars>
          <dgm:bulletEnabled val="1"/>
        </dgm:presLayoutVars>
      </dgm:prSet>
      <dgm:spPr/>
      <dgm:t>
        <a:bodyPr/>
        <a:lstStyle/>
        <a:p>
          <a:endParaRPr lang="pt-PT"/>
        </a:p>
      </dgm:t>
    </dgm:pt>
    <dgm:pt modelId="{C59B325A-2E9F-4F91-AFDE-73C3E8B19161}" type="pres">
      <dgm:prSet presAssocID="{44F0EB43-2DCA-4496-8D63-A133CAD34EA9}" presName="sibTrans" presStyleLbl="sibTrans2D1" presStyleIdx="0" presStyleCnt="1"/>
      <dgm:spPr/>
      <dgm:t>
        <a:bodyPr/>
        <a:lstStyle/>
        <a:p>
          <a:endParaRPr lang="pt-PT"/>
        </a:p>
      </dgm:t>
    </dgm:pt>
    <dgm:pt modelId="{34667987-AF79-4426-A69C-58215FAD6023}" type="pres">
      <dgm:prSet presAssocID="{44F0EB43-2DCA-4496-8D63-A133CAD34EA9}" presName="connectorText" presStyleLbl="sibTrans2D1" presStyleIdx="0" presStyleCnt="1"/>
      <dgm:spPr/>
      <dgm:t>
        <a:bodyPr/>
        <a:lstStyle/>
        <a:p>
          <a:endParaRPr lang="pt-PT"/>
        </a:p>
      </dgm:t>
    </dgm:pt>
    <dgm:pt modelId="{43A11ABA-DA0A-41BC-8DD3-4C5BC31D3020}" type="pres">
      <dgm:prSet presAssocID="{C1E73BCD-2E52-4D93-8C85-D11C9713682E}" presName="node" presStyleLbl="node1" presStyleIdx="1" presStyleCnt="2">
        <dgm:presLayoutVars>
          <dgm:bulletEnabled val="1"/>
        </dgm:presLayoutVars>
      </dgm:prSet>
      <dgm:spPr/>
      <dgm:t>
        <a:bodyPr/>
        <a:lstStyle/>
        <a:p>
          <a:endParaRPr lang="pt-PT"/>
        </a:p>
      </dgm:t>
    </dgm:pt>
  </dgm:ptLst>
  <dgm:cxnLst>
    <dgm:cxn modelId="{EFB18780-73E1-4850-9215-6CC8F5F0FB6D}" type="presOf" srcId="{C1E73BCD-2E52-4D93-8C85-D11C9713682E}" destId="{43A11ABA-DA0A-41BC-8DD3-4C5BC31D3020}" srcOrd="0" destOrd="0" presId="urn:microsoft.com/office/officeart/2005/8/layout/process2"/>
    <dgm:cxn modelId="{4E9AFDA8-A4BE-4897-A00C-E5525AFBA82B}" type="presOf" srcId="{E9E04EF2-979D-4763-A350-A883A72E7156}" destId="{6280F37D-6627-43D7-898B-3BEDB43ACB01}" srcOrd="0" destOrd="0" presId="urn:microsoft.com/office/officeart/2005/8/layout/process2"/>
    <dgm:cxn modelId="{77270F63-2784-42BB-BD09-748A68875BC0}" srcId="{41B1826A-B194-47C0-B049-014EC02C5174}" destId="{C1E73BCD-2E52-4D93-8C85-D11C9713682E}" srcOrd="1" destOrd="0" parTransId="{914D8A9B-D44D-47BB-A47A-C046973B1ED6}" sibTransId="{9879318A-5809-4923-B73D-8EEB5E001D3E}"/>
    <dgm:cxn modelId="{D138E8FC-03E1-4AE3-A83D-6D6D71160C93}" type="presOf" srcId="{44F0EB43-2DCA-4496-8D63-A133CAD34EA9}" destId="{C59B325A-2E9F-4F91-AFDE-73C3E8B19161}" srcOrd="0" destOrd="0" presId="urn:microsoft.com/office/officeart/2005/8/layout/process2"/>
    <dgm:cxn modelId="{EAA2ABE9-0F05-4397-B0C3-397F086A874B}" srcId="{41B1826A-B194-47C0-B049-014EC02C5174}" destId="{E9E04EF2-979D-4763-A350-A883A72E7156}" srcOrd="0" destOrd="0" parTransId="{0A007620-E6FA-4103-94F3-6F943617C941}" sibTransId="{44F0EB43-2DCA-4496-8D63-A133CAD34EA9}"/>
    <dgm:cxn modelId="{6B082BF2-E533-45F1-83A5-BB473C362D58}" type="presOf" srcId="{44F0EB43-2DCA-4496-8D63-A133CAD34EA9}" destId="{34667987-AF79-4426-A69C-58215FAD6023}" srcOrd="1" destOrd="0" presId="urn:microsoft.com/office/officeart/2005/8/layout/process2"/>
    <dgm:cxn modelId="{6BBB3351-49EF-4FF8-9D4F-462BE1A03125}" type="presOf" srcId="{41B1826A-B194-47C0-B049-014EC02C5174}" destId="{DC81919E-5986-4A69-B985-9E5670E985CA}" srcOrd="0" destOrd="0" presId="urn:microsoft.com/office/officeart/2005/8/layout/process2"/>
    <dgm:cxn modelId="{B59BCD9D-7920-4AD8-9051-064EF0FD93FF}" type="presParOf" srcId="{DC81919E-5986-4A69-B985-9E5670E985CA}" destId="{6280F37D-6627-43D7-898B-3BEDB43ACB01}" srcOrd="0" destOrd="0" presId="urn:microsoft.com/office/officeart/2005/8/layout/process2"/>
    <dgm:cxn modelId="{2D3AC44F-FCBF-467A-BD4D-46EDCACD9EB3}" type="presParOf" srcId="{DC81919E-5986-4A69-B985-9E5670E985CA}" destId="{C59B325A-2E9F-4F91-AFDE-73C3E8B19161}" srcOrd="1" destOrd="0" presId="urn:microsoft.com/office/officeart/2005/8/layout/process2"/>
    <dgm:cxn modelId="{9A40871A-1C79-4BE3-B3FF-F36A7F690C62}" type="presParOf" srcId="{C59B325A-2E9F-4F91-AFDE-73C3E8B19161}" destId="{34667987-AF79-4426-A69C-58215FAD6023}" srcOrd="0" destOrd="0" presId="urn:microsoft.com/office/officeart/2005/8/layout/process2"/>
    <dgm:cxn modelId="{0A3977B7-7569-403A-9B63-D547737B98D2}" type="presParOf" srcId="{DC81919E-5986-4A69-B985-9E5670E985CA}" destId="{43A11ABA-DA0A-41BC-8DD3-4C5BC31D3020}" srcOrd="2" destOrd="0" presId="urn:microsoft.com/office/officeart/2005/8/layout/process2"/>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83C308-CB27-4BC6-B283-C6646D021D5E}" type="doc">
      <dgm:prSet loTypeId="urn:microsoft.com/office/officeart/2005/8/layout/cycle5" loCatId="cycle" qsTypeId="urn:microsoft.com/office/officeart/2005/8/quickstyle/simple1" qsCatId="simple" csTypeId="urn:microsoft.com/office/officeart/2005/8/colors/accent3_1" csCatId="accent3" phldr="1"/>
      <dgm:spPr/>
      <dgm:t>
        <a:bodyPr/>
        <a:lstStyle/>
        <a:p>
          <a:endParaRPr lang="pt-PT"/>
        </a:p>
      </dgm:t>
    </dgm:pt>
    <dgm:pt modelId="{7C8F5207-3FA2-4D31-BD20-6456C9714A42}">
      <dgm:prSet phldrT="[Text]" custT="1"/>
      <dgm:spPr/>
      <dgm:t>
        <a:bodyPr/>
        <a:lstStyle/>
        <a:p>
          <a:r>
            <a:rPr lang="pt-PT" sz="1000">
              <a:latin typeface="Calibri" pitchFamily="34" charset="0"/>
            </a:rPr>
            <a:t>Cidadãos </a:t>
          </a:r>
        </a:p>
        <a:p>
          <a:r>
            <a:rPr lang="pt-PT" sz="1000">
              <a:latin typeface="Calibri" pitchFamily="34" charset="0"/>
            </a:rPr>
            <a:t>Empresas</a:t>
          </a:r>
        </a:p>
        <a:p>
          <a:r>
            <a:rPr lang="pt-PT" sz="1000">
              <a:latin typeface="Calibri" pitchFamily="34" charset="0"/>
            </a:rPr>
            <a:t>Organismos</a:t>
          </a:r>
        </a:p>
      </dgm:t>
    </dgm:pt>
    <dgm:pt modelId="{24E074A1-E9EA-4A17-BD8A-DAE292269D92}" type="parTrans" cxnId="{2695E19A-D59B-4C42-BC1B-60F92CEE2617}">
      <dgm:prSet/>
      <dgm:spPr/>
      <dgm:t>
        <a:bodyPr/>
        <a:lstStyle/>
        <a:p>
          <a:endParaRPr lang="pt-PT"/>
        </a:p>
      </dgm:t>
    </dgm:pt>
    <dgm:pt modelId="{EF538FC2-CF9B-4BC9-B8F6-D5C060F86627}" type="sibTrans" cxnId="{2695E19A-D59B-4C42-BC1B-60F92CEE2617}">
      <dgm:prSet/>
      <dgm:spPr/>
      <dgm:t>
        <a:bodyPr/>
        <a:lstStyle/>
        <a:p>
          <a:endParaRPr lang="pt-PT"/>
        </a:p>
      </dgm:t>
    </dgm:pt>
    <dgm:pt modelId="{DEA98AE8-D397-4D3C-A3D4-81F1177A6877}">
      <dgm:prSet phldrT="[Text]" custT="1"/>
      <dgm:spPr/>
      <dgm:t>
        <a:bodyPr/>
        <a:lstStyle/>
        <a:p>
          <a:r>
            <a:rPr lang="pt-PT" sz="1000">
              <a:latin typeface="Calibri" pitchFamily="34" charset="0"/>
            </a:rPr>
            <a:t>Dados</a:t>
          </a:r>
        </a:p>
      </dgm:t>
    </dgm:pt>
    <dgm:pt modelId="{45ECB889-E964-4A69-8773-C02D158EEEF7}" type="parTrans" cxnId="{9813C515-E4C1-43A6-92D1-0CD59D8291FE}">
      <dgm:prSet/>
      <dgm:spPr/>
      <dgm:t>
        <a:bodyPr/>
        <a:lstStyle/>
        <a:p>
          <a:endParaRPr lang="pt-PT"/>
        </a:p>
      </dgm:t>
    </dgm:pt>
    <dgm:pt modelId="{3F6FD265-510E-43C6-9A41-F26F45F1491C}" type="sibTrans" cxnId="{9813C515-E4C1-43A6-92D1-0CD59D8291FE}">
      <dgm:prSet/>
      <dgm:spPr/>
      <dgm:t>
        <a:bodyPr/>
        <a:lstStyle/>
        <a:p>
          <a:endParaRPr lang="pt-PT"/>
        </a:p>
      </dgm:t>
    </dgm:pt>
    <dgm:pt modelId="{13BC7DE5-9A9D-421A-8B2C-08D6216A0725}">
      <dgm:prSet phldrT="[Text]" custT="1"/>
      <dgm:spPr/>
      <dgm:t>
        <a:bodyPr/>
        <a:lstStyle/>
        <a:p>
          <a:r>
            <a:rPr lang="pt-PT" sz="1000">
              <a:latin typeface="Calibri" pitchFamily="34" charset="0"/>
            </a:rPr>
            <a:t>Produção Estatística - tratamento e análise </a:t>
          </a:r>
        </a:p>
      </dgm:t>
    </dgm:pt>
    <dgm:pt modelId="{AE413E30-DF48-4C51-A44D-16009C3D9B7C}" type="parTrans" cxnId="{B89124F2-8EDF-4377-85CC-6733EB447251}">
      <dgm:prSet/>
      <dgm:spPr/>
      <dgm:t>
        <a:bodyPr/>
        <a:lstStyle/>
        <a:p>
          <a:endParaRPr lang="pt-PT"/>
        </a:p>
      </dgm:t>
    </dgm:pt>
    <dgm:pt modelId="{E220EA71-5C08-4CAE-BB82-AD00A5CA8C62}" type="sibTrans" cxnId="{B89124F2-8EDF-4377-85CC-6733EB447251}">
      <dgm:prSet/>
      <dgm:spPr/>
      <dgm:t>
        <a:bodyPr/>
        <a:lstStyle/>
        <a:p>
          <a:endParaRPr lang="pt-PT"/>
        </a:p>
      </dgm:t>
    </dgm:pt>
    <dgm:pt modelId="{7B34A632-8830-4A20-9440-6FA2F755CD49}">
      <dgm:prSet phldrT="[Text]" custT="1"/>
      <dgm:spPr/>
      <dgm:t>
        <a:bodyPr/>
        <a:lstStyle/>
        <a:p>
          <a:r>
            <a:rPr lang="pt-PT" sz="1000">
              <a:latin typeface="Calibri" pitchFamily="34" charset="0"/>
            </a:rPr>
            <a:t>Difusão - produtos e serviços</a:t>
          </a:r>
        </a:p>
      </dgm:t>
    </dgm:pt>
    <dgm:pt modelId="{994E7B53-EB4F-4D80-BAE7-757211CB2278}" type="parTrans" cxnId="{36BB4AF0-8B96-440E-865E-D395739590AD}">
      <dgm:prSet/>
      <dgm:spPr/>
      <dgm:t>
        <a:bodyPr/>
        <a:lstStyle/>
        <a:p>
          <a:endParaRPr lang="pt-PT"/>
        </a:p>
      </dgm:t>
    </dgm:pt>
    <dgm:pt modelId="{4DE1B823-CF82-4975-B3A7-08B9AE231CB8}" type="sibTrans" cxnId="{36BB4AF0-8B96-440E-865E-D395739590AD}">
      <dgm:prSet/>
      <dgm:spPr/>
      <dgm:t>
        <a:bodyPr/>
        <a:lstStyle/>
        <a:p>
          <a:endParaRPr lang="pt-PT"/>
        </a:p>
      </dgm:t>
    </dgm:pt>
    <dgm:pt modelId="{E5A5ABDA-7E38-4C3D-BBB4-64EAB8F54F8C}">
      <dgm:prSet phldrT="[Text]" custT="1"/>
      <dgm:spPr/>
      <dgm:t>
        <a:bodyPr/>
        <a:lstStyle/>
        <a:p>
          <a:r>
            <a:rPr lang="pt-PT" sz="1000">
              <a:latin typeface="Calibri" pitchFamily="34" charset="0"/>
            </a:rPr>
            <a:t>Informação</a:t>
          </a:r>
        </a:p>
      </dgm:t>
    </dgm:pt>
    <dgm:pt modelId="{4639C922-A972-4BBC-ADEA-BF2D2A2F36A7}" type="parTrans" cxnId="{AF89A223-0D7D-46FC-95AE-11B29A948431}">
      <dgm:prSet/>
      <dgm:spPr/>
      <dgm:t>
        <a:bodyPr/>
        <a:lstStyle/>
        <a:p>
          <a:endParaRPr lang="pt-PT"/>
        </a:p>
      </dgm:t>
    </dgm:pt>
    <dgm:pt modelId="{A1011371-FF29-447C-A117-BFC8DB278907}" type="sibTrans" cxnId="{AF89A223-0D7D-46FC-95AE-11B29A948431}">
      <dgm:prSet/>
      <dgm:spPr/>
      <dgm:t>
        <a:bodyPr/>
        <a:lstStyle/>
        <a:p>
          <a:endParaRPr lang="pt-PT"/>
        </a:p>
      </dgm:t>
    </dgm:pt>
    <dgm:pt modelId="{D9E89ADA-3BF6-4521-BE3B-7774FD889FE6}" type="pres">
      <dgm:prSet presAssocID="{2883C308-CB27-4BC6-B283-C6646D021D5E}" presName="cycle" presStyleCnt="0">
        <dgm:presLayoutVars>
          <dgm:dir/>
          <dgm:resizeHandles val="exact"/>
        </dgm:presLayoutVars>
      </dgm:prSet>
      <dgm:spPr/>
      <dgm:t>
        <a:bodyPr/>
        <a:lstStyle/>
        <a:p>
          <a:endParaRPr lang="pt-PT"/>
        </a:p>
      </dgm:t>
    </dgm:pt>
    <dgm:pt modelId="{B425DD24-B850-4E39-9780-A22435531F40}" type="pres">
      <dgm:prSet presAssocID="{7C8F5207-3FA2-4D31-BD20-6456C9714A42}" presName="node" presStyleLbl="node1" presStyleIdx="0" presStyleCnt="5">
        <dgm:presLayoutVars>
          <dgm:bulletEnabled val="1"/>
        </dgm:presLayoutVars>
      </dgm:prSet>
      <dgm:spPr/>
      <dgm:t>
        <a:bodyPr/>
        <a:lstStyle/>
        <a:p>
          <a:endParaRPr lang="pt-PT"/>
        </a:p>
      </dgm:t>
    </dgm:pt>
    <dgm:pt modelId="{DE9F4DDC-E42B-4C91-B3E4-CB29558B2FE6}" type="pres">
      <dgm:prSet presAssocID="{7C8F5207-3FA2-4D31-BD20-6456C9714A42}" presName="spNode" presStyleCnt="0"/>
      <dgm:spPr/>
    </dgm:pt>
    <dgm:pt modelId="{606C2DB3-A7D6-4460-94E2-5C557F59C444}" type="pres">
      <dgm:prSet presAssocID="{EF538FC2-CF9B-4BC9-B8F6-D5C060F86627}" presName="sibTrans" presStyleLbl="sibTrans1D1" presStyleIdx="0" presStyleCnt="5"/>
      <dgm:spPr/>
      <dgm:t>
        <a:bodyPr/>
        <a:lstStyle/>
        <a:p>
          <a:endParaRPr lang="pt-PT"/>
        </a:p>
      </dgm:t>
    </dgm:pt>
    <dgm:pt modelId="{7A724E79-A442-45FD-9178-5A162E0304E3}" type="pres">
      <dgm:prSet presAssocID="{DEA98AE8-D397-4D3C-A3D4-81F1177A6877}" presName="node" presStyleLbl="node1" presStyleIdx="1" presStyleCnt="5">
        <dgm:presLayoutVars>
          <dgm:bulletEnabled val="1"/>
        </dgm:presLayoutVars>
      </dgm:prSet>
      <dgm:spPr/>
      <dgm:t>
        <a:bodyPr/>
        <a:lstStyle/>
        <a:p>
          <a:endParaRPr lang="pt-PT"/>
        </a:p>
      </dgm:t>
    </dgm:pt>
    <dgm:pt modelId="{D00632B2-2608-455B-B767-CC1B88F04FAA}" type="pres">
      <dgm:prSet presAssocID="{DEA98AE8-D397-4D3C-A3D4-81F1177A6877}" presName="spNode" presStyleCnt="0"/>
      <dgm:spPr/>
    </dgm:pt>
    <dgm:pt modelId="{F2A734EF-5C4E-4A12-83AB-9C0CF6624BFD}" type="pres">
      <dgm:prSet presAssocID="{3F6FD265-510E-43C6-9A41-F26F45F1491C}" presName="sibTrans" presStyleLbl="sibTrans1D1" presStyleIdx="1" presStyleCnt="5"/>
      <dgm:spPr/>
      <dgm:t>
        <a:bodyPr/>
        <a:lstStyle/>
        <a:p>
          <a:endParaRPr lang="pt-PT"/>
        </a:p>
      </dgm:t>
    </dgm:pt>
    <dgm:pt modelId="{630C83F6-3FE3-4F18-B882-6AF223EF21AC}" type="pres">
      <dgm:prSet presAssocID="{13BC7DE5-9A9D-421A-8B2C-08D6216A0725}" presName="node" presStyleLbl="node1" presStyleIdx="2" presStyleCnt="5">
        <dgm:presLayoutVars>
          <dgm:bulletEnabled val="1"/>
        </dgm:presLayoutVars>
      </dgm:prSet>
      <dgm:spPr/>
      <dgm:t>
        <a:bodyPr/>
        <a:lstStyle/>
        <a:p>
          <a:endParaRPr lang="pt-PT"/>
        </a:p>
      </dgm:t>
    </dgm:pt>
    <dgm:pt modelId="{46E631C8-9EB8-429A-87D7-A6063E313E6E}" type="pres">
      <dgm:prSet presAssocID="{13BC7DE5-9A9D-421A-8B2C-08D6216A0725}" presName="spNode" presStyleCnt="0"/>
      <dgm:spPr/>
    </dgm:pt>
    <dgm:pt modelId="{A19345C0-B723-472D-87B2-1B9097934B44}" type="pres">
      <dgm:prSet presAssocID="{E220EA71-5C08-4CAE-BB82-AD00A5CA8C62}" presName="sibTrans" presStyleLbl="sibTrans1D1" presStyleIdx="2" presStyleCnt="5"/>
      <dgm:spPr/>
      <dgm:t>
        <a:bodyPr/>
        <a:lstStyle/>
        <a:p>
          <a:endParaRPr lang="pt-PT"/>
        </a:p>
      </dgm:t>
    </dgm:pt>
    <dgm:pt modelId="{C47DFBF6-00B8-4992-BB26-B21799A7B185}" type="pres">
      <dgm:prSet presAssocID="{7B34A632-8830-4A20-9440-6FA2F755CD49}" presName="node" presStyleLbl="node1" presStyleIdx="3" presStyleCnt="5">
        <dgm:presLayoutVars>
          <dgm:bulletEnabled val="1"/>
        </dgm:presLayoutVars>
      </dgm:prSet>
      <dgm:spPr/>
      <dgm:t>
        <a:bodyPr/>
        <a:lstStyle/>
        <a:p>
          <a:endParaRPr lang="pt-PT"/>
        </a:p>
      </dgm:t>
    </dgm:pt>
    <dgm:pt modelId="{62F7C31D-87DD-41F1-8725-F5C830B25F99}" type="pres">
      <dgm:prSet presAssocID="{7B34A632-8830-4A20-9440-6FA2F755CD49}" presName="spNode" presStyleCnt="0"/>
      <dgm:spPr/>
    </dgm:pt>
    <dgm:pt modelId="{3D793ED6-B3A8-4F4F-8023-7AA9DF0FA29D}" type="pres">
      <dgm:prSet presAssocID="{4DE1B823-CF82-4975-B3A7-08B9AE231CB8}" presName="sibTrans" presStyleLbl="sibTrans1D1" presStyleIdx="3" presStyleCnt="5"/>
      <dgm:spPr/>
      <dgm:t>
        <a:bodyPr/>
        <a:lstStyle/>
        <a:p>
          <a:endParaRPr lang="pt-PT"/>
        </a:p>
      </dgm:t>
    </dgm:pt>
    <dgm:pt modelId="{DAD885CF-C734-4F78-A995-1BA309E4831B}" type="pres">
      <dgm:prSet presAssocID="{E5A5ABDA-7E38-4C3D-BBB4-64EAB8F54F8C}" presName="node" presStyleLbl="node1" presStyleIdx="4" presStyleCnt="5">
        <dgm:presLayoutVars>
          <dgm:bulletEnabled val="1"/>
        </dgm:presLayoutVars>
      </dgm:prSet>
      <dgm:spPr/>
      <dgm:t>
        <a:bodyPr/>
        <a:lstStyle/>
        <a:p>
          <a:endParaRPr lang="pt-PT"/>
        </a:p>
      </dgm:t>
    </dgm:pt>
    <dgm:pt modelId="{DF8E5F57-8A32-4DE9-9F5E-02988455AAC8}" type="pres">
      <dgm:prSet presAssocID="{E5A5ABDA-7E38-4C3D-BBB4-64EAB8F54F8C}" presName="spNode" presStyleCnt="0"/>
      <dgm:spPr/>
    </dgm:pt>
    <dgm:pt modelId="{D41D76AF-8CED-4363-B6E4-C8419ECAFA87}" type="pres">
      <dgm:prSet presAssocID="{A1011371-FF29-447C-A117-BFC8DB278907}" presName="sibTrans" presStyleLbl="sibTrans1D1" presStyleIdx="4" presStyleCnt="5"/>
      <dgm:spPr/>
      <dgm:t>
        <a:bodyPr/>
        <a:lstStyle/>
        <a:p>
          <a:endParaRPr lang="pt-PT"/>
        </a:p>
      </dgm:t>
    </dgm:pt>
  </dgm:ptLst>
  <dgm:cxnLst>
    <dgm:cxn modelId="{9C3155CB-8561-495D-BD01-64D36E5110CA}" type="presOf" srcId="{DEA98AE8-D397-4D3C-A3D4-81F1177A6877}" destId="{7A724E79-A442-45FD-9178-5A162E0304E3}" srcOrd="0" destOrd="0" presId="urn:microsoft.com/office/officeart/2005/8/layout/cycle5"/>
    <dgm:cxn modelId="{36BB4AF0-8B96-440E-865E-D395739590AD}" srcId="{2883C308-CB27-4BC6-B283-C6646D021D5E}" destId="{7B34A632-8830-4A20-9440-6FA2F755CD49}" srcOrd="3" destOrd="0" parTransId="{994E7B53-EB4F-4D80-BAE7-757211CB2278}" sibTransId="{4DE1B823-CF82-4975-B3A7-08B9AE231CB8}"/>
    <dgm:cxn modelId="{A8AE1A9D-60F7-455E-8407-8869EFA756F5}" type="presOf" srcId="{7B34A632-8830-4A20-9440-6FA2F755CD49}" destId="{C47DFBF6-00B8-4992-BB26-B21799A7B185}" srcOrd="0" destOrd="0" presId="urn:microsoft.com/office/officeart/2005/8/layout/cycle5"/>
    <dgm:cxn modelId="{B89124F2-8EDF-4377-85CC-6733EB447251}" srcId="{2883C308-CB27-4BC6-B283-C6646D021D5E}" destId="{13BC7DE5-9A9D-421A-8B2C-08D6216A0725}" srcOrd="2" destOrd="0" parTransId="{AE413E30-DF48-4C51-A44D-16009C3D9B7C}" sibTransId="{E220EA71-5C08-4CAE-BB82-AD00A5CA8C62}"/>
    <dgm:cxn modelId="{DFA1420F-0D50-45A7-AF98-6A0D1C9AF483}" type="presOf" srcId="{4DE1B823-CF82-4975-B3A7-08B9AE231CB8}" destId="{3D793ED6-B3A8-4F4F-8023-7AA9DF0FA29D}" srcOrd="0" destOrd="0" presId="urn:microsoft.com/office/officeart/2005/8/layout/cycle5"/>
    <dgm:cxn modelId="{9813C515-E4C1-43A6-92D1-0CD59D8291FE}" srcId="{2883C308-CB27-4BC6-B283-C6646D021D5E}" destId="{DEA98AE8-D397-4D3C-A3D4-81F1177A6877}" srcOrd="1" destOrd="0" parTransId="{45ECB889-E964-4A69-8773-C02D158EEEF7}" sibTransId="{3F6FD265-510E-43C6-9A41-F26F45F1491C}"/>
    <dgm:cxn modelId="{DAF71D98-DDC1-43CD-B03B-25BD24BAF2AE}" type="presOf" srcId="{2883C308-CB27-4BC6-B283-C6646D021D5E}" destId="{D9E89ADA-3BF6-4521-BE3B-7774FD889FE6}" srcOrd="0" destOrd="0" presId="urn:microsoft.com/office/officeart/2005/8/layout/cycle5"/>
    <dgm:cxn modelId="{70B1E110-2AD5-4B44-A26F-2D903185CB23}" type="presOf" srcId="{3F6FD265-510E-43C6-9A41-F26F45F1491C}" destId="{F2A734EF-5C4E-4A12-83AB-9C0CF6624BFD}" srcOrd="0" destOrd="0" presId="urn:microsoft.com/office/officeart/2005/8/layout/cycle5"/>
    <dgm:cxn modelId="{CE76AFF0-53D1-461D-9887-B1A04DF2A935}" type="presOf" srcId="{E220EA71-5C08-4CAE-BB82-AD00A5CA8C62}" destId="{A19345C0-B723-472D-87B2-1B9097934B44}" srcOrd="0" destOrd="0" presId="urn:microsoft.com/office/officeart/2005/8/layout/cycle5"/>
    <dgm:cxn modelId="{1FB7A64D-A027-4564-B723-7EB22756B89F}" type="presOf" srcId="{7C8F5207-3FA2-4D31-BD20-6456C9714A42}" destId="{B425DD24-B850-4E39-9780-A22435531F40}" srcOrd="0" destOrd="0" presId="urn:microsoft.com/office/officeart/2005/8/layout/cycle5"/>
    <dgm:cxn modelId="{AF89A223-0D7D-46FC-95AE-11B29A948431}" srcId="{2883C308-CB27-4BC6-B283-C6646D021D5E}" destId="{E5A5ABDA-7E38-4C3D-BBB4-64EAB8F54F8C}" srcOrd="4" destOrd="0" parTransId="{4639C922-A972-4BBC-ADEA-BF2D2A2F36A7}" sibTransId="{A1011371-FF29-447C-A117-BFC8DB278907}"/>
    <dgm:cxn modelId="{F1B53093-734F-48C9-BE56-09D6924E92D6}" type="presOf" srcId="{E5A5ABDA-7E38-4C3D-BBB4-64EAB8F54F8C}" destId="{DAD885CF-C734-4F78-A995-1BA309E4831B}" srcOrd="0" destOrd="0" presId="urn:microsoft.com/office/officeart/2005/8/layout/cycle5"/>
    <dgm:cxn modelId="{2695E19A-D59B-4C42-BC1B-60F92CEE2617}" srcId="{2883C308-CB27-4BC6-B283-C6646D021D5E}" destId="{7C8F5207-3FA2-4D31-BD20-6456C9714A42}" srcOrd="0" destOrd="0" parTransId="{24E074A1-E9EA-4A17-BD8A-DAE292269D92}" sibTransId="{EF538FC2-CF9B-4BC9-B8F6-D5C060F86627}"/>
    <dgm:cxn modelId="{DFA2089D-1EBD-4FAD-983C-05783047E4BA}" type="presOf" srcId="{A1011371-FF29-447C-A117-BFC8DB278907}" destId="{D41D76AF-8CED-4363-B6E4-C8419ECAFA87}" srcOrd="0" destOrd="0" presId="urn:microsoft.com/office/officeart/2005/8/layout/cycle5"/>
    <dgm:cxn modelId="{0B191FFB-7541-4A79-A9C1-84725609380D}" type="presOf" srcId="{EF538FC2-CF9B-4BC9-B8F6-D5C060F86627}" destId="{606C2DB3-A7D6-4460-94E2-5C557F59C444}" srcOrd="0" destOrd="0" presId="urn:microsoft.com/office/officeart/2005/8/layout/cycle5"/>
    <dgm:cxn modelId="{3907AE32-2D15-4231-B391-819CE48B3570}" type="presOf" srcId="{13BC7DE5-9A9D-421A-8B2C-08D6216A0725}" destId="{630C83F6-3FE3-4F18-B882-6AF223EF21AC}" srcOrd="0" destOrd="0" presId="urn:microsoft.com/office/officeart/2005/8/layout/cycle5"/>
    <dgm:cxn modelId="{A04715C9-795A-41AA-9329-474ADC9247C5}" type="presParOf" srcId="{D9E89ADA-3BF6-4521-BE3B-7774FD889FE6}" destId="{B425DD24-B850-4E39-9780-A22435531F40}" srcOrd="0" destOrd="0" presId="urn:microsoft.com/office/officeart/2005/8/layout/cycle5"/>
    <dgm:cxn modelId="{7381EC24-BD15-4730-82D2-03B084A9C1C1}" type="presParOf" srcId="{D9E89ADA-3BF6-4521-BE3B-7774FD889FE6}" destId="{DE9F4DDC-E42B-4C91-B3E4-CB29558B2FE6}" srcOrd="1" destOrd="0" presId="urn:microsoft.com/office/officeart/2005/8/layout/cycle5"/>
    <dgm:cxn modelId="{B90BC3D2-DE0F-44AB-BD02-19DCDE27A953}" type="presParOf" srcId="{D9E89ADA-3BF6-4521-BE3B-7774FD889FE6}" destId="{606C2DB3-A7D6-4460-94E2-5C557F59C444}" srcOrd="2" destOrd="0" presId="urn:microsoft.com/office/officeart/2005/8/layout/cycle5"/>
    <dgm:cxn modelId="{BAB6ECB4-B1FC-450C-895B-5188567D9B3E}" type="presParOf" srcId="{D9E89ADA-3BF6-4521-BE3B-7774FD889FE6}" destId="{7A724E79-A442-45FD-9178-5A162E0304E3}" srcOrd="3" destOrd="0" presId="urn:microsoft.com/office/officeart/2005/8/layout/cycle5"/>
    <dgm:cxn modelId="{EDC59642-1482-4CF9-A82A-3C59C350F8D3}" type="presParOf" srcId="{D9E89ADA-3BF6-4521-BE3B-7774FD889FE6}" destId="{D00632B2-2608-455B-B767-CC1B88F04FAA}" srcOrd="4" destOrd="0" presId="urn:microsoft.com/office/officeart/2005/8/layout/cycle5"/>
    <dgm:cxn modelId="{44CBC62D-C3D3-471E-9368-B8C6328B0C92}" type="presParOf" srcId="{D9E89ADA-3BF6-4521-BE3B-7774FD889FE6}" destId="{F2A734EF-5C4E-4A12-83AB-9C0CF6624BFD}" srcOrd="5" destOrd="0" presId="urn:microsoft.com/office/officeart/2005/8/layout/cycle5"/>
    <dgm:cxn modelId="{4B0DA83E-CDE9-4FFB-95DA-A6496A966BC3}" type="presParOf" srcId="{D9E89ADA-3BF6-4521-BE3B-7774FD889FE6}" destId="{630C83F6-3FE3-4F18-B882-6AF223EF21AC}" srcOrd="6" destOrd="0" presId="urn:microsoft.com/office/officeart/2005/8/layout/cycle5"/>
    <dgm:cxn modelId="{BFD39D32-CB2B-4597-9361-19CC372AA274}" type="presParOf" srcId="{D9E89ADA-3BF6-4521-BE3B-7774FD889FE6}" destId="{46E631C8-9EB8-429A-87D7-A6063E313E6E}" srcOrd="7" destOrd="0" presId="urn:microsoft.com/office/officeart/2005/8/layout/cycle5"/>
    <dgm:cxn modelId="{2D29CE65-8AA1-480B-B863-AB902901ED0C}" type="presParOf" srcId="{D9E89ADA-3BF6-4521-BE3B-7774FD889FE6}" destId="{A19345C0-B723-472D-87B2-1B9097934B44}" srcOrd="8" destOrd="0" presId="urn:microsoft.com/office/officeart/2005/8/layout/cycle5"/>
    <dgm:cxn modelId="{53C6A671-B348-44D6-92C1-7245CEB31AB6}" type="presParOf" srcId="{D9E89ADA-3BF6-4521-BE3B-7774FD889FE6}" destId="{C47DFBF6-00B8-4992-BB26-B21799A7B185}" srcOrd="9" destOrd="0" presId="urn:microsoft.com/office/officeart/2005/8/layout/cycle5"/>
    <dgm:cxn modelId="{84B7DD8F-B402-464B-82DE-470FA6DAB7F4}" type="presParOf" srcId="{D9E89ADA-3BF6-4521-BE3B-7774FD889FE6}" destId="{62F7C31D-87DD-41F1-8725-F5C830B25F99}" srcOrd="10" destOrd="0" presId="urn:microsoft.com/office/officeart/2005/8/layout/cycle5"/>
    <dgm:cxn modelId="{D06ADDEA-0FCC-47C9-A33E-576B9A848E16}" type="presParOf" srcId="{D9E89ADA-3BF6-4521-BE3B-7774FD889FE6}" destId="{3D793ED6-B3A8-4F4F-8023-7AA9DF0FA29D}" srcOrd="11" destOrd="0" presId="urn:microsoft.com/office/officeart/2005/8/layout/cycle5"/>
    <dgm:cxn modelId="{83D16D9D-E734-409C-89B1-A9E7BA638D6D}" type="presParOf" srcId="{D9E89ADA-3BF6-4521-BE3B-7774FD889FE6}" destId="{DAD885CF-C734-4F78-A995-1BA309E4831B}" srcOrd="12" destOrd="0" presId="urn:microsoft.com/office/officeart/2005/8/layout/cycle5"/>
    <dgm:cxn modelId="{2C51704D-F9BC-4F12-95F6-DC54E90BBBE8}" type="presParOf" srcId="{D9E89ADA-3BF6-4521-BE3B-7774FD889FE6}" destId="{DF8E5F57-8A32-4DE9-9F5E-02988455AAC8}" srcOrd="13" destOrd="0" presId="urn:microsoft.com/office/officeart/2005/8/layout/cycle5"/>
    <dgm:cxn modelId="{91C95B97-F39A-463B-AC7D-F0DC8BD4483A}" type="presParOf" srcId="{D9E89ADA-3BF6-4521-BE3B-7774FD889FE6}" destId="{D41D76AF-8CED-4363-B6E4-C8419ECAFA87}" srcOrd="14" destOrd="0" presId="urn:microsoft.com/office/officeart/2005/8/layout/cycle5"/>
  </dgm:cxnLst>
  <dgm:bg/>
  <dgm:whole/>
  <dgm:extLst>
    <a:ext uri="http://schemas.microsoft.com/office/drawing/2008/diagram">
      <dsp:dataModelExt xmlns:dsp="http://schemas.microsoft.com/office/drawing/2008/diagram" xmlns=""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DB4AF27-B176-433F-8574-DB2044AA94FE}" type="doc">
      <dgm:prSet loTypeId="urn:microsoft.com/office/officeart/2005/8/layout/process3" loCatId="process" qsTypeId="urn:microsoft.com/office/officeart/2005/8/quickstyle/3d1" qsCatId="3D" csTypeId="urn:microsoft.com/office/officeart/2005/8/colors/accent3_4" csCatId="accent3" phldr="1"/>
      <dgm:spPr/>
      <dgm:t>
        <a:bodyPr/>
        <a:lstStyle/>
        <a:p>
          <a:endParaRPr lang="pt-PT"/>
        </a:p>
      </dgm:t>
    </dgm:pt>
    <dgm:pt modelId="{127D1DF3-FA7D-4B5A-9093-133F6D040865}">
      <dgm:prSet phldrT="[Text]" custT="1"/>
      <dgm:spPr/>
      <dgm:t>
        <a:bodyPr/>
        <a:lstStyle/>
        <a:p>
          <a:r>
            <a:rPr lang="pt-PT" sz="1200" b="1">
              <a:latin typeface="Calibri" pitchFamily="34" charset="0"/>
            </a:rPr>
            <a:t>Produção</a:t>
          </a:r>
        </a:p>
      </dgm:t>
    </dgm:pt>
    <dgm:pt modelId="{193D3468-1388-4C6E-9085-88E5EB56589D}" type="parTrans" cxnId="{9755ED78-4134-4BBF-93CA-49A47E500D69}">
      <dgm:prSet/>
      <dgm:spPr/>
      <dgm:t>
        <a:bodyPr/>
        <a:lstStyle/>
        <a:p>
          <a:endParaRPr lang="pt-PT"/>
        </a:p>
      </dgm:t>
    </dgm:pt>
    <dgm:pt modelId="{6D299875-C6A3-4179-A038-EB6D0365379A}" type="sibTrans" cxnId="{9755ED78-4134-4BBF-93CA-49A47E500D69}">
      <dgm:prSet/>
      <dgm:spPr/>
      <dgm:t>
        <a:bodyPr/>
        <a:lstStyle/>
        <a:p>
          <a:endParaRPr lang="pt-PT"/>
        </a:p>
      </dgm:t>
    </dgm:pt>
    <dgm:pt modelId="{435192A7-8D45-4188-88D6-406914FF6862}">
      <dgm:prSet phldrT="[Text]"/>
      <dgm:spPr/>
      <dgm:t>
        <a:bodyPr/>
        <a:lstStyle/>
        <a:p>
          <a:endParaRPr lang="pt-PT" sz="1200">
            <a:latin typeface="Calibri" pitchFamily="34" charset="0"/>
          </a:endParaRPr>
        </a:p>
      </dgm:t>
    </dgm:pt>
    <dgm:pt modelId="{B24CCCB7-205F-4990-873E-6D80652B59BB}" type="parTrans" cxnId="{32ED7D40-677A-4DA9-B932-53C574903D6F}">
      <dgm:prSet/>
      <dgm:spPr/>
      <dgm:t>
        <a:bodyPr/>
        <a:lstStyle/>
        <a:p>
          <a:endParaRPr lang="pt-PT"/>
        </a:p>
      </dgm:t>
    </dgm:pt>
    <dgm:pt modelId="{AFBB989D-0319-4945-B11E-4807474FF9C2}" type="sibTrans" cxnId="{32ED7D40-677A-4DA9-B932-53C574903D6F}">
      <dgm:prSet/>
      <dgm:spPr/>
      <dgm:t>
        <a:bodyPr/>
        <a:lstStyle/>
        <a:p>
          <a:endParaRPr lang="pt-PT"/>
        </a:p>
      </dgm:t>
    </dgm:pt>
    <dgm:pt modelId="{C52CEF2A-8773-4FA6-96FF-EB9489B7D074}">
      <dgm:prSet phldrT="[Text]"/>
      <dgm:spPr/>
      <dgm:t>
        <a:bodyPr/>
        <a:lstStyle/>
        <a:p>
          <a:r>
            <a:rPr lang="pt-PT" b="1">
              <a:latin typeface="Calibri" pitchFamily="34" charset="0"/>
            </a:rPr>
            <a:t>Canal Distribuição</a:t>
          </a:r>
        </a:p>
      </dgm:t>
    </dgm:pt>
    <dgm:pt modelId="{62888FC3-06B7-4DFA-A5A1-840B61128B5C}" type="parTrans" cxnId="{592D4255-0CCF-4F03-B0F7-9A019FEA24E6}">
      <dgm:prSet/>
      <dgm:spPr/>
      <dgm:t>
        <a:bodyPr/>
        <a:lstStyle/>
        <a:p>
          <a:endParaRPr lang="pt-PT"/>
        </a:p>
      </dgm:t>
    </dgm:pt>
    <dgm:pt modelId="{F95256FC-CC08-4D9C-AFCC-67B68BEAF136}" type="sibTrans" cxnId="{592D4255-0CCF-4F03-B0F7-9A019FEA24E6}">
      <dgm:prSet/>
      <dgm:spPr/>
      <dgm:t>
        <a:bodyPr/>
        <a:lstStyle/>
        <a:p>
          <a:endParaRPr lang="pt-PT"/>
        </a:p>
      </dgm:t>
    </dgm:pt>
    <dgm:pt modelId="{6BDB04C8-7E5D-4F85-8349-9A88FDC6A335}">
      <dgm:prSet phldrT="[Text]"/>
      <dgm:spPr/>
      <dgm:t>
        <a:bodyPr/>
        <a:lstStyle/>
        <a:p>
          <a:r>
            <a:rPr lang="pt-PT" b="1">
              <a:latin typeface="Calibri" pitchFamily="34" charset="0"/>
            </a:rPr>
            <a:t>Consumidor Final</a:t>
          </a:r>
        </a:p>
      </dgm:t>
    </dgm:pt>
    <dgm:pt modelId="{7231632C-CE7C-4C81-8966-B92AB2A85C47}" type="parTrans" cxnId="{B60CDC47-11CC-4C95-9C3C-4F16E7FA0AE0}">
      <dgm:prSet/>
      <dgm:spPr/>
      <dgm:t>
        <a:bodyPr/>
        <a:lstStyle/>
        <a:p>
          <a:endParaRPr lang="pt-PT"/>
        </a:p>
      </dgm:t>
    </dgm:pt>
    <dgm:pt modelId="{F52B2486-18A7-4CA7-8895-C79A2296674F}" type="sibTrans" cxnId="{B60CDC47-11CC-4C95-9C3C-4F16E7FA0AE0}">
      <dgm:prSet/>
      <dgm:spPr/>
      <dgm:t>
        <a:bodyPr/>
        <a:lstStyle/>
        <a:p>
          <a:endParaRPr lang="pt-PT"/>
        </a:p>
      </dgm:t>
    </dgm:pt>
    <dgm:pt modelId="{A6CE9904-C6E6-4351-9E0C-B852740A46DF}">
      <dgm:prSet phldrT="[Text]" custT="1"/>
      <dgm:spPr/>
      <dgm:t>
        <a:bodyPr/>
        <a:lstStyle/>
        <a:p>
          <a:r>
            <a:rPr lang="pt-PT" sz="1100">
              <a:latin typeface="Calibri" pitchFamily="34" charset="0"/>
            </a:rPr>
            <a:t>Utilizador Informação Estatística</a:t>
          </a:r>
        </a:p>
      </dgm:t>
    </dgm:pt>
    <dgm:pt modelId="{1E41E399-9C48-4B72-AF80-076C3D9640CD}" type="parTrans" cxnId="{1CDA3802-4BAD-4BA3-8C53-EF8272C8445D}">
      <dgm:prSet/>
      <dgm:spPr/>
      <dgm:t>
        <a:bodyPr/>
        <a:lstStyle/>
        <a:p>
          <a:endParaRPr lang="pt-PT"/>
        </a:p>
      </dgm:t>
    </dgm:pt>
    <dgm:pt modelId="{42AF0DD0-A6A8-46E4-947F-7AA3CE9F7D65}" type="sibTrans" cxnId="{1CDA3802-4BAD-4BA3-8C53-EF8272C8445D}">
      <dgm:prSet/>
      <dgm:spPr/>
      <dgm:t>
        <a:bodyPr/>
        <a:lstStyle/>
        <a:p>
          <a:endParaRPr lang="pt-PT"/>
        </a:p>
      </dgm:t>
    </dgm:pt>
    <dgm:pt modelId="{5F1A0D16-BEE5-479A-A715-D6D12EEC5224}">
      <dgm:prSet phldrT="[Text]" custT="1"/>
      <dgm:spPr/>
      <dgm:t>
        <a:bodyPr/>
        <a:lstStyle/>
        <a:p>
          <a:r>
            <a:rPr lang="pt-PT" sz="1100">
              <a:latin typeface="Calibri" pitchFamily="34" charset="0"/>
            </a:rPr>
            <a:t>Recolha Dados pela Internet</a:t>
          </a:r>
        </a:p>
      </dgm:t>
    </dgm:pt>
    <dgm:pt modelId="{F924E939-16EA-4615-9AB7-92B8D60BFC59}" type="parTrans" cxnId="{60736A26-5837-4374-965A-D5F1081812E4}">
      <dgm:prSet/>
      <dgm:spPr/>
      <dgm:t>
        <a:bodyPr/>
        <a:lstStyle/>
        <a:p>
          <a:endParaRPr lang="pt-PT"/>
        </a:p>
      </dgm:t>
    </dgm:pt>
    <dgm:pt modelId="{D8602A50-F9FC-4E49-8FC8-CE4601767871}" type="sibTrans" cxnId="{60736A26-5837-4374-965A-D5F1081812E4}">
      <dgm:prSet/>
      <dgm:spPr/>
      <dgm:t>
        <a:bodyPr/>
        <a:lstStyle/>
        <a:p>
          <a:endParaRPr lang="pt-PT"/>
        </a:p>
      </dgm:t>
    </dgm:pt>
    <dgm:pt modelId="{CB0CBC4D-7DD2-4AF7-A488-C20267EBEC05}">
      <dgm:prSet phldrT="[Text]" custT="1"/>
      <dgm:spPr/>
      <dgm:t>
        <a:bodyPr/>
        <a:lstStyle/>
        <a:p>
          <a:r>
            <a:rPr lang="pt-PT" sz="1100" b="1">
              <a:latin typeface="Calibri" pitchFamily="34" charset="0"/>
            </a:rPr>
            <a:t>Plataforma Internet</a:t>
          </a:r>
        </a:p>
      </dgm:t>
    </dgm:pt>
    <dgm:pt modelId="{E1CC557F-31EC-4285-AD38-0BAEF8180504}" type="parTrans" cxnId="{DD18BFA8-78A8-4B5B-BB00-CC8C007D9F4D}">
      <dgm:prSet/>
      <dgm:spPr/>
      <dgm:t>
        <a:bodyPr/>
        <a:lstStyle/>
        <a:p>
          <a:endParaRPr lang="pt-PT"/>
        </a:p>
      </dgm:t>
    </dgm:pt>
    <dgm:pt modelId="{89FE1AE7-24CD-4CA0-AFF4-A8CF2881D29B}" type="sibTrans" cxnId="{DD18BFA8-78A8-4B5B-BB00-CC8C007D9F4D}">
      <dgm:prSet/>
      <dgm:spPr/>
      <dgm:t>
        <a:bodyPr/>
        <a:lstStyle/>
        <a:p>
          <a:endParaRPr lang="pt-PT"/>
        </a:p>
      </dgm:t>
    </dgm:pt>
    <dgm:pt modelId="{5AB8A886-9404-4900-87F3-BA1E109E50A8}">
      <dgm:prSet phldrT="[Text]" custT="1"/>
      <dgm:spPr/>
      <dgm:t>
        <a:bodyPr/>
        <a:lstStyle/>
        <a:p>
          <a:r>
            <a:rPr lang="pt-PT" sz="1100">
              <a:latin typeface="Calibri" pitchFamily="34" charset="0"/>
            </a:rPr>
            <a:t> Infra-estrutura Bases Dados</a:t>
          </a:r>
        </a:p>
      </dgm:t>
    </dgm:pt>
    <dgm:pt modelId="{5203517C-7B93-4B34-B7F6-984811289DB2}" type="parTrans" cxnId="{FDCFC82C-7B5A-4A71-8C65-E5A01DC44C41}">
      <dgm:prSet/>
      <dgm:spPr/>
      <dgm:t>
        <a:bodyPr/>
        <a:lstStyle/>
        <a:p>
          <a:endParaRPr lang="pt-PT"/>
        </a:p>
      </dgm:t>
    </dgm:pt>
    <dgm:pt modelId="{5A28F738-F6EA-4962-BAB8-18D91B62CB6A}" type="sibTrans" cxnId="{FDCFC82C-7B5A-4A71-8C65-E5A01DC44C41}">
      <dgm:prSet/>
      <dgm:spPr/>
      <dgm:t>
        <a:bodyPr/>
        <a:lstStyle/>
        <a:p>
          <a:endParaRPr lang="pt-PT"/>
        </a:p>
      </dgm:t>
    </dgm:pt>
    <dgm:pt modelId="{E7339F5D-8B8C-403C-9B1E-C16361BB8799}">
      <dgm:prSet phldrT="[Text]" custT="1"/>
      <dgm:spPr/>
      <dgm:t>
        <a:bodyPr/>
        <a:lstStyle/>
        <a:p>
          <a:r>
            <a:rPr lang="pt-PT" sz="1100">
              <a:latin typeface="Calibri" pitchFamily="34" charset="0"/>
            </a:rPr>
            <a:t>Infra-estruturas Geográfica</a:t>
          </a:r>
        </a:p>
      </dgm:t>
    </dgm:pt>
    <dgm:pt modelId="{2B32E5C0-0902-4AB8-B5EE-50E3B34A862A}" type="parTrans" cxnId="{04B51B1A-AAD9-41CD-952B-1FF74A6FD25C}">
      <dgm:prSet/>
      <dgm:spPr/>
      <dgm:t>
        <a:bodyPr/>
        <a:lstStyle/>
        <a:p>
          <a:endParaRPr lang="pt-PT"/>
        </a:p>
      </dgm:t>
    </dgm:pt>
    <dgm:pt modelId="{431DA4D9-05AB-44B4-9626-0B532F9ADEC5}" type="sibTrans" cxnId="{04B51B1A-AAD9-41CD-952B-1FF74A6FD25C}">
      <dgm:prSet/>
      <dgm:spPr/>
      <dgm:t>
        <a:bodyPr/>
        <a:lstStyle/>
        <a:p>
          <a:endParaRPr lang="pt-PT"/>
        </a:p>
      </dgm:t>
    </dgm:pt>
    <dgm:pt modelId="{46B7F037-777F-447C-93A2-EF1699D5585A}">
      <dgm:prSet phldrT="[Text]" custT="1"/>
      <dgm:spPr/>
      <dgm:t>
        <a:bodyPr/>
        <a:lstStyle/>
        <a:p>
          <a:r>
            <a:rPr lang="pt-PT" sz="1100">
              <a:latin typeface="Calibri" pitchFamily="34" charset="0"/>
            </a:rPr>
            <a:t>Verificação Níveis Satisfação  </a:t>
          </a:r>
        </a:p>
      </dgm:t>
    </dgm:pt>
    <dgm:pt modelId="{C3F18438-2CEA-4A00-A695-57609B009E97}" type="parTrans" cxnId="{65820740-EA32-4D29-AE51-AE2A4ECC2593}">
      <dgm:prSet/>
      <dgm:spPr/>
      <dgm:t>
        <a:bodyPr/>
        <a:lstStyle/>
        <a:p>
          <a:endParaRPr lang="pt-PT"/>
        </a:p>
      </dgm:t>
    </dgm:pt>
    <dgm:pt modelId="{5A51E70E-055F-4552-95E6-B8CE21BB560F}" type="sibTrans" cxnId="{65820740-EA32-4D29-AE51-AE2A4ECC2593}">
      <dgm:prSet/>
      <dgm:spPr/>
      <dgm:t>
        <a:bodyPr/>
        <a:lstStyle/>
        <a:p>
          <a:endParaRPr lang="pt-PT"/>
        </a:p>
      </dgm:t>
    </dgm:pt>
    <dgm:pt modelId="{451D621C-BBC7-4748-A2DD-28E92E697641}">
      <dgm:prSet phldrT="[Text]" custT="1"/>
      <dgm:spPr/>
      <dgm:t>
        <a:bodyPr/>
        <a:lstStyle/>
        <a:p>
          <a:r>
            <a:rPr lang="pt-PT" sz="1100">
              <a:latin typeface="Calibri" pitchFamily="34" charset="0"/>
            </a:rPr>
            <a:t>Consulta Informação pela Internet</a:t>
          </a:r>
        </a:p>
      </dgm:t>
    </dgm:pt>
    <dgm:pt modelId="{79A57952-9D87-4688-B184-6E5D0F671880}" type="parTrans" cxnId="{925E85FE-C6BB-439A-BD8E-2A0B59156BB9}">
      <dgm:prSet/>
      <dgm:spPr/>
      <dgm:t>
        <a:bodyPr/>
        <a:lstStyle/>
        <a:p>
          <a:endParaRPr lang="pt-PT"/>
        </a:p>
      </dgm:t>
    </dgm:pt>
    <dgm:pt modelId="{1771E103-5C80-4D1A-8337-624D4F888C69}" type="sibTrans" cxnId="{925E85FE-C6BB-439A-BD8E-2A0B59156BB9}">
      <dgm:prSet/>
      <dgm:spPr/>
      <dgm:t>
        <a:bodyPr/>
        <a:lstStyle/>
        <a:p>
          <a:endParaRPr lang="pt-PT"/>
        </a:p>
      </dgm:t>
    </dgm:pt>
    <dgm:pt modelId="{6792E4B5-536F-42BF-A66B-178AF8B61F89}">
      <dgm:prSet phldrT="[Text]" custT="1"/>
      <dgm:spPr/>
      <dgm:t>
        <a:bodyPr/>
        <a:lstStyle/>
        <a:p>
          <a:r>
            <a:rPr lang="pt-PT" sz="1100">
              <a:latin typeface="Calibri" pitchFamily="34" charset="0"/>
            </a:rPr>
            <a:t>Infra-estrutura Aplicacional de Recolha e Tratamento</a:t>
          </a:r>
        </a:p>
      </dgm:t>
    </dgm:pt>
    <dgm:pt modelId="{3815054E-FE8A-4080-991E-600044602642}" type="parTrans" cxnId="{2B367F24-AB74-45F0-95CB-DDB2B6B62102}">
      <dgm:prSet/>
      <dgm:spPr/>
      <dgm:t>
        <a:bodyPr/>
        <a:lstStyle/>
        <a:p>
          <a:endParaRPr lang="pt-PT"/>
        </a:p>
      </dgm:t>
    </dgm:pt>
    <dgm:pt modelId="{6EF62510-F524-4536-86AF-50362A7CC82B}" type="sibTrans" cxnId="{2B367F24-AB74-45F0-95CB-DDB2B6B62102}">
      <dgm:prSet/>
      <dgm:spPr/>
      <dgm:t>
        <a:bodyPr/>
        <a:lstStyle/>
        <a:p>
          <a:endParaRPr lang="pt-PT"/>
        </a:p>
      </dgm:t>
    </dgm:pt>
    <dgm:pt modelId="{DCDED807-F012-43E4-8CEA-F9961077AC74}">
      <dgm:prSet phldrT="[Text]" custT="1"/>
      <dgm:spPr/>
      <dgm:t>
        <a:bodyPr/>
        <a:lstStyle/>
        <a:p>
          <a:r>
            <a:rPr lang="pt-PT" sz="1100">
              <a:latin typeface="Calibri" pitchFamily="34" charset="0"/>
            </a:rPr>
            <a:t>Produção Informação Estatística</a:t>
          </a:r>
        </a:p>
      </dgm:t>
    </dgm:pt>
    <dgm:pt modelId="{CD2AFA02-9162-40E8-92C7-F626B03DBE9C}" type="parTrans" cxnId="{18698412-CA67-4B0E-B72B-2954141F6935}">
      <dgm:prSet/>
      <dgm:spPr/>
      <dgm:t>
        <a:bodyPr/>
        <a:lstStyle/>
        <a:p>
          <a:endParaRPr lang="pt-PT"/>
        </a:p>
      </dgm:t>
    </dgm:pt>
    <dgm:pt modelId="{37D52498-728E-427A-9D8A-75210155C617}" type="sibTrans" cxnId="{18698412-CA67-4B0E-B72B-2954141F6935}">
      <dgm:prSet/>
      <dgm:spPr/>
      <dgm:t>
        <a:bodyPr/>
        <a:lstStyle/>
        <a:p>
          <a:endParaRPr lang="pt-PT"/>
        </a:p>
      </dgm:t>
    </dgm:pt>
    <dgm:pt modelId="{B80EA40E-AC50-4AD4-ABD3-273B30840C1F}">
      <dgm:prSet phldrT="[Text]" custT="1"/>
      <dgm:spPr/>
      <dgm:t>
        <a:bodyPr/>
        <a:lstStyle/>
        <a:p>
          <a:endParaRPr lang="pt-PT" sz="1100">
            <a:latin typeface="Calibri" pitchFamily="34" charset="0"/>
          </a:endParaRPr>
        </a:p>
      </dgm:t>
    </dgm:pt>
    <dgm:pt modelId="{F030EFFA-77FD-4C5D-BFDA-1AA1CC6344B4}" type="parTrans" cxnId="{01E619E9-7641-4BF0-842F-E9770D4D45C1}">
      <dgm:prSet/>
      <dgm:spPr/>
      <dgm:t>
        <a:bodyPr/>
        <a:lstStyle/>
        <a:p>
          <a:endParaRPr lang="pt-PT"/>
        </a:p>
      </dgm:t>
    </dgm:pt>
    <dgm:pt modelId="{B600C717-9C22-4395-A9C2-29110A36131F}" type="sibTrans" cxnId="{01E619E9-7641-4BF0-842F-E9770D4D45C1}">
      <dgm:prSet/>
      <dgm:spPr/>
      <dgm:t>
        <a:bodyPr/>
        <a:lstStyle/>
        <a:p>
          <a:endParaRPr lang="pt-PT"/>
        </a:p>
      </dgm:t>
    </dgm:pt>
    <dgm:pt modelId="{48B205EF-4FFA-4274-A0F4-757FBFF4D654}">
      <dgm:prSet phldrT="[Text]"/>
      <dgm:spPr/>
      <dgm:t>
        <a:bodyPr/>
        <a:lstStyle/>
        <a:p>
          <a:endParaRPr lang="pt-PT" sz="1200">
            <a:latin typeface="Calibri" pitchFamily="34" charset="0"/>
          </a:endParaRPr>
        </a:p>
      </dgm:t>
    </dgm:pt>
    <dgm:pt modelId="{45F5D0ED-BABB-4490-80F6-A451860E63AF}" type="parTrans" cxnId="{D93E3778-DF45-4F8F-B6F7-3C3CFE23AD13}">
      <dgm:prSet/>
      <dgm:spPr/>
      <dgm:t>
        <a:bodyPr/>
        <a:lstStyle/>
        <a:p>
          <a:endParaRPr lang="pt-PT"/>
        </a:p>
      </dgm:t>
    </dgm:pt>
    <dgm:pt modelId="{D07C740F-688A-4188-A920-42115C1C56A2}" type="sibTrans" cxnId="{D93E3778-DF45-4F8F-B6F7-3C3CFE23AD13}">
      <dgm:prSet/>
      <dgm:spPr/>
      <dgm:t>
        <a:bodyPr/>
        <a:lstStyle/>
        <a:p>
          <a:endParaRPr lang="pt-PT"/>
        </a:p>
      </dgm:t>
    </dgm:pt>
    <dgm:pt modelId="{246E77F3-7C49-45E1-AC08-A8FB7AE51B5D}" type="pres">
      <dgm:prSet presAssocID="{DDB4AF27-B176-433F-8574-DB2044AA94FE}" presName="linearFlow" presStyleCnt="0">
        <dgm:presLayoutVars>
          <dgm:dir/>
          <dgm:animLvl val="lvl"/>
          <dgm:resizeHandles val="exact"/>
        </dgm:presLayoutVars>
      </dgm:prSet>
      <dgm:spPr/>
      <dgm:t>
        <a:bodyPr/>
        <a:lstStyle/>
        <a:p>
          <a:endParaRPr lang="pt-PT"/>
        </a:p>
      </dgm:t>
    </dgm:pt>
    <dgm:pt modelId="{FB3835F1-218C-4F0C-A781-4595427E5B78}" type="pres">
      <dgm:prSet presAssocID="{127D1DF3-FA7D-4B5A-9093-133F6D040865}" presName="composite" presStyleCnt="0"/>
      <dgm:spPr/>
      <dgm:t>
        <a:bodyPr/>
        <a:lstStyle/>
        <a:p>
          <a:endParaRPr lang="pt-PT"/>
        </a:p>
      </dgm:t>
    </dgm:pt>
    <dgm:pt modelId="{D7407F11-C45B-4621-9458-4C61F5D92D01}" type="pres">
      <dgm:prSet presAssocID="{127D1DF3-FA7D-4B5A-9093-133F6D040865}" presName="parTx" presStyleLbl="node1" presStyleIdx="0" presStyleCnt="3">
        <dgm:presLayoutVars>
          <dgm:chMax val="0"/>
          <dgm:chPref val="0"/>
          <dgm:bulletEnabled val="1"/>
        </dgm:presLayoutVars>
      </dgm:prSet>
      <dgm:spPr/>
      <dgm:t>
        <a:bodyPr/>
        <a:lstStyle/>
        <a:p>
          <a:endParaRPr lang="pt-PT"/>
        </a:p>
      </dgm:t>
    </dgm:pt>
    <dgm:pt modelId="{F113B86D-FDAD-4E6C-9248-767E5019B53D}" type="pres">
      <dgm:prSet presAssocID="{127D1DF3-FA7D-4B5A-9093-133F6D040865}" presName="parSh" presStyleLbl="node1" presStyleIdx="0" presStyleCnt="3"/>
      <dgm:spPr/>
      <dgm:t>
        <a:bodyPr/>
        <a:lstStyle/>
        <a:p>
          <a:endParaRPr lang="pt-PT"/>
        </a:p>
      </dgm:t>
    </dgm:pt>
    <dgm:pt modelId="{4E531E76-1708-4A3B-909B-17A22E0A12D7}" type="pres">
      <dgm:prSet presAssocID="{127D1DF3-FA7D-4B5A-9093-133F6D040865}" presName="desTx" presStyleLbl="fgAcc1" presStyleIdx="0" presStyleCnt="3">
        <dgm:presLayoutVars>
          <dgm:bulletEnabled val="1"/>
        </dgm:presLayoutVars>
      </dgm:prSet>
      <dgm:spPr/>
      <dgm:t>
        <a:bodyPr/>
        <a:lstStyle/>
        <a:p>
          <a:endParaRPr lang="pt-PT"/>
        </a:p>
      </dgm:t>
    </dgm:pt>
    <dgm:pt modelId="{A9991FC3-8D9E-4C3E-B3BF-C8F2A42D3BF1}" type="pres">
      <dgm:prSet presAssocID="{6D299875-C6A3-4179-A038-EB6D0365379A}" presName="sibTrans" presStyleLbl="sibTrans2D1" presStyleIdx="0" presStyleCnt="2"/>
      <dgm:spPr/>
      <dgm:t>
        <a:bodyPr/>
        <a:lstStyle/>
        <a:p>
          <a:endParaRPr lang="pt-PT"/>
        </a:p>
      </dgm:t>
    </dgm:pt>
    <dgm:pt modelId="{0D917CFF-5893-49AA-928C-9C33452B58BA}" type="pres">
      <dgm:prSet presAssocID="{6D299875-C6A3-4179-A038-EB6D0365379A}" presName="connTx" presStyleLbl="sibTrans2D1" presStyleIdx="0" presStyleCnt="2"/>
      <dgm:spPr/>
      <dgm:t>
        <a:bodyPr/>
        <a:lstStyle/>
        <a:p>
          <a:endParaRPr lang="pt-PT"/>
        </a:p>
      </dgm:t>
    </dgm:pt>
    <dgm:pt modelId="{EB3C5602-46EB-41A0-B630-403FD4EF7FA8}" type="pres">
      <dgm:prSet presAssocID="{C52CEF2A-8773-4FA6-96FF-EB9489B7D074}" presName="composite" presStyleCnt="0"/>
      <dgm:spPr/>
      <dgm:t>
        <a:bodyPr/>
        <a:lstStyle/>
        <a:p>
          <a:endParaRPr lang="pt-PT"/>
        </a:p>
      </dgm:t>
    </dgm:pt>
    <dgm:pt modelId="{7F6A2037-B79D-4AF1-9E9A-4B13C457AB33}" type="pres">
      <dgm:prSet presAssocID="{C52CEF2A-8773-4FA6-96FF-EB9489B7D074}" presName="parTx" presStyleLbl="node1" presStyleIdx="0" presStyleCnt="3">
        <dgm:presLayoutVars>
          <dgm:chMax val="0"/>
          <dgm:chPref val="0"/>
          <dgm:bulletEnabled val="1"/>
        </dgm:presLayoutVars>
      </dgm:prSet>
      <dgm:spPr/>
      <dgm:t>
        <a:bodyPr/>
        <a:lstStyle/>
        <a:p>
          <a:endParaRPr lang="pt-PT"/>
        </a:p>
      </dgm:t>
    </dgm:pt>
    <dgm:pt modelId="{EE26ADD9-F138-4445-B24E-49189494B71A}" type="pres">
      <dgm:prSet presAssocID="{C52CEF2A-8773-4FA6-96FF-EB9489B7D074}" presName="parSh" presStyleLbl="node1" presStyleIdx="1" presStyleCnt="3"/>
      <dgm:spPr/>
      <dgm:t>
        <a:bodyPr/>
        <a:lstStyle/>
        <a:p>
          <a:endParaRPr lang="pt-PT"/>
        </a:p>
      </dgm:t>
    </dgm:pt>
    <dgm:pt modelId="{40B60858-A632-418F-8865-5B901BD2AD47}" type="pres">
      <dgm:prSet presAssocID="{C52CEF2A-8773-4FA6-96FF-EB9489B7D074}" presName="desTx" presStyleLbl="fgAcc1" presStyleIdx="1" presStyleCnt="3" custLinFactNeighborX="-780">
        <dgm:presLayoutVars>
          <dgm:bulletEnabled val="1"/>
        </dgm:presLayoutVars>
      </dgm:prSet>
      <dgm:spPr/>
      <dgm:t>
        <a:bodyPr/>
        <a:lstStyle/>
        <a:p>
          <a:endParaRPr lang="pt-PT"/>
        </a:p>
      </dgm:t>
    </dgm:pt>
    <dgm:pt modelId="{20544C6A-12CB-418C-9BD3-1BDB715513D1}" type="pres">
      <dgm:prSet presAssocID="{F95256FC-CC08-4D9C-AFCC-67B68BEAF136}" presName="sibTrans" presStyleLbl="sibTrans2D1" presStyleIdx="1" presStyleCnt="2"/>
      <dgm:spPr/>
      <dgm:t>
        <a:bodyPr/>
        <a:lstStyle/>
        <a:p>
          <a:endParaRPr lang="pt-PT"/>
        </a:p>
      </dgm:t>
    </dgm:pt>
    <dgm:pt modelId="{DBD55102-1CB0-46E2-8A33-DD7E227A2FF7}" type="pres">
      <dgm:prSet presAssocID="{F95256FC-CC08-4D9C-AFCC-67B68BEAF136}" presName="connTx" presStyleLbl="sibTrans2D1" presStyleIdx="1" presStyleCnt="2"/>
      <dgm:spPr/>
      <dgm:t>
        <a:bodyPr/>
        <a:lstStyle/>
        <a:p>
          <a:endParaRPr lang="pt-PT"/>
        </a:p>
      </dgm:t>
    </dgm:pt>
    <dgm:pt modelId="{8F6E4B57-DAFA-4830-8305-565BD1F18884}" type="pres">
      <dgm:prSet presAssocID="{6BDB04C8-7E5D-4F85-8349-9A88FDC6A335}" presName="composite" presStyleCnt="0"/>
      <dgm:spPr/>
      <dgm:t>
        <a:bodyPr/>
        <a:lstStyle/>
        <a:p>
          <a:endParaRPr lang="pt-PT"/>
        </a:p>
      </dgm:t>
    </dgm:pt>
    <dgm:pt modelId="{33E305E3-31A5-4A13-92E9-A5175794989A}" type="pres">
      <dgm:prSet presAssocID="{6BDB04C8-7E5D-4F85-8349-9A88FDC6A335}" presName="parTx" presStyleLbl="node1" presStyleIdx="1" presStyleCnt="3">
        <dgm:presLayoutVars>
          <dgm:chMax val="0"/>
          <dgm:chPref val="0"/>
          <dgm:bulletEnabled val="1"/>
        </dgm:presLayoutVars>
      </dgm:prSet>
      <dgm:spPr/>
      <dgm:t>
        <a:bodyPr/>
        <a:lstStyle/>
        <a:p>
          <a:endParaRPr lang="pt-PT"/>
        </a:p>
      </dgm:t>
    </dgm:pt>
    <dgm:pt modelId="{E5FD0024-7C10-44DD-84AA-164FAC3708B1}" type="pres">
      <dgm:prSet presAssocID="{6BDB04C8-7E5D-4F85-8349-9A88FDC6A335}" presName="parSh" presStyleLbl="node1" presStyleIdx="2" presStyleCnt="3"/>
      <dgm:spPr/>
      <dgm:t>
        <a:bodyPr/>
        <a:lstStyle/>
        <a:p>
          <a:endParaRPr lang="pt-PT"/>
        </a:p>
      </dgm:t>
    </dgm:pt>
    <dgm:pt modelId="{EDFC0E3A-BF93-4D9D-9EEE-2C91B4E210C8}" type="pres">
      <dgm:prSet presAssocID="{6BDB04C8-7E5D-4F85-8349-9A88FDC6A335}" presName="desTx" presStyleLbl="fgAcc1" presStyleIdx="2" presStyleCnt="3">
        <dgm:presLayoutVars>
          <dgm:bulletEnabled val="1"/>
        </dgm:presLayoutVars>
      </dgm:prSet>
      <dgm:spPr/>
      <dgm:t>
        <a:bodyPr/>
        <a:lstStyle/>
        <a:p>
          <a:endParaRPr lang="pt-PT"/>
        </a:p>
      </dgm:t>
    </dgm:pt>
  </dgm:ptLst>
  <dgm:cxnLst>
    <dgm:cxn modelId="{E3F77490-A55E-4F5A-9581-B659BD87EF61}" type="presOf" srcId="{6D299875-C6A3-4179-A038-EB6D0365379A}" destId="{0D917CFF-5893-49AA-928C-9C33452B58BA}" srcOrd="1" destOrd="0" presId="urn:microsoft.com/office/officeart/2005/8/layout/process3"/>
    <dgm:cxn modelId="{FDCFC82C-7B5A-4A71-8C65-E5A01DC44C41}" srcId="{C52CEF2A-8773-4FA6-96FF-EB9489B7D074}" destId="{5AB8A886-9404-4900-87F3-BA1E109E50A8}" srcOrd="2" destOrd="0" parTransId="{5203517C-7B93-4B34-B7F6-984811289DB2}" sibTransId="{5A28F738-F6EA-4962-BAB8-18D91B62CB6A}"/>
    <dgm:cxn modelId="{979B2F2A-DE54-4140-ACC8-19F3775A3A8C}" type="presOf" srcId="{6BDB04C8-7E5D-4F85-8349-9A88FDC6A335}" destId="{33E305E3-31A5-4A13-92E9-A5175794989A}" srcOrd="0" destOrd="0" presId="urn:microsoft.com/office/officeart/2005/8/layout/process3"/>
    <dgm:cxn modelId="{04B51B1A-AAD9-41CD-952B-1FF74A6FD25C}" srcId="{C52CEF2A-8773-4FA6-96FF-EB9489B7D074}" destId="{E7339F5D-8B8C-403C-9B1E-C16361BB8799}" srcOrd="3" destOrd="0" parTransId="{2B32E5C0-0902-4AB8-B5EE-50E3B34A862A}" sibTransId="{431DA4D9-05AB-44B4-9626-0B532F9ADEC5}"/>
    <dgm:cxn modelId="{B60CDC47-11CC-4C95-9C3C-4F16E7FA0AE0}" srcId="{DDB4AF27-B176-433F-8574-DB2044AA94FE}" destId="{6BDB04C8-7E5D-4F85-8349-9A88FDC6A335}" srcOrd="2" destOrd="0" parTransId="{7231632C-CE7C-4C81-8966-B92AB2A85C47}" sibTransId="{F52B2486-18A7-4CA7-8895-C79A2296674F}"/>
    <dgm:cxn modelId="{59BF4D87-4A29-4ADA-8058-0B528C7747BA}" type="presOf" srcId="{48B205EF-4FFA-4274-A0F4-757FBFF4D654}" destId="{EDFC0E3A-BF93-4D9D-9EEE-2C91B4E210C8}" srcOrd="0" destOrd="0" presId="urn:microsoft.com/office/officeart/2005/8/layout/process3"/>
    <dgm:cxn modelId="{18698412-CA67-4B0E-B72B-2954141F6935}" srcId="{127D1DF3-FA7D-4B5A-9093-133F6D040865}" destId="{DCDED807-F012-43E4-8CEA-F9961077AC74}" srcOrd="3" destOrd="0" parTransId="{CD2AFA02-9162-40E8-92C7-F626B03DBE9C}" sibTransId="{37D52498-728E-427A-9D8A-75210155C617}"/>
    <dgm:cxn modelId="{5979F0D9-462E-434C-9E06-4754959893FD}" type="presOf" srcId="{B80EA40E-AC50-4AD4-ABD3-273B30840C1F}" destId="{40B60858-A632-418F-8865-5B901BD2AD47}" srcOrd="0" destOrd="0" presId="urn:microsoft.com/office/officeart/2005/8/layout/process3"/>
    <dgm:cxn modelId="{60736A26-5837-4374-965A-D5F1081812E4}" srcId="{127D1DF3-FA7D-4B5A-9093-133F6D040865}" destId="{5F1A0D16-BEE5-479A-A715-D6D12EEC5224}" srcOrd="1" destOrd="0" parTransId="{F924E939-16EA-4615-9AB7-92B8D60BFC59}" sibTransId="{D8602A50-F9FC-4E49-8FC8-CE4601767871}"/>
    <dgm:cxn modelId="{9755ED78-4134-4BBF-93CA-49A47E500D69}" srcId="{DDB4AF27-B176-433F-8574-DB2044AA94FE}" destId="{127D1DF3-FA7D-4B5A-9093-133F6D040865}" srcOrd="0" destOrd="0" parTransId="{193D3468-1388-4C6E-9085-88E5EB56589D}" sibTransId="{6D299875-C6A3-4179-A038-EB6D0365379A}"/>
    <dgm:cxn modelId="{8A3F9354-07C6-4D23-8DF3-7010949D2C4F}" type="presOf" srcId="{CB0CBC4D-7DD2-4AF7-A488-C20267EBEC05}" destId="{40B60858-A632-418F-8865-5B901BD2AD47}" srcOrd="0" destOrd="1" presId="urn:microsoft.com/office/officeart/2005/8/layout/process3"/>
    <dgm:cxn modelId="{ED383927-6988-45FD-8027-38E35934C5DD}" type="presOf" srcId="{6D299875-C6A3-4179-A038-EB6D0365379A}" destId="{A9991FC3-8D9E-4C3E-B3BF-C8F2A42D3BF1}" srcOrd="0" destOrd="0" presId="urn:microsoft.com/office/officeart/2005/8/layout/process3"/>
    <dgm:cxn modelId="{2B367F24-AB74-45F0-95CB-DDB2B6B62102}" srcId="{127D1DF3-FA7D-4B5A-9093-133F6D040865}" destId="{6792E4B5-536F-42BF-A66B-178AF8B61F89}" srcOrd="2" destOrd="0" parTransId="{3815054E-FE8A-4080-991E-600044602642}" sibTransId="{6EF62510-F524-4536-86AF-50362A7CC82B}"/>
    <dgm:cxn modelId="{EFEB87CF-A8C9-48FF-833F-952F536EC8FA}" type="presOf" srcId="{A6CE9904-C6E6-4351-9E0C-B852740A46DF}" destId="{EDFC0E3A-BF93-4D9D-9EEE-2C91B4E210C8}" srcOrd="0" destOrd="1" presId="urn:microsoft.com/office/officeart/2005/8/layout/process3"/>
    <dgm:cxn modelId="{925E85FE-C6BB-439A-BD8E-2A0B59156BB9}" srcId="{6BDB04C8-7E5D-4F85-8349-9A88FDC6A335}" destId="{451D621C-BBC7-4748-A2DD-28E92E697641}" srcOrd="2" destOrd="0" parTransId="{79A57952-9D87-4688-B184-6E5D0F671880}" sibTransId="{1771E103-5C80-4D1A-8337-624D4F888C69}"/>
    <dgm:cxn modelId="{9BD8AF60-AB6D-40CB-8DBA-6982A8BA8AC5}" type="presOf" srcId="{5F1A0D16-BEE5-479A-A715-D6D12EEC5224}" destId="{4E531E76-1708-4A3B-909B-17A22E0A12D7}" srcOrd="0" destOrd="1" presId="urn:microsoft.com/office/officeart/2005/8/layout/process3"/>
    <dgm:cxn modelId="{01E619E9-7641-4BF0-842F-E9770D4D45C1}" srcId="{C52CEF2A-8773-4FA6-96FF-EB9489B7D074}" destId="{B80EA40E-AC50-4AD4-ABD3-273B30840C1F}" srcOrd="0" destOrd="0" parTransId="{F030EFFA-77FD-4C5D-BFDA-1AA1CC6344B4}" sibTransId="{B600C717-9C22-4395-A9C2-29110A36131F}"/>
    <dgm:cxn modelId="{83C5985B-BA90-4780-9A96-F599266EE4D3}" type="presOf" srcId="{C52CEF2A-8773-4FA6-96FF-EB9489B7D074}" destId="{EE26ADD9-F138-4445-B24E-49189494B71A}" srcOrd="1" destOrd="0" presId="urn:microsoft.com/office/officeart/2005/8/layout/process3"/>
    <dgm:cxn modelId="{F03E95BA-72AE-4A43-9DDE-4E2E4F6A0A1E}" type="presOf" srcId="{DDB4AF27-B176-433F-8574-DB2044AA94FE}" destId="{246E77F3-7C49-45E1-AC08-A8FB7AE51B5D}" srcOrd="0" destOrd="0" presId="urn:microsoft.com/office/officeart/2005/8/layout/process3"/>
    <dgm:cxn modelId="{DD18BFA8-78A8-4B5B-BB00-CC8C007D9F4D}" srcId="{C52CEF2A-8773-4FA6-96FF-EB9489B7D074}" destId="{CB0CBC4D-7DD2-4AF7-A488-C20267EBEC05}" srcOrd="1" destOrd="0" parTransId="{E1CC557F-31EC-4285-AD38-0BAEF8180504}" sibTransId="{89FE1AE7-24CD-4CA0-AFF4-A8CF2881D29B}"/>
    <dgm:cxn modelId="{14099A52-DD36-4479-AF7D-DEE112ACA998}" type="presOf" srcId="{F95256FC-CC08-4D9C-AFCC-67B68BEAF136}" destId="{DBD55102-1CB0-46E2-8A33-DD7E227A2FF7}" srcOrd="1" destOrd="0" presId="urn:microsoft.com/office/officeart/2005/8/layout/process3"/>
    <dgm:cxn modelId="{B4046F02-6CC2-467F-A9BF-390CCC8A06EA}" type="presOf" srcId="{C52CEF2A-8773-4FA6-96FF-EB9489B7D074}" destId="{7F6A2037-B79D-4AF1-9E9A-4B13C457AB33}" srcOrd="0" destOrd="0" presId="urn:microsoft.com/office/officeart/2005/8/layout/process3"/>
    <dgm:cxn modelId="{1CDA3802-4BAD-4BA3-8C53-EF8272C8445D}" srcId="{6BDB04C8-7E5D-4F85-8349-9A88FDC6A335}" destId="{A6CE9904-C6E6-4351-9E0C-B852740A46DF}" srcOrd="1" destOrd="0" parTransId="{1E41E399-9C48-4B72-AF80-076C3D9640CD}" sibTransId="{42AF0DD0-A6A8-46E4-947F-7AA3CE9F7D65}"/>
    <dgm:cxn modelId="{D2DD4D5F-C77A-4735-A6AA-D2E8E1552271}" type="presOf" srcId="{451D621C-BBC7-4748-A2DD-28E92E697641}" destId="{EDFC0E3A-BF93-4D9D-9EEE-2C91B4E210C8}" srcOrd="0" destOrd="2" presId="urn:microsoft.com/office/officeart/2005/8/layout/process3"/>
    <dgm:cxn modelId="{8BD9DB2E-225B-4A79-BF92-B84E1F73FDB0}" type="presOf" srcId="{435192A7-8D45-4188-88D6-406914FF6862}" destId="{4E531E76-1708-4A3B-909B-17A22E0A12D7}" srcOrd="0" destOrd="0" presId="urn:microsoft.com/office/officeart/2005/8/layout/process3"/>
    <dgm:cxn modelId="{EB4942EB-1807-4E0B-81BA-FEA049C7FB7F}" type="presOf" srcId="{6792E4B5-536F-42BF-A66B-178AF8B61F89}" destId="{4E531E76-1708-4A3B-909B-17A22E0A12D7}" srcOrd="0" destOrd="2" presId="urn:microsoft.com/office/officeart/2005/8/layout/process3"/>
    <dgm:cxn modelId="{592D4255-0CCF-4F03-B0F7-9A019FEA24E6}" srcId="{DDB4AF27-B176-433F-8574-DB2044AA94FE}" destId="{C52CEF2A-8773-4FA6-96FF-EB9489B7D074}" srcOrd="1" destOrd="0" parTransId="{62888FC3-06B7-4DFA-A5A1-840B61128B5C}" sibTransId="{F95256FC-CC08-4D9C-AFCC-67B68BEAF136}"/>
    <dgm:cxn modelId="{87BB5CD6-7038-444A-921B-F877BE4BA73F}" type="presOf" srcId="{F95256FC-CC08-4D9C-AFCC-67B68BEAF136}" destId="{20544C6A-12CB-418C-9BD3-1BDB715513D1}" srcOrd="0" destOrd="0" presId="urn:microsoft.com/office/officeart/2005/8/layout/process3"/>
    <dgm:cxn modelId="{9B7FF1EF-3D1B-4775-A5B4-843F7DA50947}" type="presOf" srcId="{46B7F037-777F-447C-93A2-EF1699D5585A}" destId="{EDFC0E3A-BF93-4D9D-9EEE-2C91B4E210C8}" srcOrd="0" destOrd="3" presId="urn:microsoft.com/office/officeart/2005/8/layout/process3"/>
    <dgm:cxn modelId="{65820740-EA32-4D29-AE51-AE2A4ECC2593}" srcId="{6BDB04C8-7E5D-4F85-8349-9A88FDC6A335}" destId="{46B7F037-777F-447C-93A2-EF1699D5585A}" srcOrd="3" destOrd="0" parTransId="{C3F18438-2CEA-4A00-A695-57609B009E97}" sibTransId="{5A51E70E-055F-4552-95E6-B8CE21BB560F}"/>
    <dgm:cxn modelId="{D93E3778-DF45-4F8F-B6F7-3C3CFE23AD13}" srcId="{6BDB04C8-7E5D-4F85-8349-9A88FDC6A335}" destId="{48B205EF-4FFA-4274-A0F4-757FBFF4D654}" srcOrd="0" destOrd="0" parTransId="{45F5D0ED-BABB-4490-80F6-A451860E63AF}" sibTransId="{D07C740F-688A-4188-A920-42115C1C56A2}"/>
    <dgm:cxn modelId="{603EAB1F-BA3F-4991-9202-1A789AD30B64}" type="presOf" srcId="{5AB8A886-9404-4900-87F3-BA1E109E50A8}" destId="{40B60858-A632-418F-8865-5B901BD2AD47}" srcOrd="0" destOrd="2" presId="urn:microsoft.com/office/officeart/2005/8/layout/process3"/>
    <dgm:cxn modelId="{7A8CE1EB-F715-4510-9284-C7FA7008627F}" type="presOf" srcId="{6BDB04C8-7E5D-4F85-8349-9A88FDC6A335}" destId="{E5FD0024-7C10-44DD-84AA-164FAC3708B1}" srcOrd="1" destOrd="0" presId="urn:microsoft.com/office/officeart/2005/8/layout/process3"/>
    <dgm:cxn modelId="{96996127-6AEF-4AB8-9EA5-9A23B8471E63}" type="presOf" srcId="{DCDED807-F012-43E4-8CEA-F9961077AC74}" destId="{4E531E76-1708-4A3B-909B-17A22E0A12D7}" srcOrd="0" destOrd="3" presId="urn:microsoft.com/office/officeart/2005/8/layout/process3"/>
    <dgm:cxn modelId="{A1E89A4B-8FB4-47ED-9A5C-A2374FA76514}" type="presOf" srcId="{E7339F5D-8B8C-403C-9B1E-C16361BB8799}" destId="{40B60858-A632-418F-8865-5B901BD2AD47}" srcOrd="0" destOrd="3" presId="urn:microsoft.com/office/officeart/2005/8/layout/process3"/>
    <dgm:cxn modelId="{6AEA4D92-D9F6-410E-BC2C-C88FB0F911BE}" type="presOf" srcId="{127D1DF3-FA7D-4B5A-9093-133F6D040865}" destId="{F113B86D-FDAD-4E6C-9248-767E5019B53D}" srcOrd="1" destOrd="0" presId="urn:microsoft.com/office/officeart/2005/8/layout/process3"/>
    <dgm:cxn modelId="{32ED7D40-677A-4DA9-B932-53C574903D6F}" srcId="{127D1DF3-FA7D-4B5A-9093-133F6D040865}" destId="{435192A7-8D45-4188-88D6-406914FF6862}" srcOrd="0" destOrd="0" parTransId="{B24CCCB7-205F-4990-873E-6D80652B59BB}" sibTransId="{AFBB989D-0319-4945-B11E-4807474FF9C2}"/>
    <dgm:cxn modelId="{2700FEDD-D667-4711-9124-6FDFB542C33B}" type="presOf" srcId="{127D1DF3-FA7D-4B5A-9093-133F6D040865}" destId="{D7407F11-C45B-4621-9458-4C61F5D92D01}" srcOrd="0" destOrd="0" presId="urn:microsoft.com/office/officeart/2005/8/layout/process3"/>
    <dgm:cxn modelId="{864C29C4-46BF-4342-8D3F-E48E0BA2B21F}" type="presParOf" srcId="{246E77F3-7C49-45E1-AC08-A8FB7AE51B5D}" destId="{FB3835F1-218C-4F0C-A781-4595427E5B78}" srcOrd="0" destOrd="0" presId="urn:microsoft.com/office/officeart/2005/8/layout/process3"/>
    <dgm:cxn modelId="{8515D15D-E79B-4323-8150-6BBC95ACDDEC}" type="presParOf" srcId="{FB3835F1-218C-4F0C-A781-4595427E5B78}" destId="{D7407F11-C45B-4621-9458-4C61F5D92D01}" srcOrd="0" destOrd="0" presId="urn:microsoft.com/office/officeart/2005/8/layout/process3"/>
    <dgm:cxn modelId="{FAF35515-A40B-452C-8921-96E14EF115FB}" type="presParOf" srcId="{FB3835F1-218C-4F0C-A781-4595427E5B78}" destId="{F113B86D-FDAD-4E6C-9248-767E5019B53D}" srcOrd="1" destOrd="0" presId="urn:microsoft.com/office/officeart/2005/8/layout/process3"/>
    <dgm:cxn modelId="{399750FB-E174-48C4-ABAC-5C507ADC8700}" type="presParOf" srcId="{FB3835F1-218C-4F0C-A781-4595427E5B78}" destId="{4E531E76-1708-4A3B-909B-17A22E0A12D7}" srcOrd="2" destOrd="0" presId="urn:microsoft.com/office/officeart/2005/8/layout/process3"/>
    <dgm:cxn modelId="{9B9789BF-B8B4-4A8E-A9BD-390300728B51}" type="presParOf" srcId="{246E77F3-7C49-45E1-AC08-A8FB7AE51B5D}" destId="{A9991FC3-8D9E-4C3E-B3BF-C8F2A42D3BF1}" srcOrd="1" destOrd="0" presId="urn:microsoft.com/office/officeart/2005/8/layout/process3"/>
    <dgm:cxn modelId="{25365497-60F9-40DE-B947-1CC5631F50F6}" type="presParOf" srcId="{A9991FC3-8D9E-4C3E-B3BF-C8F2A42D3BF1}" destId="{0D917CFF-5893-49AA-928C-9C33452B58BA}" srcOrd="0" destOrd="0" presId="urn:microsoft.com/office/officeart/2005/8/layout/process3"/>
    <dgm:cxn modelId="{68699E21-2184-46E1-A3D6-A0DAB7F32329}" type="presParOf" srcId="{246E77F3-7C49-45E1-AC08-A8FB7AE51B5D}" destId="{EB3C5602-46EB-41A0-B630-403FD4EF7FA8}" srcOrd="2" destOrd="0" presId="urn:microsoft.com/office/officeart/2005/8/layout/process3"/>
    <dgm:cxn modelId="{32B2D68A-7ACE-450A-9170-01032CFE3890}" type="presParOf" srcId="{EB3C5602-46EB-41A0-B630-403FD4EF7FA8}" destId="{7F6A2037-B79D-4AF1-9E9A-4B13C457AB33}" srcOrd="0" destOrd="0" presId="urn:microsoft.com/office/officeart/2005/8/layout/process3"/>
    <dgm:cxn modelId="{5DAEDC32-1A00-46DC-9794-47128CA28858}" type="presParOf" srcId="{EB3C5602-46EB-41A0-B630-403FD4EF7FA8}" destId="{EE26ADD9-F138-4445-B24E-49189494B71A}" srcOrd="1" destOrd="0" presId="urn:microsoft.com/office/officeart/2005/8/layout/process3"/>
    <dgm:cxn modelId="{8B73914D-59D1-4CB1-995D-E57061428677}" type="presParOf" srcId="{EB3C5602-46EB-41A0-B630-403FD4EF7FA8}" destId="{40B60858-A632-418F-8865-5B901BD2AD47}" srcOrd="2" destOrd="0" presId="urn:microsoft.com/office/officeart/2005/8/layout/process3"/>
    <dgm:cxn modelId="{FB84C4C1-37B6-4A67-BC17-B96EAA9AA6E1}" type="presParOf" srcId="{246E77F3-7C49-45E1-AC08-A8FB7AE51B5D}" destId="{20544C6A-12CB-418C-9BD3-1BDB715513D1}" srcOrd="3" destOrd="0" presId="urn:microsoft.com/office/officeart/2005/8/layout/process3"/>
    <dgm:cxn modelId="{030CE2F9-7D5B-4CEF-AC4C-B620E1987916}" type="presParOf" srcId="{20544C6A-12CB-418C-9BD3-1BDB715513D1}" destId="{DBD55102-1CB0-46E2-8A33-DD7E227A2FF7}" srcOrd="0" destOrd="0" presId="urn:microsoft.com/office/officeart/2005/8/layout/process3"/>
    <dgm:cxn modelId="{FB6684FC-53DC-40C0-8C57-051688C52FE6}" type="presParOf" srcId="{246E77F3-7C49-45E1-AC08-A8FB7AE51B5D}" destId="{8F6E4B57-DAFA-4830-8305-565BD1F18884}" srcOrd="4" destOrd="0" presId="urn:microsoft.com/office/officeart/2005/8/layout/process3"/>
    <dgm:cxn modelId="{414B1278-81D8-4E3C-8866-E2F6283D183A}" type="presParOf" srcId="{8F6E4B57-DAFA-4830-8305-565BD1F18884}" destId="{33E305E3-31A5-4A13-92E9-A5175794989A}" srcOrd="0" destOrd="0" presId="urn:microsoft.com/office/officeart/2005/8/layout/process3"/>
    <dgm:cxn modelId="{2F69EAAA-932C-4091-A35E-94F917A7DEB2}" type="presParOf" srcId="{8F6E4B57-DAFA-4830-8305-565BD1F18884}" destId="{E5FD0024-7C10-44DD-84AA-164FAC3708B1}" srcOrd="1" destOrd="0" presId="urn:microsoft.com/office/officeart/2005/8/layout/process3"/>
    <dgm:cxn modelId="{007B25F2-E2BF-4316-8006-D8B1C07CACEC}" type="presParOf" srcId="{8F6E4B57-DAFA-4830-8305-565BD1F18884}" destId="{EDFC0E3A-BF93-4D9D-9EEE-2C91B4E210C8}" srcOrd="2" destOrd="0" presId="urn:microsoft.com/office/officeart/2005/8/layout/process3"/>
  </dgm:cxnLst>
  <dgm:bg/>
  <dgm:whole/>
  <dgm:extLst>
    <a:ext uri="http://schemas.microsoft.com/office/drawing/2008/diagram">
      <dsp:dataModelExt xmlns:dsp="http://schemas.microsoft.com/office/drawing/2008/diagram" xmlns=""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DCBEBF7-A1AD-4E79-AD61-259E09F1561F}" type="doc">
      <dgm:prSet loTypeId="urn:microsoft.com/office/officeart/2005/8/layout/lProcess3" loCatId="process" qsTypeId="urn:microsoft.com/office/officeart/2005/8/quickstyle/simple1" qsCatId="simple" csTypeId="urn:microsoft.com/office/officeart/2005/8/colors/accent3_2" csCatId="accent3" phldr="1"/>
      <dgm:spPr/>
      <dgm:t>
        <a:bodyPr/>
        <a:lstStyle/>
        <a:p>
          <a:endParaRPr lang="pt-PT"/>
        </a:p>
      </dgm:t>
    </dgm:pt>
    <dgm:pt modelId="{7E5C9F28-6819-4A7D-93CD-510CE4F8CA73}">
      <dgm:prSet phldrT="[Text]" custT="1"/>
      <dgm:spPr/>
      <dgm:t>
        <a:bodyPr/>
        <a:lstStyle/>
        <a:p>
          <a:pPr algn="l"/>
          <a:r>
            <a:rPr lang="pt-PT" sz="1400" b="1">
              <a:latin typeface="Calibri" pitchFamily="34" charset="0"/>
            </a:rPr>
            <a:t>Produção</a:t>
          </a:r>
          <a:endParaRPr lang="pt-PT" sz="1400">
            <a:latin typeface="Calibri" pitchFamily="34" charset="0"/>
          </a:endParaRPr>
        </a:p>
      </dgm:t>
    </dgm:pt>
    <dgm:pt modelId="{5439ED3A-DE0E-427C-BD03-A35E426EF788}" type="parTrans" cxnId="{42276F21-7755-457D-90CF-B37865D6B7B7}">
      <dgm:prSet/>
      <dgm:spPr/>
      <dgm:t>
        <a:bodyPr/>
        <a:lstStyle/>
        <a:p>
          <a:endParaRPr lang="pt-PT"/>
        </a:p>
      </dgm:t>
    </dgm:pt>
    <dgm:pt modelId="{1E701315-70E1-4757-8B96-F4892D51EA5E}" type="sibTrans" cxnId="{42276F21-7755-457D-90CF-B37865D6B7B7}">
      <dgm:prSet/>
      <dgm:spPr/>
      <dgm:t>
        <a:bodyPr/>
        <a:lstStyle/>
        <a:p>
          <a:endParaRPr lang="pt-PT"/>
        </a:p>
      </dgm:t>
    </dgm:pt>
    <dgm:pt modelId="{99349161-2B3C-413A-86AD-C5F659CDAD33}">
      <dgm:prSet phldrT="[Text]" custT="1"/>
      <dgm:spPr/>
      <dgm:t>
        <a:bodyPr/>
        <a:lstStyle/>
        <a:p>
          <a:r>
            <a:rPr lang="pt-PT" sz="1000">
              <a:latin typeface="Calibri" pitchFamily="34" charset="0"/>
            </a:rPr>
            <a:t>Recolha Informação Estatística</a:t>
          </a:r>
        </a:p>
      </dgm:t>
    </dgm:pt>
    <dgm:pt modelId="{39465D13-E013-409A-8BD0-3BEDD2B4808A}" type="parTrans" cxnId="{718EDA7B-7F4C-4081-9ED9-B69FC83115DB}">
      <dgm:prSet/>
      <dgm:spPr/>
      <dgm:t>
        <a:bodyPr/>
        <a:lstStyle/>
        <a:p>
          <a:endParaRPr lang="pt-PT"/>
        </a:p>
      </dgm:t>
    </dgm:pt>
    <dgm:pt modelId="{20E479C5-50C2-42E8-9496-25C54B2275E1}" type="sibTrans" cxnId="{718EDA7B-7F4C-4081-9ED9-B69FC83115DB}">
      <dgm:prSet/>
      <dgm:spPr/>
      <dgm:t>
        <a:bodyPr/>
        <a:lstStyle/>
        <a:p>
          <a:endParaRPr lang="pt-PT"/>
        </a:p>
      </dgm:t>
    </dgm:pt>
    <dgm:pt modelId="{6B9D44CD-8A9E-40E5-BC69-2577E69135B2}">
      <dgm:prSet phldrT="[Text]" custT="1"/>
      <dgm:spPr/>
      <dgm:t>
        <a:bodyPr/>
        <a:lstStyle/>
        <a:p>
          <a:pPr algn="ctr"/>
          <a:r>
            <a:rPr lang="pt-PT" sz="800" b="1">
              <a:latin typeface="Calibri" pitchFamily="34" charset="0"/>
            </a:rPr>
            <a:t>SCTC</a:t>
          </a:r>
          <a:r>
            <a:rPr lang="pt-PT" sz="800">
              <a:latin typeface="Calibri" pitchFamily="34" charset="0"/>
            </a:rPr>
            <a:t> - Sistema Controlo Trabalho Campo</a:t>
          </a:r>
        </a:p>
        <a:p>
          <a:pPr algn="ctr"/>
          <a:r>
            <a:rPr lang="pt-PT" sz="800" b="1">
              <a:latin typeface="Calibri" pitchFamily="34" charset="0"/>
            </a:rPr>
            <a:t>GEOEDIF </a:t>
          </a:r>
          <a:r>
            <a:rPr lang="pt-PT" sz="800">
              <a:latin typeface="Calibri" pitchFamily="34" charset="0"/>
            </a:rPr>
            <a:t>- Georreferênciação Edifícios</a:t>
          </a:r>
        </a:p>
        <a:p>
          <a:pPr algn="ctr"/>
          <a:r>
            <a:rPr lang="pt-PT" sz="800" b="1">
              <a:latin typeface="Calibri" pitchFamily="34" charset="0"/>
            </a:rPr>
            <a:t>e-CENSOS</a:t>
          </a:r>
          <a:r>
            <a:rPr lang="pt-PT" sz="800">
              <a:latin typeface="Calibri" pitchFamily="34" charset="0"/>
            </a:rPr>
            <a:t> - Preenchimento On-line Questionários</a:t>
          </a:r>
        </a:p>
        <a:p>
          <a:pPr algn="ctr"/>
          <a:r>
            <a:rPr lang="pt-PT" sz="800" b="1">
              <a:latin typeface="Calibri" pitchFamily="34" charset="0"/>
            </a:rPr>
            <a:t>Subsite Censos  2011</a:t>
          </a:r>
        </a:p>
        <a:p>
          <a:pPr algn="ctr"/>
          <a:r>
            <a:rPr lang="pt-PT" sz="800" b="1">
              <a:latin typeface="Calibri" pitchFamily="34" charset="0"/>
            </a:rPr>
            <a:t>Centro Processamento - </a:t>
          </a:r>
          <a:r>
            <a:rPr lang="pt-PT" sz="800" b="0">
              <a:latin typeface="Calibri" pitchFamily="34" charset="0"/>
            </a:rPr>
            <a:t>Leitura Ótica Questionários</a:t>
          </a:r>
        </a:p>
      </dgm:t>
    </dgm:pt>
    <dgm:pt modelId="{00C53F85-5DB0-4028-A17B-1542C53DA13F}" type="parTrans" cxnId="{88EF4B2A-5EAD-4A4E-970A-D30A34FE08A3}">
      <dgm:prSet/>
      <dgm:spPr/>
      <dgm:t>
        <a:bodyPr/>
        <a:lstStyle/>
        <a:p>
          <a:endParaRPr lang="pt-PT"/>
        </a:p>
      </dgm:t>
    </dgm:pt>
    <dgm:pt modelId="{87A272CB-E7E7-470E-A31F-D08D0FC8FD6C}" type="sibTrans" cxnId="{88EF4B2A-5EAD-4A4E-970A-D30A34FE08A3}">
      <dgm:prSet/>
      <dgm:spPr/>
      <dgm:t>
        <a:bodyPr/>
        <a:lstStyle/>
        <a:p>
          <a:endParaRPr lang="pt-PT"/>
        </a:p>
      </dgm:t>
    </dgm:pt>
    <dgm:pt modelId="{D40D477A-1276-4B8A-B026-4247988A3EBC}">
      <dgm:prSet phldrT="[Text]" custT="1"/>
      <dgm:spPr/>
      <dgm:t>
        <a:bodyPr/>
        <a:lstStyle/>
        <a:p>
          <a:pPr algn="l"/>
          <a:r>
            <a:rPr lang="pt-PT" sz="1400" b="1">
              <a:latin typeface="Calibri" pitchFamily="34" charset="0"/>
            </a:rPr>
            <a:t>Distribuição</a:t>
          </a:r>
        </a:p>
      </dgm:t>
    </dgm:pt>
    <dgm:pt modelId="{D27C9A56-2D74-44A3-B162-E32B6A6DC21B}" type="parTrans" cxnId="{C8048088-31C3-4580-8518-AB4BD58E711B}">
      <dgm:prSet/>
      <dgm:spPr/>
      <dgm:t>
        <a:bodyPr/>
        <a:lstStyle/>
        <a:p>
          <a:endParaRPr lang="pt-PT"/>
        </a:p>
      </dgm:t>
    </dgm:pt>
    <dgm:pt modelId="{3C1FE0F3-60D1-4DB0-B9ED-0F4231A62ABE}" type="sibTrans" cxnId="{C8048088-31C3-4580-8518-AB4BD58E711B}">
      <dgm:prSet/>
      <dgm:spPr/>
      <dgm:t>
        <a:bodyPr/>
        <a:lstStyle/>
        <a:p>
          <a:endParaRPr lang="pt-PT"/>
        </a:p>
      </dgm:t>
    </dgm:pt>
    <dgm:pt modelId="{5E259834-30A6-4ECD-AD7C-33500AD1DEA4}">
      <dgm:prSet phldrT="[Text]" custT="1"/>
      <dgm:spPr/>
      <dgm:t>
        <a:bodyPr/>
        <a:lstStyle/>
        <a:p>
          <a:r>
            <a:rPr lang="pt-PT" sz="1000">
              <a:latin typeface="Calibri" pitchFamily="34" charset="0"/>
            </a:rPr>
            <a:t>Divulgação e Promoção Informação Estatística</a:t>
          </a:r>
        </a:p>
      </dgm:t>
    </dgm:pt>
    <dgm:pt modelId="{6C6EF1E8-134B-4251-ACB4-7E39A44437A6}" type="parTrans" cxnId="{86E06429-EB3F-4904-B16F-E1900C2316A2}">
      <dgm:prSet/>
      <dgm:spPr/>
      <dgm:t>
        <a:bodyPr/>
        <a:lstStyle/>
        <a:p>
          <a:endParaRPr lang="pt-PT"/>
        </a:p>
      </dgm:t>
    </dgm:pt>
    <dgm:pt modelId="{3D14CCA3-A1F6-4A19-95DA-01404621112A}" type="sibTrans" cxnId="{86E06429-EB3F-4904-B16F-E1900C2316A2}">
      <dgm:prSet/>
      <dgm:spPr/>
      <dgm:t>
        <a:bodyPr/>
        <a:lstStyle/>
        <a:p>
          <a:endParaRPr lang="pt-PT"/>
        </a:p>
      </dgm:t>
    </dgm:pt>
    <dgm:pt modelId="{9533401D-9CBA-44A7-B915-1DCBDF02913A}">
      <dgm:prSet phldrT="[Text]" custT="1"/>
      <dgm:spPr/>
      <dgm:t>
        <a:bodyPr/>
        <a:lstStyle/>
        <a:p>
          <a:pPr algn="ctr"/>
          <a:r>
            <a:rPr lang="pt-PT" sz="800" b="1">
              <a:latin typeface="Calibri" pitchFamily="34" charset="0"/>
            </a:rPr>
            <a:t>Portal Estatísticas Oficiais - INE</a:t>
          </a:r>
        </a:p>
        <a:p>
          <a:pPr algn="ctr"/>
          <a:r>
            <a:rPr lang="pt-PT" sz="800">
              <a:latin typeface="Calibri" pitchFamily="34" charset="0"/>
            </a:rPr>
            <a:t>Aplicação Interactiva</a:t>
          </a:r>
        </a:p>
        <a:p>
          <a:pPr algn="ctr"/>
          <a:r>
            <a:rPr lang="pt-PT" sz="800">
              <a:latin typeface="Calibri" pitchFamily="34" charset="0"/>
            </a:rPr>
            <a:t>Bases Dados</a:t>
          </a:r>
        </a:p>
        <a:p>
          <a:pPr algn="ctr"/>
          <a:r>
            <a:rPr lang="pt-PT" sz="800">
              <a:latin typeface="Calibri" pitchFamily="34" charset="0"/>
            </a:rPr>
            <a:t>Mapas (visulaização e importação)</a:t>
          </a:r>
        </a:p>
        <a:p>
          <a:pPr algn="ctr"/>
          <a:r>
            <a:rPr lang="pt-PT" sz="800">
              <a:latin typeface="Calibri" pitchFamily="34" charset="0"/>
            </a:rPr>
            <a:t>Publicações e Destaques</a:t>
          </a:r>
        </a:p>
      </dgm:t>
    </dgm:pt>
    <dgm:pt modelId="{0E2F27B4-9CDE-4AF7-A5C8-CDF7208BA83B}" type="parTrans" cxnId="{4975738E-BE40-4C0D-85A6-E83AD6FC6ADC}">
      <dgm:prSet/>
      <dgm:spPr/>
      <dgm:t>
        <a:bodyPr/>
        <a:lstStyle/>
        <a:p>
          <a:endParaRPr lang="pt-PT"/>
        </a:p>
      </dgm:t>
    </dgm:pt>
    <dgm:pt modelId="{8DA9E1D8-7427-4705-BE77-B97BB784D259}" type="sibTrans" cxnId="{4975738E-BE40-4C0D-85A6-E83AD6FC6ADC}">
      <dgm:prSet/>
      <dgm:spPr/>
      <dgm:t>
        <a:bodyPr/>
        <a:lstStyle/>
        <a:p>
          <a:endParaRPr lang="pt-PT"/>
        </a:p>
      </dgm:t>
    </dgm:pt>
    <dgm:pt modelId="{2F10979D-B38C-42B6-806E-F1E4D8B3A3FF}">
      <dgm:prSet phldrT="[Text]" custT="1"/>
      <dgm:spPr/>
      <dgm:t>
        <a:bodyPr/>
        <a:lstStyle/>
        <a:p>
          <a:pPr algn="l"/>
          <a:r>
            <a:rPr lang="pt-PT" sz="1400" b="1">
              <a:latin typeface="Calibri" pitchFamily="34" charset="0"/>
            </a:rPr>
            <a:t>Consumidor Final</a:t>
          </a:r>
        </a:p>
      </dgm:t>
    </dgm:pt>
    <dgm:pt modelId="{9FBB9ADF-8903-4CF6-AF70-5F230B590E43}" type="parTrans" cxnId="{250F8EF0-CA9D-4E95-9CA6-978BFA312856}">
      <dgm:prSet/>
      <dgm:spPr/>
      <dgm:t>
        <a:bodyPr/>
        <a:lstStyle/>
        <a:p>
          <a:endParaRPr lang="pt-PT"/>
        </a:p>
      </dgm:t>
    </dgm:pt>
    <dgm:pt modelId="{8815225B-5BFC-4BDE-98E0-2AE2E40D32DF}" type="sibTrans" cxnId="{250F8EF0-CA9D-4E95-9CA6-978BFA312856}">
      <dgm:prSet/>
      <dgm:spPr/>
      <dgm:t>
        <a:bodyPr/>
        <a:lstStyle/>
        <a:p>
          <a:endParaRPr lang="pt-PT"/>
        </a:p>
      </dgm:t>
    </dgm:pt>
    <dgm:pt modelId="{BF2836B0-2811-4B80-8FE8-B2B89262C9A5}">
      <dgm:prSet phldrT="[Text]" custT="1"/>
      <dgm:spPr/>
      <dgm:t>
        <a:bodyPr/>
        <a:lstStyle/>
        <a:p>
          <a:r>
            <a:rPr lang="pt-PT" sz="1000">
              <a:latin typeface="Calibri" pitchFamily="34" charset="0"/>
            </a:rPr>
            <a:t>Análise e Avaliação da Informação Estatística</a:t>
          </a:r>
        </a:p>
      </dgm:t>
    </dgm:pt>
    <dgm:pt modelId="{18036F16-216B-40CB-9B22-A4FA2DCD1F67}" type="parTrans" cxnId="{9DDB8E33-ADD9-4CFC-8D1F-1EF798C3D7FF}">
      <dgm:prSet/>
      <dgm:spPr/>
      <dgm:t>
        <a:bodyPr/>
        <a:lstStyle/>
        <a:p>
          <a:endParaRPr lang="pt-PT"/>
        </a:p>
      </dgm:t>
    </dgm:pt>
    <dgm:pt modelId="{F96CA3B4-D961-4CCB-9368-BC9CA49D83EC}" type="sibTrans" cxnId="{9DDB8E33-ADD9-4CFC-8D1F-1EF798C3D7FF}">
      <dgm:prSet/>
      <dgm:spPr/>
      <dgm:t>
        <a:bodyPr/>
        <a:lstStyle/>
        <a:p>
          <a:endParaRPr lang="pt-PT"/>
        </a:p>
      </dgm:t>
    </dgm:pt>
    <dgm:pt modelId="{1027B306-85C5-412D-ABA1-F94757B45FBA}">
      <dgm:prSet phldrT="[Text]" custT="1"/>
      <dgm:spPr/>
      <dgm:t>
        <a:bodyPr/>
        <a:lstStyle/>
        <a:p>
          <a:r>
            <a:rPr lang="pt-PT" sz="800">
              <a:latin typeface="Calibri" pitchFamily="34" charset="0"/>
            </a:rPr>
            <a:t>Níveis Satisfação (acessibilidade, pertinência e usabilidade)</a:t>
          </a:r>
        </a:p>
        <a:p>
          <a:r>
            <a:rPr lang="pt-PT" sz="800">
              <a:latin typeface="Calibri" pitchFamily="34" charset="0"/>
            </a:rPr>
            <a:t>REDIFUSÃO</a:t>
          </a:r>
        </a:p>
      </dgm:t>
    </dgm:pt>
    <dgm:pt modelId="{535463B2-53D8-43B8-8ED0-83483BC55DAE}" type="parTrans" cxnId="{DE14A868-E2E1-495B-9B62-A300AF9FFAF8}">
      <dgm:prSet/>
      <dgm:spPr/>
      <dgm:t>
        <a:bodyPr/>
        <a:lstStyle/>
        <a:p>
          <a:endParaRPr lang="pt-PT"/>
        </a:p>
      </dgm:t>
    </dgm:pt>
    <dgm:pt modelId="{764F5148-F732-4DED-873B-8520C2250E99}" type="sibTrans" cxnId="{DE14A868-E2E1-495B-9B62-A300AF9FFAF8}">
      <dgm:prSet/>
      <dgm:spPr/>
      <dgm:t>
        <a:bodyPr/>
        <a:lstStyle/>
        <a:p>
          <a:endParaRPr lang="pt-PT"/>
        </a:p>
      </dgm:t>
    </dgm:pt>
    <dgm:pt modelId="{F88A89B3-D30C-4958-A614-0FA90EA23679}" type="pres">
      <dgm:prSet presAssocID="{4DCBEBF7-A1AD-4E79-AD61-259E09F1561F}" presName="Name0" presStyleCnt="0">
        <dgm:presLayoutVars>
          <dgm:chPref val="3"/>
          <dgm:dir/>
          <dgm:animLvl val="lvl"/>
          <dgm:resizeHandles/>
        </dgm:presLayoutVars>
      </dgm:prSet>
      <dgm:spPr/>
      <dgm:t>
        <a:bodyPr/>
        <a:lstStyle/>
        <a:p>
          <a:endParaRPr lang="pt-PT"/>
        </a:p>
      </dgm:t>
    </dgm:pt>
    <dgm:pt modelId="{801BB32F-CAB7-4FEA-9D58-B04AC8A9AF1C}" type="pres">
      <dgm:prSet presAssocID="{7E5C9F28-6819-4A7D-93CD-510CE4F8CA73}" presName="horFlow" presStyleCnt="0"/>
      <dgm:spPr/>
    </dgm:pt>
    <dgm:pt modelId="{FE1DB590-AB37-4826-9767-5F5BE0CA4521}" type="pres">
      <dgm:prSet presAssocID="{7E5C9F28-6819-4A7D-93CD-510CE4F8CA73}" presName="bigChev" presStyleLbl="node1" presStyleIdx="0" presStyleCnt="3" custScaleX="75357" custLinFactNeighborX="8932" custLinFactNeighborY="-194"/>
      <dgm:spPr/>
      <dgm:t>
        <a:bodyPr/>
        <a:lstStyle/>
        <a:p>
          <a:endParaRPr lang="pt-PT"/>
        </a:p>
      </dgm:t>
    </dgm:pt>
    <dgm:pt modelId="{88E8F6CF-EA58-4A5A-AC62-A57A56E2B109}" type="pres">
      <dgm:prSet presAssocID="{39465D13-E013-409A-8BD0-3BEDD2B4808A}" presName="parTrans" presStyleCnt="0"/>
      <dgm:spPr/>
    </dgm:pt>
    <dgm:pt modelId="{3E06B045-8528-4F1A-B737-C82672023321}" type="pres">
      <dgm:prSet presAssocID="{99349161-2B3C-413A-86AD-C5F659CDAD33}" presName="node" presStyleLbl="alignAccFollowNode1" presStyleIdx="0" presStyleCnt="6" custScaleX="92482" custScaleY="116835" custLinFactNeighborX="11279" custLinFactNeighborY="-2058">
        <dgm:presLayoutVars>
          <dgm:bulletEnabled val="1"/>
        </dgm:presLayoutVars>
      </dgm:prSet>
      <dgm:spPr/>
      <dgm:t>
        <a:bodyPr/>
        <a:lstStyle/>
        <a:p>
          <a:endParaRPr lang="pt-PT"/>
        </a:p>
      </dgm:t>
    </dgm:pt>
    <dgm:pt modelId="{D3A8751A-8817-4C2E-A030-07C042AF927A}" type="pres">
      <dgm:prSet presAssocID="{20E479C5-50C2-42E8-9496-25C54B2275E1}" presName="sibTrans" presStyleCnt="0"/>
      <dgm:spPr/>
    </dgm:pt>
    <dgm:pt modelId="{4B992402-49B2-4E2C-A051-4302FBC22543}" type="pres">
      <dgm:prSet presAssocID="{6B9D44CD-8A9E-40E5-BC69-2577E69135B2}" presName="node" presStyleLbl="alignAccFollowNode1" presStyleIdx="1" presStyleCnt="6" custScaleX="137512" custScaleY="117647" custLinFactNeighborX="22541" custLinFactNeighborY="-1652">
        <dgm:presLayoutVars>
          <dgm:bulletEnabled val="1"/>
        </dgm:presLayoutVars>
      </dgm:prSet>
      <dgm:spPr/>
      <dgm:t>
        <a:bodyPr/>
        <a:lstStyle/>
        <a:p>
          <a:endParaRPr lang="pt-PT"/>
        </a:p>
      </dgm:t>
    </dgm:pt>
    <dgm:pt modelId="{F07CE417-BC93-46E1-8320-3FC583C5DE75}" type="pres">
      <dgm:prSet presAssocID="{7E5C9F28-6819-4A7D-93CD-510CE4F8CA73}" presName="vSp" presStyleCnt="0"/>
      <dgm:spPr/>
    </dgm:pt>
    <dgm:pt modelId="{2678F7DE-1D7B-4A77-A7F2-A78DE556980F}" type="pres">
      <dgm:prSet presAssocID="{D40D477A-1276-4B8A-B026-4247988A3EBC}" presName="horFlow" presStyleCnt="0"/>
      <dgm:spPr/>
    </dgm:pt>
    <dgm:pt modelId="{9974F571-F13E-46D1-92AE-DD3F44444C02}" type="pres">
      <dgm:prSet presAssocID="{D40D477A-1276-4B8A-B026-4247988A3EBC}" presName="bigChev" presStyleLbl="node1" presStyleIdx="1" presStyleCnt="3" custScaleX="82191" custLinFactNeighborX="-86599" custLinFactNeighborY="-31"/>
      <dgm:spPr/>
      <dgm:t>
        <a:bodyPr/>
        <a:lstStyle/>
        <a:p>
          <a:endParaRPr lang="pt-PT"/>
        </a:p>
      </dgm:t>
    </dgm:pt>
    <dgm:pt modelId="{62D74534-61D2-4C92-BA41-9D3FF8B140CB}" type="pres">
      <dgm:prSet presAssocID="{6C6EF1E8-134B-4251-ACB4-7E39A44437A6}" presName="parTrans" presStyleCnt="0"/>
      <dgm:spPr/>
    </dgm:pt>
    <dgm:pt modelId="{BEB9649B-0DE2-472C-B879-CAF1910EC21E}" type="pres">
      <dgm:prSet presAssocID="{5E259834-30A6-4ECD-AD7C-33500AD1DEA4}" presName="node" presStyleLbl="alignAccFollowNode1" presStyleIdx="2" presStyleCnt="6" custScaleX="92522" custScaleY="117636" custLinFactNeighborX="-1501" custLinFactNeighborY="2890">
        <dgm:presLayoutVars>
          <dgm:bulletEnabled val="1"/>
        </dgm:presLayoutVars>
      </dgm:prSet>
      <dgm:spPr/>
      <dgm:t>
        <a:bodyPr/>
        <a:lstStyle/>
        <a:p>
          <a:endParaRPr lang="pt-PT"/>
        </a:p>
      </dgm:t>
    </dgm:pt>
    <dgm:pt modelId="{49C0E705-2B27-4D81-A71B-F4331B1A6F11}" type="pres">
      <dgm:prSet presAssocID="{3D14CCA3-A1F6-4A19-95DA-01404621112A}" presName="sibTrans" presStyleCnt="0"/>
      <dgm:spPr/>
    </dgm:pt>
    <dgm:pt modelId="{8E72D21A-B58D-4F18-987C-A9A8C68A614F}" type="pres">
      <dgm:prSet presAssocID="{9533401D-9CBA-44A7-B915-1DCBDF02913A}" presName="node" presStyleLbl="alignAccFollowNode1" presStyleIdx="3" presStyleCnt="6" custScaleX="132702" custScaleY="121165" custLinFactNeighborX="-6415" custLinFactNeighborY="1178">
        <dgm:presLayoutVars>
          <dgm:bulletEnabled val="1"/>
        </dgm:presLayoutVars>
      </dgm:prSet>
      <dgm:spPr/>
      <dgm:t>
        <a:bodyPr/>
        <a:lstStyle/>
        <a:p>
          <a:endParaRPr lang="pt-PT"/>
        </a:p>
      </dgm:t>
    </dgm:pt>
    <dgm:pt modelId="{32CEA0E2-A7B3-4C50-A1BE-489B83802177}" type="pres">
      <dgm:prSet presAssocID="{D40D477A-1276-4B8A-B026-4247988A3EBC}" presName="vSp" presStyleCnt="0"/>
      <dgm:spPr/>
    </dgm:pt>
    <dgm:pt modelId="{0FAE1C30-791C-49C9-8E3E-4294C22433A2}" type="pres">
      <dgm:prSet presAssocID="{2F10979D-B38C-42B6-806E-F1E4D8B3A3FF}" presName="horFlow" presStyleCnt="0"/>
      <dgm:spPr/>
    </dgm:pt>
    <dgm:pt modelId="{AD185715-ADA4-4F11-9D14-6A09659B4241}" type="pres">
      <dgm:prSet presAssocID="{2F10979D-B38C-42B6-806E-F1E4D8B3A3FF}" presName="bigChev" presStyleLbl="node1" presStyleIdx="2" presStyleCnt="3" custScaleX="83104" custLinFactNeighborX="-86599" custLinFactNeighborY="-31"/>
      <dgm:spPr/>
      <dgm:t>
        <a:bodyPr/>
        <a:lstStyle/>
        <a:p>
          <a:endParaRPr lang="pt-PT"/>
        </a:p>
      </dgm:t>
    </dgm:pt>
    <dgm:pt modelId="{BFE87236-AEDD-437E-8865-81E2C554215A}" type="pres">
      <dgm:prSet presAssocID="{18036F16-216B-40CB-9B22-A4FA2DCD1F67}" presName="parTrans" presStyleCnt="0"/>
      <dgm:spPr/>
    </dgm:pt>
    <dgm:pt modelId="{81A5626A-B26E-49EF-B043-53CDCE187F68}" type="pres">
      <dgm:prSet presAssocID="{BF2836B0-2811-4B80-8FE8-B2B89262C9A5}" presName="node" presStyleLbl="alignAccFollowNode1" presStyleIdx="4" presStyleCnt="6" custScaleX="92627" custScaleY="117980" custLinFactNeighborX="-6668" custLinFactNeighborY="3393">
        <dgm:presLayoutVars>
          <dgm:bulletEnabled val="1"/>
        </dgm:presLayoutVars>
      </dgm:prSet>
      <dgm:spPr/>
      <dgm:t>
        <a:bodyPr/>
        <a:lstStyle/>
        <a:p>
          <a:endParaRPr lang="pt-PT"/>
        </a:p>
      </dgm:t>
    </dgm:pt>
    <dgm:pt modelId="{69626B30-A688-4A43-9301-5918F0CD4FF4}" type="pres">
      <dgm:prSet presAssocID="{F96CA3B4-D961-4CCB-9368-BC9CA49D83EC}" presName="sibTrans" presStyleCnt="0"/>
      <dgm:spPr/>
    </dgm:pt>
    <dgm:pt modelId="{FEB12DD0-FC90-4B04-BFA7-A0A3CB983106}" type="pres">
      <dgm:prSet presAssocID="{1027B306-85C5-412D-ABA1-F94757B45FBA}" presName="node" presStyleLbl="alignAccFollowNode1" presStyleIdx="5" presStyleCnt="6" custScaleX="133634" custScaleY="114633" custLinFactNeighborX="55048" custLinFactNeighborY="3632">
        <dgm:presLayoutVars>
          <dgm:bulletEnabled val="1"/>
        </dgm:presLayoutVars>
      </dgm:prSet>
      <dgm:spPr/>
      <dgm:t>
        <a:bodyPr/>
        <a:lstStyle/>
        <a:p>
          <a:endParaRPr lang="pt-PT"/>
        </a:p>
      </dgm:t>
    </dgm:pt>
  </dgm:ptLst>
  <dgm:cxnLst>
    <dgm:cxn modelId="{86E06429-EB3F-4904-B16F-E1900C2316A2}" srcId="{D40D477A-1276-4B8A-B026-4247988A3EBC}" destId="{5E259834-30A6-4ECD-AD7C-33500AD1DEA4}" srcOrd="0" destOrd="0" parTransId="{6C6EF1E8-134B-4251-ACB4-7E39A44437A6}" sibTransId="{3D14CCA3-A1F6-4A19-95DA-01404621112A}"/>
    <dgm:cxn modelId="{4AE4D8DC-05DF-4CA4-9DB4-494862F76B4B}" type="presOf" srcId="{BF2836B0-2811-4B80-8FE8-B2B89262C9A5}" destId="{81A5626A-B26E-49EF-B043-53CDCE187F68}" srcOrd="0" destOrd="0" presId="urn:microsoft.com/office/officeart/2005/8/layout/lProcess3"/>
    <dgm:cxn modelId="{4CED3515-9913-4AD0-A6F7-32A4BF2E1D4C}" type="presOf" srcId="{9533401D-9CBA-44A7-B915-1DCBDF02913A}" destId="{8E72D21A-B58D-4F18-987C-A9A8C68A614F}" srcOrd="0" destOrd="0" presId="urn:microsoft.com/office/officeart/2005/8/layout/lProcess3"/>
    <dgm:cxn modelId="{082A0042-859D-49A3-9D18-5FF2E7FBFF28}" type="presOf" srcId="{1027B306-85C5-412D-ABA1-F94757B45FBA}" destId="{FEB12DD0-FC90-4B04-BFA7-A0A3CB983106}" srcOrd="0" destOrd="0" presId="urn:microsoft.com/office/officeart/2005/8/layout/lProcess3"/>
    <dgm:cxn modelId="{9DDB8E33-ADD9-4CFC-8D1F-1EF798C3D7FF}" srcId="{2F10979D-B38C-42B6-806E-F1E4D8B3A3FF}" destId="{BF2836B0-2811-4B80-8FE8-B2B89262C9A5}" srcOrd="0" destOrd="0" parTransId="{18036F16-216B-40CB-9B22-A4FA2DCD1F67}" sibTransId="{F96CA3B4-D961-4CCB-9368-BC9CA49D83EC}"/>
    <dgm:cxn modelId="{88EF4B2A-5EAD-4A4E-970A-D30A34FE08A3}" srcId="{7E5C9F28-6819-4A7D-93CD-510CE4F8CA73}" destId="{6B9D44CD-8A9E-40E5-BC69-2577E69135B2}" srcOrd="1" destOrd="0" parTransId="{00C53F85-5DB0-4028-A17B-1542C53DA13F}" sibTransId="{87A272CB-E7E7-470E-A31F-D08D0FC8FD6C}"/>
    <dgm:cxn modelId="{FA71E03F-7F29-4629-B9F3-683529442FE9}" type="presOf" srcId="{5E259834-30A6-4ECD-AD7C-33500AD1DEA4}" destId="{BEB9649B-0DE2-472C-B879-CAF1910EC21E}" srcOrd="0" destOrd="0" presId="urn:microsoft.com/office/officeart/2005/8/layout/lProcess3"/>
    <dgm:cxn modelId="{C8048088-31C3-4580-8518-AB4BD58E711B}" srcId="{4DCBEBF7-A1AD-4E79-AD61-259E09F1561F}" destId="{D40D477A-1276-4B8A-B026-4247988A3EBC}" srcOrd="1" destOrd="0" parTransId="{D27C9A56-2D74-44A3-B162-E32B6A6DC21B}" sibTransId="{3C1FE0F3-60D1-4DB0-B9ED-0F4231A62ABE}"/>
    <dgm:cxn modelId="{4975738E-BE40-4C0D-85A6-E83AD6FC6ADC}" srcId="{D40D477A-1276-4B8A-B026-4247988A3EBC}" destId="{9533401D-9CBA-44A7-B915-1DCBDF02913A}" srcOrd="1" destOrd="0" parTransId="{0E2F27B4-9CDE-4AF7-A5C8-CDF7208BA83B}" sibTransId="{8DA9E1D8-7427-4705-BE77-B97BB784D259}"/>
    <dgm:cxn modelId="{D89BCF1B-8679-42AD-8BE2-70FAED27BA93}" type="presOf" srcId="{6B9D44CD-8A9E-40E5-BC69-2577E69135B2}" destId="{4B992402-49B2-4E2C-A051-4302FBC22543}" srcOrd="0" destOrd="0" presId="urn:microsoft.com/office/officeart/2005/8/layout/lProcess3"/>
    <dgm:cxn modelId="{250F8EF0-CA9D-4E95-9CA6-978BFA312856}" srcId="{4DCBEBF7-A1AD-4E79-AD61-259E09F1561F}" destId="{2F10979D-B38C-42B6-806E-F1E4D8B3A3FF}" srcOrd="2" destOrd="0" parTransId="{9FBB9ADF-8903-4CF6-AF70-5F230B590E43}" sibTransId="{8815225B-5BFC-4BDE-98E0-2AE2E40D32DF}"/>
    <dgm:cxn modelId="{718EDA7B-7F4C-4081-9ED9-B69FC83115DB}" srcId="{7E5C9F28-6819-4A7D-93CD-510CE4F8CA73}" destId="{99349161-2B3C-413A-86AD-C5F659CDAD33}" srcOrd="0" destOrd="0" parTransId="{39465D13-E013-409A-8BD0-3BEDD2B4808A}" sibTransId="{20E479C5-50C2-42E8-9496-25C54B2275E1}"/>
    <dgm:cxn modelId="{A8A98563-DF64-4694-BBD5-B5257C1D034C}" type="presOf" srcId="{2F10979D-B38C-42B6-806E-F1E4D8B3A3FF}" destId="{AD185715-ADA4-4F11-9D14-6A09659B4241}" srcOrd="0" destOrd="0" presId="urn:microsoft.com/office/officeart/2005/8/layout/lProcess3"/>
    <dgm:cxn modelId="{9CFEE62F-DDBB-4E1D-A34A-26AEF32DDA12}" type="presOf" srcId="{99349161-2B3C-413A-86AD-C5F659CDAD33}" destId="{3E06B045-8528-4F1A-B737-C82672023321}" srcOrd="0" destOrd="0" presId="urn:microsoft.com/office/officeart/2005/8/layout/lProcess3"/>
    <dgm:cxn modelId="{42276F21-7755-457D-90CF-B37865D6B7B7}" srcId="{4DCBEBF7-A1AD-4E79-AD61-259E09F1561F}" destId="{7E5C9F28-6819-4A7D-93CD-510CE4F8CA73}" srcOrd="0" destOrd="0" parTransId="{5439ED3A-DE0E-427C-BD03-A35E426EF788}" sibTransId="{1E701315-70E1-4757-8B96-F4892D51EA5E}"/>
    <dgm:cxn modelId="{B03DA7E5-4CA9-41BE-AD73-AEBAAF470AAE}" type="presOf" srcId="{7E5C9F28-6819-4A7D-93CD-510CE4F8CA73}" destId="{FE1DB590-AB37-4826-9767-5F5BE0CA4521}" srcOrd="0" destOrd="0" presId="urn:microsoft.com/office/officeart/2005/8/layout/lProcess3"/>
    <dgm:cxn modelId="{BABADD46-38B9-429E-A549-51F84568CF8A}" type="presOf" srcId="{D40D477A-1276-4B8A-B026-4247988A3EBC}" destId="{9974F571-F13E-46D1-92AE-DD3F44444C02}" srcOrd="0" destOrd="0" presId="urn:microsoft.com/office/officeart/2005/8/layout/lProcess3"/>
    <dgm:cxn modelId="{DE14A868-E2E1-495B-9B62-A300AF9FFAF8}" srcId="{2F10979D-B38C-42B6-806E-F1E4D8B3A3FF}" destId="{1027B306-85C5-412D-ABA1-F94757B45FBA}" srcOrd="1" destOrd="0" parTransId="{535463B2-53D8-43B8-8ED0-83483BC55DAE}" sibTransId="{764F5148-F732-4DED-873B-8520C2250E99}"/>
    <dgm:cxn modelId="{FF65F7C7-B19D-4166-9F4F-5FF2CB6B1C98}" type="presOf" srcId="{4DCBEBF7-A1AD-4E79-AD61-259E09F1561F}" destId="{F88A89B3-D30C-4958-A614-0FA90EA23679}" srcOrd="0" destOrd="0" presId="urn:microsoft.com/office/officeart/2005/8/layout/lProcess3"/>
    <dgm:cxn modelId="{700352E2-0C74-48CF-BB8C-8D25DFF7D3E6}" type="presParOf" srcId="{F88A89B3-D30C-4958-A614-0FA90EA23679}" destId="{801BB32F-CAB7-4FEA-9D58-B04AC8A9AF1C}" srcOrd="0" destOrd="0" presId="urn:microsoft.com/office/officeart/2005/8/layout/lProcess3"/>
    <dgm:cxn modelId="{428673F0-B5C1-403E-B818-90C5AD3F2B51}" type="presParOf" srcId="{801BB32F-CAB7-4FEA-9D58-B04AC8A9AF1C}" destId="{FE1DB590-AB37-4826-9767-5F5BE0CA4521}" srcOrd="0" destOrd="0" presId="urn:microsoft.com/office/officeart/2005/8/layout/lProcess3"/>
    <dgm:cxn modelId="{5E913487-B083-45C5-ADF6-DFBE87550976}" type="presParOf" srcId="{801BB32F-CAB7-4FEA-9D58-B04AC8A9AF1C}" destId="{88E8F6CF-EA58-4A5A-AC62-A57A56E2B109}" srcOrd="1" destOrd="0" presId="urn:microsoft.com/office/officeart/2005/8/layout/lProcess3"/>
    <dgm:cxn modelId="{767BDF51-9ACD-4FA3-8809-0557A93F63C9}" type="presParOf" srcId="{801BB32F-CAB7-4FEA-9D58-B04AC8A9AF1C}" destId="{3E06B045-8528-4F1A-B737-C82672023321}" srcOrd="2" destOrd="0" presId="urn:microsoft.com/office/officeart/2005/8/layout/lProcess3"/>
    <dgm:cxn modelId="{235CE908-ABC6-4CAB-AE3C-8E76B32E8796}" type="presParOf" srcId="{801BB32F-CAB7-4FEA-9D58-B04AC8A9AF1C}" destId="{D3A8751A-8817-4C2E-A030-07C042AF927A}" srcOrd="3" destOrd="0" presId="urn:microsoft.com/office/officeart/2005/8/layout/lProcess3"/>
    <dgm:cxn modelId="{31572276-6136-41D5-8391-2B5243904AD4}" type="presParOf" srcId="{801BB32F-CAB7-4FEA-9D58-B04AC8A9AF1C}" destId="{4B992402-49B2-4E2C-A051-4302FBC22543}" srcOrd="4" destOrd="0" presId="urn:microsoft.com/office/officeart/2005/8/layout/lProcess3"/>
    <dgm:cxn modelId="{589F6D22-821B-48CB-A80C-C00A5DCE4691}" type="presParOf" srcId="{F88A89B3-D30C-4958-A614-0FA90EA23679}" destId="{F07CE417-BC93-46E1-8320-3FC583C5DE75}" srcOrd="1" destOrd="0" presId="urn:microsoft.com/office/officeart/2005/8/layout/lProcess3"/>
    <dgm:cxn modelId="{F4F14078-2443-450D-8003-83732F5FED80}" type="presParOf" srcId="{F88A89B3-D30C-4958-A614-0FA90EA23679}" destId="{2678F7DE-1D7B-4A77-A7F2-A78DE556980F}" srcOrd="2" destOrd="0" presId="urn:microsoft.com/office/officeart/2005/8/layout/lProcess3"/>
    <dgm:cxn modelId="{8A3FA986-9C12-4F27-B280-68EE6C10CB1B}" type="presParOf" srcId="{2678F7DE-1D7B-4A77-A7F2-A78DE556980F}" destId="{9974F571-F13E-46D1-92AE-DD3F44444C02}" srcOrd="0" destOrd="0" presId="urn:microsoft.com/office/officeart/2005/8/layout/lProcess3"/>
    <dgm:cxn modelId="{80DDDC39-9E88-41B6-B91B-228A4CB3A9A0}" type="presParOf" srcId="{2678F7DE-1D7B-4A77-A7F2-A78DE556980F}" destId="{62D74534-61D2-4C92-BA41-9D3FF8B140CB}" srcOrd="1" destOrd="0" presId="urn:microsoft.com/office/officeart/2005/8/layout/lProcess3"/>
    <dgm:cxn modelId="{92FBEEFE-858B-441A-B17B-39DCCE1CAE87}" type="presParOf" srcId="{2678F7DE-1D7B-4A77-A7F2-A78DE556980F}" destId="{BEB9649B-0DE2-472C-B879-CAF1910EC21E}" srcOrd="2" destOrd="0" presId="urn:microsoft.com/office/officeart/2005/8/layout/lProcess3"/>
    <dgm:cxn modelId="{2FF7C8B2-F96B-439E-AD79-A6D6E9DC7FA2}" type="presParOf" srcId="{2678F7DE-1D7B-4A77-A7F2-A78DE556980F}" destId="{49C0E705-2B27-4D81-A71B-F4331B1A6F11}" srcOrd="3" destOrd="0" presId="urn:microsoft.com/office/officeart/2005/8/layout/lProcess3"/>
    <dgm:cxn modelId="{A0203901-B338-43D0-B26E-2A002A778D93}" type="presParOf" srcId="{2678F7DE-1D7B-4A77-A7F2-A78DE556980F}" destId="{8E72D21A-B58D-4F18-987C-A9A8C68A614F}" srcOrd="4" destOrd="0" presId="urn:microsoft.com/office/officeart/2005/8/layout/lProcess3"/>
    <dgm:cxn modelId="{23C9F816-20A0-46BC-A870-7DDDF92A038D}" type="presParOf" srcId="{F88A89B3-D30C-4958-A614-0FA90EA23679}" destId="{32CEA0E2-A7B3-4C50-A1BE-489B83802177}" srcOrd="3" destOrd="0" presId="urn:microsoft.com/office/officeart/2005/8/layout/lProcess3"/>
    <dgm:cxn modelId="{86DA12C6-E624-4E75-A23A-F4BDC5956B7A}" type="presParOf" srcId="{F88A89B3-D30C-4958-A614-0FA90EA23679}" destId="{0FAE1C30-791C-49C9-8E3E-4294C22433A2}" srcOrd="4" destOrd="0" presId="urn:microsoft.com/office/officeart/2005/8/layout/lProcess3"/>
    <dgm:cxn modelId="{780DEE77-1CCC-40A7-9B82-3CA0A9C0B0C2}" type="presParOf" srcId="{0FAE1C30-791C-49C9-8E3E-4294C22433A2}" destId="{AD185715-ADA4-4F11-9D14-6A09659B4241}" srcOrd="0" destOrd="0" presId="urn:microsoft.com/office/officeart/2005/8/layout/lProcess3"/>
    <dgm:cxn modelId="{F06263E9-B14C-4CB3-8377-5D28100BB2CB}" type="presParOf" srcId="{0FAE1C30-791C-49C9-8E3E-4294C22433A2}" destId="{BFE87236-AEDD-437E-8865-81E2C554215A}" srcOrd="1" destOrd="0" presId="urn:microsoft.com/office/officeart/2005/8/layout/lProcess3"/>
    <dgm:cxn modelId="{12DD97F1-E62E-419E-ACE9-9640FC157FD7}" type="presParOf" srcId="{0FAE1C30-791C-49C9-8E3E-4294C22433A2}" destId="{81A5626A-B26E-49EF-B043-53CDCE187F68}" srcOrd="2" destOrd="0" presId="urn:microsoft.com/office/officeart/2005/8/layout/lProcess3"/>
    <dgm:cxn modelId="{51D05C2E-B9CD-44C6-8178-C00C21F3726B}" type="presParOf" srcId="{0FAE1C30-791C-49C9-8E3E-4294C22433A2}" destId="{69626B30-A688-4A43-9301-5918F0CD4FF4}" srcOrd="3" destOrd="0" presId="urn:microsoft.com/office/officeart/2005/8/layout/lProcess3"/>
    <dgm:cxn modelId="{B1D9227D-AE1A-4657-87E7-B75C57112FC3}" type="presParOf" srcId="{0FAE1C30-791C-49C9-8E3E-4294C22433A2}" destId="{FEB12DD0-FC90-4B04-BFA7-A0A3CB983106}" srcOrd="4" destOrd="0" presId="urn:microsoft.com/office/officeart/2005/8/layout/lProcess3"/>
  </dgm:cxnLst>
  <dgm:bg/>
  <dgm:whole/>
  <dgm:extLst>
    <a:ext uri="http://schemas.microsoft.com/office/drawing/2008/diagram">
      <dsp:dataModelExt xmlns:dsp="http://schemas.microsoft.com/office/drawing/2008/diagram" xmlns=""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11246FE9-492F-40A5-ADDB-D35AD7A98FDE}" type="doc">
      <dgm:prSet loTypeId="urn:microsoft.com/office/officeart/2005/8/layout/hProcess10" loCatId="process" qsTypeId="urn:microsoft.com/office/officeart/2005/8/quickstyle/simple1" qsCatId="simple" csTypeId="urn:microsoft.com/office/officeart/2005/8/colors/accent3_1" csCatId="accent3" phldr="1"/>
      <dgm:spPr/>
      <dgm:t>
        <a:bodyPr/>
        <a:lstStyle/>
        <a:p>
          <a:endParaRPr lang="pt-PT"/>
        </a:p>
      </dgm:t>
    </dgm:pt>
    <dgm:pt modelId="{B8DADC47-057F-4791-B5E8-FF8DC9AF61A3}">
      <dgm:prSet phldrT="[Text]" custT="1"/>
      <dgm:spPr/>
      <dgm:t>
        <a:bodyPr/>
        <a:lstStyle/>
        <a:p>
          <a:r>
            <a:rPr lang="pt-PT" sz="1200" b="1">
              <a:latin typeface="Calibri" pitchFamily="34" charset="0"/>
            </a:rPr>
            <a:t>Resultados Preliminares - 30.06.2011</a:t>
          </a:r>
        </a:p>
        <a:p>
          <a:endParaRPr lang="pt-PT" sz="1000" b="1">
            <a:latin typeface="Calibri" pitchFamily="34" charset="0"/>
          </a:endParaRPr>
        </a:p>
      </dgm:t>
    </dgm:pt>
    <dgm:pt modelId="{35933FD4-4245-4740-85CE-44927172DBC6}" type="parTrans" cxnId="{6E31207D-57A4-43FD-A113-D1BE899E7391}">
      <dgm:prSet/>
      <dgm:spPr/>
      <dgm:t>
        <a:bodyPr/>
        <a:lstStyle/>
        <a:p>
          <a:endParaRPr lang="pt-PT"/>
        </a:p>
      </dgm:t>
    </dgm:pt>
    <dgm:pt modelId="{87D355AD-F2FD-4ADB-87AA-24819E46BF01}" type="sibTrans" cxnId="{6E31207D-57A4-43FD-A113-D1BE899E7391}">
      <dgm:prSet/>
      <dgm:spPr/>
      <dgm:t>
        <a:bodyPr/>
        <a:lstStyle/>
        <a:p>
          <a:endParaRPr lang="pt-PT"/>
        </a:p>
      </dgm:t>
    </dgm:pt>
    <dgm:pt modelId="{5E657BDE-C9CF-4D43-B255-F6AA2E693A88}">
      <dgm:prSet phldrT="[Text]" custT="1"/>
      <dgm:spPr/>
      <dgm:t>
        <a:bodyPr/>
        <a:lstStyle/>
        <a:p>
          <a:r>
            <a:rPr lang="pt-PT" sz="1000">
              <a:latin typeface="Calibri" pitchFamily="34" charset="0"/>
            </a:rPr>
            <a:t>destaque </a:t>
          </a:r>
        </a:p>
      </dgm:t>
    </dgm:pt>
    <dgm:pt modelId="{CFCFA1D4-32B8-4407-B746-ECADA203BC4A}" type="parTrans" cxnId="{610D02B9-5BB6-4836-A8C6-B2646E960094}">
      <dgm:prSet/>
      <dgm:spPr/>
      <dgm:t>
        <a:bodyPr/>
        <a:lstStyle/>
        <a:p>
          <a:endParaRPr lang="pt-PT"/>
        </a:p>
      </dgm:t>
    </dgm:pt>
    <dgm:pt modelId="{FBC7816D-0017-44BD-A223-261CC9942C96}" type="sibTrans" cxnId="{610D02B9-5BB6-4836-A8C6-B2646E960094}">
      <dgm:prSet/>
      <dgm:spPr/>
      <dgm:t>
        <a:bodyPr/>
        <a:lstStyle/>
        <a:p>
          <a:endParaRPr lang="pt-PT"/>
        </a:p>
      </dgm:t>
    </dgm:pt>
    <dgm:pt modelId="{CD0312AC-1709-4379-83D6-55B30A4B3D85}">
      <dgm:prSet phldrT="[Text]" custT="1"/>
      <dgm:spPr/>
      <dgm:t>
        <a:bodyPr/>
        <a:lstStyle/>
        <a:p>
          <a:r>
            <a:rPr lang="pt-PT" sz="1000">
              <a:latin typeface="Calibri" pitchFamily="34" charset="0"/>
            </a:rPr>
            <a:t>publicação</a:t>
          </a:r>
        </a:p>
      </dgm:t>
    </dgm:pt>
    <dgm:pt modelId="{E42375B2-F02C-47B5-89B9-21E99687A041}" type="parTrans" cxnId="{C91AEC8C-AA01-4BF7-A123-65AE641561F5}">
      <dgm:prSet/>
      <dgm:spPr/>
      <dgm:t>
        <a:bodyPr/>
        <a:lstStyle/>
        <a:p>
          <a:endParaRPr lang="pt-PT"/>
        </a:p>
      </dgm:t>
    </dgm:pt>
    <dgm:pt modelId="{430A41C6-0142-4598-B935-05F6F48431FC}" type="sibTrans" cxnId="{C91AEC8C-AA01-4BF7-A123-65AE641561F5}">
      <dgm:prSet/>
      <dgm:spPr/>
      <dgm:t>
        <a:bodyPr/>
        <a:lstStyle/>
        <a:p>
          <a:endParaRPr lang="pt-PT"/>
        </a:p>
      </dgm:t>
    </dgm:pt>
    <dgm:pt modelId="{F12EF981-96F1-44EE-B18B-CF40963C7ED7}">
      <dgm:prSet phldrT="[Text]" custT="1"/>
      <dgm:spPr/>
      <dgm:t>
        <a:bodyPr/>
        <a:lstStyle/>
        <a:p>
          <a:r>
            <a:rPr lang="pt-PT" sz="1200" b="1">
              <a:latin typeface="Calibri" pitchFamily="34" charset="0"/>
            </a:rPr>
            <a:t>Resultados Provisórios - 07.11.2011</a:t>
          </a:r>
        </a:p>
        <a:p>
          <a:endParaRPr lang="pt-PT" sz="1300" b="1">
            <a:latin typeface="Calibri" pitchFamily="34" charset="0"/>
          </a:endParaRPr>
        </a:p>
      </dgm:t>
    </dgm:pt>
    <dgm:pt modelId="{98B7BB9D-43E9-447B-B755-056784C820F4}" type="parTrans" cxnId="{5B759460-91E2-41E7-BEF4-CB2822A06775}">
      <dgm:prSet/>
      <dgm:spPr/>
      <dgm:t>
        <a:bodyPr/>
        <a:lstStyle/>
        <a:p>
          <a:endParaRPr lang="pt-PT"/>
        </a:p>
      </dgm:t>
    </dgm:pt>
    <dgm:pt modelId="{D992A224-D69A-4D66-B06A-D01C70EFAD05}" type="sibTrans" cxnId="{5B759460-91E2-41E7-BEF4-CB2822A06775}">
      <dgm:prSet/>
      <dgm:spPr/>
      <dgm:t>
        <a:bodyPr/>
        <a:lstStyle/>
        <a:p>
          <a:endParaRPr lang="pt-PT"/>
        </a:p>
      </dgm:t>
    </dgm:pt>
    <dgm:pt modelId="{055AF066-BE94-4C88-A6B1-032E4E0BFEA5}">
      <dgm:prSet phldrT="[Text]" custT="1"/>
      <dgm:spPr/>
      <dgm:t>
        <a:bodyPr/>
        <a:lstStyle/>
        <a:p>
          <a:r>
            <a:rPr lang="pt-PT" sz="1000">
              <a:latin typeface="Calibri" pitchFamily="34" charset="0"/>
            </a:rPr>
            <a:t>destaque </a:t>
          </a:r>
        </a:p>
      </dgm:t>
    </dgm:pt>
    <dgm:pt modelId="{438EB618-AD81-4274-B428-B4E7F85CD1F0}" type="parTrans" cxnId="{F1949E61-A184-4E10-961D-49AB8DF91AE7}">
      <dgm:prSet/>
      <dgm:spPr/>
      <dgm:t>
        <a:bodyPr/>
        <a:lstStyle/>
        <a:p>
          <a:endParaRPr lang="pt-PT"/>
        </a:p>
      </dgm:t>
    </dgm:pt>
    <dgm:pt modelId="{2529255E-1161-4D82-9351-A74F77C3173B}" type="sibTrans" cxnId="{F1949E61-A184-4E10-961D-49AB8DF91AE7}">
      <dgm:prSet/>
      <dgm:spPr/>
      <dgm:t>
        <a:bodyPr/>
        <a:lstStyle/>
        <a:p>
          <a:endParaRPr lang="pt-PT"/>
        </a:p>
      </dgm:t>
    </dgm:pt>
    <dgm:pt modelId="{630E7BC5-D551-4E30-BE32-0B227C8576AC}">
      <dgm:prSet phldrT="[Text]" custT="1"/>
      <dgm:spPr/>
      <dgm:t>
        <a:bodyPr/>
        <a:lstStyle/>
        <a:p>
          <a:r>
            <a:rPr lang="pt-PT" sz="1200" b="1">
              <a:latin typeface="Calibri" pitchFamily="34" charset="0"/>
            </a:rPr>
            <a:t>Resultados Definitivos - previsão 4º trimestre 2012</a:t>
          </a:r>
        </a:p>
        <a:p>
          <a:endParaRPr lang="pt-PT" sz="500" b="1">
            <a:latin typeface="Calibri" pitchFamily="34" charset="0"/>
          </a:endParaRPr>
        </a:p>
      </dgm:t>
    </dgm:pt>
    <dgm:pt modelId="{403C1FD2-DE2B-467B-A573-C7CAD6F5CA9F}" type="parTrans" cxnId="{5FD0415E-CD05-4B5F-B081-B8306B53EBDB}">
      <dgm:prSet/>
      <dgm:spPr/>
      <dgm:t>
        <a:bodyPr/>
        <a:lstStyle/>
        <a:p>
          <a:endParaRPr lang="pt-PT"/>
        </a:p>
      </dgm:t>
    </dgm:pt>
    <dgm:pt modelId="{359CEDDC-1A6B-4259-91D3-73885EC32000}" type="sibTrans" cxnId="{5FD0415E-CD05-4B5F-B081-B8306B53EBDB}">
      <dgm:prSet/>
      <dgm:spPr/>
      <dgm:t>
        <a:bodyPr/>
        <a:lstStyle/>
        <a:p>
          <a:endParaRPr lang="pt-PT"/>
        </a:p>
      </dgm:t>
    </dgm:pt>
    <dgm:pt modelId="{CF4FFAF9-A723-4264-82C9-3CE3D7875082}">
      <dgm:prSet phldrT="[Text]" custT="1"/>
      <dgm:spPr/>
      <dgm:t>
        <a:bodyPr/>
        <a:lstStyle/>
        <a:p>
          <a:r>
            <a:rPr lang="pt-PT" sz="1000">
              <a:latin typeface="Calibri" pitchFamily="34" charset="0"/>
            </a:rPr>
            <a:t>aplicação interactiva</a:t>
          </a:r>
        </a:p>
      </dgm:t>
    </dgm:pt>
    <dgm:pt modelId="{92476218-FEC7-4C4C-AF30-D41DA3AA106D}" type="parTrans" cxnId="{5E46DCDE-106E-4AFD-A10D-2A4BEE7C2638}">
      <dgm:prSet/>
      <dgm:spPr/>
      <dgm:t>
        <a:bodyPr/>
        <a:lstStyle/>
        <a:p>
          <a:endParaRPr lang="pt-PT"/>
        </a:p>
      </dgm:t>
    </dgm:pt>
    <dgm:pt modelId="{7CE03864-F1E2-476A-8376-1DB7EB44EFFF}" type="sibTrans" cxnId="{5E46DCDE-106E-4AFD-A10D-2A4BEE7C2638}">
      <dgm:prSet/>
      <dgm:spPr/>
      <dgm:t>
        <a:bodyPr/>
        <a:lstStyle/>
        <a:p>
          <a:endParaRPr lang="pt-PT"/>
        </a:p>
      </dgm:t>
    </dgm:pt>
    <dgm:pt modelId="{8DD4F892-FA58-43CA-B3CE-4BD2D938BD60}">
      <dgm:prSet phldrT="[Text]" custT="1"/>
      <dgm:spPr/>
      <dgm:t>
        <a:bodyPr/>
        <a:lstStyle/>
        <a:p>
          <a:r>
            <a:rPr lang="pt-PT" sz="1000">
              <a:latin typeface="Calibri" pitchFamily="34" charset="0"/>
            </a:rPr>
            <a:t>dados estatísticos (5 variáveis)</a:t>
          </a:r>
        </a:p>
      </dgm:t>
    </dgm:pt>
    <dgm:pt modelId="{C0434500-0720-4224-BAED-E2B216F9246D}" type="parTrans" cxnId="{B69FBC1E-D594-404A-9EF6-290C91B2DAD0}">
      <dgm:prSet/>
      <dgm:spPr/>
      <dgm:t>
        <a:bodyPr/>
        <a:lstStyle/>
        <a:p>
          <a:endParaRPr lang="pt-PT"/>
        </a:p>
      </dgm:t>
    </dgm:pt>
    <dgm:pt modelId="{FB9B075D-8DD2-4837-8A83-CD5476EFDCC8}" type="sibTrans" cxnId="{B69FBC1E-D594-404A-9EF6-290C91B2DAD0}">
      <dgm:prSet/>
      <dgm:spPr/>
      <dgm:t>
        <a:bodyPr/>
        <a:lstStyle/>
        <a:p>
          <a:endParaRPr lang="pt-PT"/>
        </a:p>
      </dgm:t>
    </dgm:pt>
    <dgm:pt modelId="{5C8D7430-3DB6-43B0-BB01-31D7041D8700}">
      <dgm:prSet custT="1"/>
      <dgm:spPr/>
      <dgm:t>
        <a:bodyPr/>
        <a:lstStyle/>
        <a:p>
          <a:r>
            <a:rPr lang="pt-PT" sz="1000">
              <a:latin typeface="Calibri" pitchFamily="34" charset="0"/>
            </a:rPr>
            <a:t>publicação</a:t>
          </a:r>
        </a:p>
      </dgm:t>
    </dgm:pt>
    <dgm:pt modelId="{8DA52A31-84A7-413B-B834-6CE3385574D8}" type="parTrans" cxnId="{91E2D1C6-0FBC-4511-8CFA-20A23A43A974}">
      <dgm:prSet/>
      <dgm:spPr/>
      <dgm:t>
        <a:bodyPr/>
        <a:lstStyle/>
        <a:p>
          <a:endParaRPr lang="pt-PT"/>
        </a:p>
      </dgm:t>
    </dgm:pt>
    <dgm:pt modelId="{5993175B-9ED5-471A-890C-BCA9AA9325A2}" type="sibTrans" cxnId="{91E2D1C6-0FBC-4511-8CFA-20A23A43A974}">
      <dgm:prSet/>
      <dgm:spPr/>
      <dgm:t>
        <a:bodyPr/>
        <a:lstStyle/>
        <a:p>
          <a:endParaRPr lang="pt-PT"/>
        </a:p>
      </dgm:t>
    </dgm:pt>
    <dgm:pt modelId="{AE793AA3-26FB-48C0-8663-7700905D8CE5}">
      <dgm:prSet custT="1"/>
      <dgm:spPr/>
      <dgm:t>
        <a:bodyPr/>
        <a:lstStyle/>
        <a:p>
          <a:r>
            <a:rPr lang="pt-PT" sz="1000">
              <a:latin typeface="Calibri" pitchFamily="34" charset="0"/>
            </a:rPr>
            <a:t>aplicação interactiva</a:t>
          </a:r>
        </a:p>
      </dgm:t>
    </dgm:pt>
    <dgm:pt modelId="{9E92E6FD-6948-42A4-B28A-95D7994D6302}" type="parTrans" cxnId="{86DA8070-3DC6-4044-94A7-C41D8BB47149}">
      <dgm:prSet/>
      <dgm:spPr/>
      <dgm:t>
        <a:bodyPr/>
        <a:lstStyle/>
        <a:p>
          <a:endParaRPr lang="pt-PT"/>
        </a:p>
      </dgm:t>
    </dgm:pt>
    <dgm:pt modelId="{FD4D2C45-7641-4101-9342-5B5A9D000E1F}" type="sibTrans" cxnId="{86DA8070-3DC6-4044-94A7-C41D8BB47149}">
      <dgm:prSet/>
      <dgm:spPr/>
      <dgm:t>
        <a:bodyPr/>
        <a:lstStyle/>
        <a:p>
          <a:endParaRPr lang="pt-PT"/>
        </a:p>
      </dgm:t>
    </dgm:pt>
    <dgm:pt modelId="{1E463D75-7EF5-424F-BE30-C3507F46063A}">
      <dgm:prSet custT="1"/>
      <dgm:spPr/>
      <dgm:t>
        <a:bodyPr/>
        <a:lstStyle/>
        <a:p>
          <a:r>
            <a:rPr lang="pt-PT" sz="1000">
              <a:latin typeface="Calibri" pitchFamily="34" charset="0"/>
            </a:rPr>
            <a:t>dados estatísticos (cerca de 33 indicadores)</a:t>
          </a:r>
        </a:p>
      </dgm:t>
    </dgm:pt>
    <dgm:pt modelId="{0297A2D0-9760-4B54-A7B3-D412013576E9}" type="parTrans" cxnId="{52F357E5-F4EF-4C34-9D3B-CF552B184E43}">
      <dgm:prSet/>
      <dgm:spPr/>
      <dgm:t>
        <a:bodyPr/>
        <a:lstStyle/>
        <a:p>
          <a:endParaRPr lang="pt-PT"/>
        </a:p>
      </dgm:t>
    </dgm:pt>
    <dgm:pt modelId="{66BAA113-03F9-4AA5-A811-6B2F53D80ABF}" type="sibTrans" cxnId="{52F357E5-F4EF-4C34-9D3B-CF552B184E43}">
      <dgm:prSet/>
      <dgm:spPr/>
      <dgm:t>
        <a:bodyPr/>
        <a:lstStyle/>
        <a:p>
          <a:endParaRPr lang="pt-PT"/>
        </a:p>
      </dgm:t>
    </dgm:pt>
    <dgm:pt modelId="{EA38CE05-5F75-4959-8444-8B9A3004A3FB}">
      <dgm:prSet custT="1"/>
      <dgm:spPr/>
      <dgm:t>
        <a:bodyPr/>
        <a:lstStyle/>
        <a:p>
          <a:r>
            <a:rPr lang="pt-PT" sz="1000">
              <a:latin typeface="Calibri" pitchFamily="34" charset="0"/>
            </a:rPr>
            <a:t>página de navegação e visualização em mapa (BGRI)</a:t>
          </a:r>
        </a:p>
      </dgm:t>
    </dgm:pt>
    <dgm:pt modelId="{D3CD721F-B777-4B9A-93F3-3A2E2B5C6F6D}" type="parTrans" cxnId="{25EA932C-21B0-40A3-9C2D-9E1D15F8B8B7}">
      <dgm:prSet/>
      <dgm:spPr/>
      <dgm:t>
        <a:bodyPr/>
        <a:lstStyle/>
        <a:p>
          <a:endParaRPr lang="pt-PT"/>
        </a:p>
      </dgm:t>
    </dgm:pt>
    <dgm:pt modelId="{CE4665E7-4EB7-4240-9BC5-C970F241A544}" type="sibTrans" cxnId="{25EA932C-21B0-40A3-9C2D-9E1D15F8B8B7}">
      <dgm:prSet/>
      <dgm:spPr/>
      <dgm:t>
        <a:bodyPr/>
        <a:lstStyle/>
        <a:p>
          <a:endParaRPr lang="pt-PT"/>
        </a:p>
      </dgm:t>
    </dgm:pt>
    <dgm:pt modelId="{647F1AB2-49F9-4BFF-BADE-48704F34462A}">
      <dgm:prSet custT="1"/>
      <dgm:spPr/>
      <dgm:t>
        <a:bodyPr/>
        <a:lstStyle/>
        <a:p>
          <a:r>
            <a:rPr lang="pt-PT" sz="1000">
              <a:latin typeface="Calibri" pitchFamily="34" charset="0"/>
            </a:rPr>
            <a:t>página de importação: dados alfanuméricos e informação geográfica (BGRI</a:t>
          </a:r>
          <a:r>
            <a:rPr lang="pt-PT" sz="1000"/>
            <a:t>) </a:t>
          </a:r>
          <a:br>
            <a:rPr lang="pt-PT" sz="1000"/>
          </a:br>
          <a:r>
            <a:rPr lang="pt-PT" sz="800"/>
            <a:t/>
          </a:r>
          <a:br>
            <a:rPr lang="pt-PT" sz="800"/>
          </a:br>
          <a:endParaRPr lang="pt-PT" sz="800"/>
        </a:p>
      </dgm:t>
    </dgm:pt>
    <dgm:pt modelId="{E9A69B18-CC66-42C0-B8BB-DBB07DD2A90B}" type="parTrans" cxnId="{A3DB0C61-0078-4B3D-99A3-3C92FE9AE4AA}">
      <dgm:prSet/>
      <dgm:spPr/>
      <dgm:t>
        <a:bodyPr/>
        <a:lstStyle/>
        <a:p>
          <a:endParaRPr lang="pt-PT"/>
        </a:p>
      </dgm:t>
    </dgm:pt>
    <dgm:pt modelId="{9A81FAC4-07A0-4808-88F4-CD0C63D22E0A}" type="sibTrans" cxnId="{A3DB0C61-0078-4B3D-99A3-3C92FE9AE4AA}">
      <dgm:prSet/>
      <dgm:spPr/>
      <dgm:t>
        <a:bodyPr/>
        <a:lstStyle/>
        <a:p>
          <a:endParaRPr lang="pt-PT"/>
        </a:p>
      </dgm:t>
    </dgm:pt>
    <dgm:pt modelId="{8EAB29A4-8E8F-4716-AF74-451D03F95AFC}">
      <dgm:prSet phldrT="[Text]" custT="1"/>
      <dgm:spPr/>
      <dgm:t>
        <a:bodyPr/>
        <a:lstStyle/>
        <a:p>
          <a:r>
            <a:rPr lang="pt-PT" sz="1000">
              <a:latin typeface="Calibri" pitchFamily="34" charset="0"/>
            </a:rPr>
            <a:t>publicações - resultados e meta-informação</a:t>
          </a:r>
        </a:p>
      </dgm:t>
    </dgm:pt>
    <dgm:pt modelId="{2DF12636-0766-4FC5-96E3-ECB91D8A7219}" type="parTrans" cxnId="{B116BEB2-0E27-4CEF-89C1-D57B2E10E256}">
      <dgm:prSet/>
      <dgm:spPr/>
      <dgm:t>
        <a:bodyPr/>
        <a:lstStyle/>
        <a:p>
          <a:endParaRPr lang="pt-PT"/>
        </a:p>
      </dgm:t>
    </dgm:pt>
    <dgm:pt modelId="{B2CFBE1B-0048-4AFC-A302-2C92472F15A0}" type="sibTrans" cxnId="{B116BEB2-0E27-4CEF-89C1-D57B2E10E256}">
      <dgm:prSet/>
      <dgm:spPr/>
      <dgm:t>
        <a:bodyPr/>
        <a:lstStyle/>
        <a:p>
          <a:endParaRPr lang="pt-PT"/>
        </a:p>
      </dgm:t>
    </dgm:pt>
    <dgm:pt modelId="{168D572A-4EDA-4D34-A1B0-7914B2A7859C}">
      <dgm:prSet phldrT="[Text]" custT="1"/>
      <dgm:spPr/>
      <dgm:t>
        <a:bodyPr/>
        <a:lstStyle/>
        <a:p>
          <a:endParaRPr lang="pt-PT" sz="1600"/>
        </a:p>
      </dgm:t>
    </dgm:pt>
    <dgm:pt modelId="{C96988E4-142F-4EC0-9E2A-A26679374BFC}" type="parTrans" cxnId="{EFDB9DFB-394F-46FD-9B5E-BAED25FB2B19}">
      <dgm:prSet/>
      <dgm:spPr/>
      <dgm:t>
        <a:bodyPr/>
        <a:lstStyle/>
        <a:p>
          <a:endParaRPr lang="pt-PT"/>
        </a:p>
      </dgm:t>
    </dgm:pt>
    <dgm:pt modelId="{B050866B-A563-4796-B8CA-2B5EBE712BAB}" type="sibTrans" cxnId="{EFDB9DFB-394F-46FD-9B5E-BAED25FB2B19}">
      <dgm:prSet/>
      <dgm:spPr/>
      <dgm:t>
        <a:bodyPr/>
        <a:lstStyle/>
        <a:p>
          <a:endParaRPr lang="pt-PT"/>
        </a:p>
      </dgm:t>
    </dgm:pt>
    <dgm:pt modelId="{97B41E72-A273-4B90-9CBA-0130122F165F}">
      <dgm:prSet phldrT="[Text]" custT="1"/>
      <dgm:spPr/>
      <dgm:t>
        <a:bodyPr/>
        <a:lstStyle/>
        <a:p>
          <a:r>
            <a:rPr lang="pt-PT" sz="1000">
              <a:latin typeface="Calibri" pitchFamily="34" charset="0"/>
            </a:rPr>
            <a:t>aplicação interactiva</a:t>
          </a:r>
        </a:p>
      </dgm:t>
    </dgm:pt>
    <dgm:pt modelId="{E5112A67-1355-4993-8BE5-14E69DC3874D}" type="parTrans" cxnId="{78393C9E-557D-40FD-9628-0E0F5EC79F32}">
      <dgm:prSet/>
      <dgm:spPr/>
      <dgm:t>
        <a:bodyPr/>
        <a:lstStyle/>
        <a:p>
          <a:endParaRPr lang="pt-PT"/>
        </a:p>
      </dgm:t>
    </dgm:pt>
    <dgm:pt modelId="{0F4C7ACA-D5AF-4F4F-B2E6-B05B731B7023}" type="sibTrans" cxnId="{78393C9E-557D-40FD-9628-0E0F5EC79F32}">
      <dgm:prSet/>
      <dgm:spPr/>
      <dgm:t>
        <a:bodyPr/>
        <a:lstStyle/>
        <a:p>
          <a:endParaRPr lang="pt-PT"/>
        </a:p>
      </dgm:t>
    </dgm:pt>
    <dgm:pt modelId="{9C07FE60-1808-49D2-B433-93258D4BD586}">
      <dgm:prSet phldrT="[Text]" custT="1"/>
      <dgm:spPr/>
      <dgm:t>
        <a:bodyPr/>
        <a:lstStyle/>
        <a:p>
          <a:r>
            <a:rPr lang="pt-PT" sz="1000">
              <a:latin typeface="Calibri" pitchFamily="34" charset="0"/>
            </a:rPr>
            <a:t>sistema auto-tabulação</a:t>
          </a:r>
        </a:p>
      </dgm:t>
    </dgm:pt>
    <dgm:pt modelId="{15D9AB51-1B1D-443F-BD64-886541BDA42F}" type="parTrans" cxnId="{1DFA7FEB-F96A-4C71-9F76-FD7C2F0147F3}">
      <dgm:prSet/>
      <dgm:spPr/>
      <dgm:t>
        <a:bodyPr/>
        <a:lstStyle/>
        <a:p>
          <a:endParaRPr lang="pt-PT"/>
        </a:p>
      </dgm:t>
    </dgm:pt>
    <dgm:pt modelId="{102E46EA-14B4-4C6A-8778-5B720E9C7188}" type="sibTrans" cxnId="{1DFA7FEB-F96A-4C71-9F76-FD7C2F0147F3}">
      <dgm:prSet/>
      <dgm:spPr/>
      <dgm:t>
        <a:bodyPr/>
        <a:lstStyle/>
        <a:p>
          <a:endParaRPr lang="pt-PT"/>
        </a:p>
      </dgm:t>
    </dgm:pt>
    <dgm:pt modelId="{3942B3CC-D414-43A3-9259-2410BEA084AE}">
      <dgm:prSet phldrT="[Text]" custT="1"/>
      <dgm:spPr/>
      <dgm:t>
        <a:bodyPr/>
        <a:lstStyle/>
        <a:p>
          <a:r>
            <a:rPr lang="pt-PT" sz="1000">
              <a:latin typeface="Calibri" pitchFamily="34" charset="0"/>
            </a:rPr>
            <a:t>amostra de microdados</a:t>
          </a:r>
        </a:p>
      </dgm:t>
    </dgm:pt>
    <dgm:pt modelId="{651C1B42-2BAE-4126-9195-B40B6314780D}" type="parTrans" cxnId="{12FD863E-60E4-4411-BEDA-10135E7E52BE}">
      <dgm:prSet/>
      <dgm:spPr/>
      <dgm:t>
        <a:bodyPr/>
        <a:lstStyle/>
        <a:p>
          <a:endParaRPr lang="pt-PT"/>
        </a:p>
      </dgm:t>
    </dgm:pt>
    <dgm:pt modelId="{194E6477-3D92-42C6-95A1-DB0EDDC18A90}" type="sibTrans" cxnId="{12FD863E-60E4-4411-BEDA-10135E7E52BE}">
      <dgm:prSet/>
      <dgm:spPr/>
      <dgm:t>
        <a:bodyPr/>
        <a:lstStyle/>
        <a:p>
          <a:endParaRPr lang="pt-PT"/>
        </a:p>
      </dgm:t>
    </dgm:pt>
    <dgm:pt modelId="{AB3805ED-CD43-4FC7-A23B-CC0F811B918C}">
      <dgm:prSet phldrT="[Text]" custT="1"/>
      <dgm:spPr/>
      <dgm:t>
        <a:bodyPr/>
        <a:lstStyle/>
        <a:p>
          <a:endParaRPr lang="pt-PT" sz="1000"/>
        </a:p>
      </dgm:t>
    </dgm:pt>
    <dgm:pt modelId="{76F626E0-FF10-4044-8CC3-45586529C6C6}" type="parTrans" cxnId="{8E1C5D70-1D77-49DB-9FE5-941EEB809E40}">
      <dgm:prSet/>
      <dgm:spPr/>
      <dgm:t>
        <a:bodyPr/>
        <a:lstStyle/>
        <a:p>
          <a:endParaRPr lang="pt-PT"/>
        </a:p>
      </dgm:t>
    </dgm:pt>
    <dgm:pt modelId="{616A62C9-F828-45D5-9B44-ADE846E8344A}" type="sibTrans" cxnId="{8E1C5D70-1D77-49DB-9FE5-941EEB809E40}">
      <dgm:prSet/>
      <dgm:spPr/>
      <dgm:t>
        <a:bodyPr/>
        <a:lstStyle/>
        <a:p>
          <a:endParaRPr lang="pt-PT"/>
        </a:p>
      </dgm:t>
    </dgm:pt>
    <dgm:pt modelId="{7A2F57FD-9FE3-4A3B-9EF3-061DC01DC10B}">
      <dgm:prSet phldrT="[Text]" custT="1"/>
      <dgm:spPr/>
      <dgm:t>
        <a:bodyPr/>
        <a:lstStyle/>
        <a:p>
          <a:r>
            <a:rPr lang="pt-PT" sz="1000">
              <a:latin typeface="Calibri" pitchFamily="34" charset="0"/>
            </a:rPr>
            <a:t>produtos cartograficos (BGRI)</a:t>
          </a:r>
        </a:p>
      </dgm:t>
    </dgm:pt>
    <dgm:pt modelId="{50D413B9-85B4-46C3-A46C-FE7A905367E5}" type="parTrans" cxnId="{979E812A-B190-43BC-8EA2-BE9008658EF6}">
      <dgm:prSet/>
      <dgm:spPr/>
      <dgm:t>
        <a:bodyPr/>
        <a:lstStyle/>
        <a:p>
          <a:endParaRPr lang="pt-PT"/>
        </a:p>
      </dgm:t>
    </dgm:pt>
    <dgm:pt modelId="{CB8CC919-2D12-4BF8-9BC8-2E9B1BC75C04}" type="sibTrans" cxnId="{979E812A-B190-43BC-8EA2-BE9008658EF6}">
      <dgm:prSet/>
      <dgm:spPr/>
      <dgm:t>
        <a:bodyPr/>
        <a:lstStyle/>
        <a:p>
          <a:endParaRPr lang="pt-PT"/>
        </a:p>
      </dgm:t>
    </dgm:pt>
    <dgm:pt modelId="{400E5E66-557F-4DCC-9D13-55AB8376610C}">
      <dgm:prSet phldrT="[Text]" custT="1"/>
      <dgm:spPr/>
      <dgm:t>
        <a:bodyPr/>
        <a:lstStyle/>
        <a:p>
          <a:r>
            <a:rPr lang="pt-PT" sz="1000">
              <a:latin typeface="Calibri" pitchFamily="34" charset="0"/>
            </a:rPr>
            <a:t>ficheiro síntese</a:t>
          </a:r>
        </a:p>
      </dgm:t>
    </dgm:pt>
    <dgm:pt modelId="{D311EF3D-F65C-47E9-BF01-DD5F4F45A3E7}" type="parTrans" cxnId="{9B6AEE9D-D10D-4CA2-B1AA-66C54C780AD3}">
      <dgm:prSet/>
      <dgm:spPr/>
      <dgm:t>
        <a:bodyPr/>
        <a:lstStyle/>
        <a:p>
          <a:endParaRPr lang="pt-PT"/>
        </a:p>
      </dgm:t>
    </dgm:pt>
    <dgm:pt modelId="{D06CF789-3C80-41FD-A317-CD15CD49E490}" type="sibTrans" cxnId="{9B6AEE9D-D10D-4CA2-B1AA-66C54C780AD3}">
      <dgm:prSet/>
      <dgm:spPr/>
      <dgm:t>
        <a:bodyPr/>
        <a:lstStyle/>
        <a:p>
          <a:endParaRPr lang="pt-PT"/>
        </a:p>
      </dgm:t>
    </dgm:pt>
    <dgm:pt modelId="{225B3A40-5C88-4E2A-B4A0-398069A20706}">
      <dgm:prSet phldrT="[Text]" custT="1"/>
      <dgm:spPr/>
      <dgm:t>
        <a:bodyPr/>
        <a:lstStyle/>
        <a:p>
          <a:r>
            <a:rPr lang="pt-PT" sz="1000">
              <a:latin typeface="Calibri" pitchFamily="34" charset="0"/>
            </a:rPr>
            <a:t>estudos</a:t>
          </a:r>
        </a:p>
      </dgm:t>
    </dgm:pt>
    <dgm:pt modelId="{2A94C049-468C-4590-B488-3D09E801ABEC}" type="parTrans" cxnId="{77F248AB-19D1-40AD-B18A-7461849E53C9}">
      <dgm:prSet/>
      <dgm:spPr/>
      <dgm:t>
        <a:bodyPr/>
        <a:lstStyle/>
        <a:p>
          <a:endParaRPr lang="pt-PT"/>
        </a:p>
      </dgm:t>
    </dgm:pt>
    <dgm:pt modelId="{A268D2B7-E955-49E2-8E5B-05ED49193400}" type="sibTrans" cxnId="{77F248AB-19D1-40AD-B18A-7461849E53C9}">
      <dgm:prSet/>
      <dgm:spPr/>
      <dgm:t>
        <a:bodyPr/>
        <a:lstStyle/>
        <a:p>
          <a:endParaRPr lang="pt-PT"/>
        </a:p>
      </dgm:t>
    </dgm:pt>
    <dgm:pt modelId="{73EDA529-60C8-4A43-A076-E3058B6E77B8}">
      <dgm:prSet phldrT="[Text]" custT="1"/>
      <dgm:spPr/>
      <dgm:t>
        <a:bodyPr/>
        <a:lstStyle/>
        <a:p>
          <a:r>
            <a:rPr lang="pt-PT" sz="1000">
              <a:latin typeface="Calibri" pitchFamily="34" charset="0"/>
            </a:rPr>
            <a:t>quadros predefinidos</a:t>
          </a:r>
        </a:p>
      </dgm:t>
    </dgm:pt>
    <dgm:pt modelId="{07324A05-1946-466A-9E4E-B4C60B191A5D}" type="parTrans" cxnId="{57716664-D866-4D18-8CC8-8F883786FFCE}">
      <dgm:prSet/>
      <dgm:spPr/>
      <dgm:t>
        <a:bodyPr/>
        <a:lstStyle/>
        <a:p>
          <a:endParaRPr lang="pt-PT"/>
        </a:p>
      </dgm:t>
    </dgm:pt>
    <dgm:pt modelId="{0BFAD61B-8676-4776-B0BA-BCEC8B093979}" type="sibTrans" cxnId="{57716664-D866-4D18-8CC8-8F883786FFCE}">
      <dgm:prSet/>
      <dgm:spPr/>
      <dgm:t>
        <a:bodyPr/>
        <a:lstStyle/>
        <a:p>
          <a:endParaRPr lang="pt-PT"/>
        </a:p>
      </dgm:t>
    </dgm:pt>
    <dgm:pt modelId="{BD3807A3-2ACA-47CB-8B8E-BBA932952D91}">
      <dgm:prSet phldrT="[Text]" custT="1"/>
      <dgm:spPr/>
      <dgm:t>
        <a:bodyPr/>
        <a:lstStyle/>
        <a:p>
          <a:endParaRPr lang="pt-PT" sz="1000">
            <a:latin typeface="Calibri" pitchFamily="34" charset="0"/>
          </a:endParaRPr>
        </a:p>
      </dgm:t>
    </dgm:pt>
    <dgm:pt modelId="{55060A6C-1BA9-44D2-8D40-3AD5268A5C81}" type="parTrans" cxnId="{8BEC3F61-D430-4FBB-96AD-E8732510F44E}">
      <dgm:prSet/>
      <dgm:spPr/>
      <dgm:t>
        <a:bodyPr/>
        <a:lstStyle/>
        <a:p>
          <a:endParaRPr lang="pt-PT"/>
        </a:p>
      </dgm:t>
    </dgm:pt>
    <dgm:pt modelId="{1C4D8D00-1BF1-4F3B-8BAC-C26CE7FA645D}" type="sibTrans" cxnId="{8BEC3F61-D430-4FBB-96AD-E8732510F44E}">
      <dgm:prSet/>
      <dgm:spPr/>
      <dgm:t>
        <a:bodyPr/>
        <a:lstStyle/>
        <a:p>
          <a:endParaRPr lang="pt-PT"/>
        </a:p>
      </dgm:t>
    </dgm:pt>
    <dgm:pt modelId="{D90E30B3-2FB8-4A74-91E9-2A26CD0EAA59}">
      <dgm:prSet phldrT="[Text]" custT="1"/>
      <dgm:spPr/>
      <dgm:t>
        <a:bodyPr/>
        <a:lstStyle/>
        <a:p>
          <a:endParaRPr lang="pt-PT" sz="1000">
            <a:latin typeface="Calibri" pitchFamily="34" charset="0"/>
          </a:endParaRPr>
        </a:p>
      </dgm:t>
    </dgm:pt>
    <dgm:pt modelId="{DCB8174F-DECC-432A-9016-1FF95511D32D}" type="parTrans" cxnId="{57B364CB-3E3D-4253-90C9-6EF73C799EC4}">
      <dgm:prSet/>
      <dgm:spPr/>
      <dgm:t>
        <a:bodyPr/>
        <a:lstStyle/>
        <a:p>
          <a:endParaRPr lang="pt-PT"/>
        </a:p>
      </dgm:t>
    </dgm:pt>
    <dgm:pt modelId="{56733953-E989-4D76-8BE7-EC553B4D0AED}" type="sibTrans" cxnId="{57B364CB-3E3D-4253-90C9-6EF73C799EC4}">
      <dgm:prSet/>
      <dgm:spPr/>
      <dgm:t>
        <a:bodyPr/>
        <a:lstStyle/>
        <a:p>
          <a:endParaRPr lang="pt-PT"/>
        </a:p>
      </dgm:t>
    </dgm:pt>
    <dgm:pt modelId="{04FCF2BC-3B64-4C6E-BCDB-AB05140E5680}">
      <dgm:prSet phldrT="[Text]" custT="1"/>
      <dgm:spPr/>
      <dgm:t>
        <a:bodyPr/>
        <a:lstStyle/>
        <a:p>
          <a:endParaRPr lang="pt-PT" sz="1000">
            <a:latin typeface="Calibri" pitchFamily="34" charset="0"/>
          </a:endParaRPr>
        </a:p>
      </dgm:t>
    </dgm:pt>
    <dgm:pt modelId="{78147760-B29B-4EAB-A2E3-AA8A42153C02}" type="parTrans" cxnId="{A8A91052-AF08-4C88-8528-A29B7DAB1947}">
      <dgm:prSet/>
      <dgm:spPr/>
      <dgm:t>
        <a:bodyPr/>
        <a:lstStyle/>
        <a:p>
          <a:endParaRPr lang="pt-PT"/>
        </a:p>
      </dgm:t>
    </dgm:pt>
    <dgm:pt modelId="{78CADDDB-AB53-408E-947D-C6BDFEC9F79E}" type="sibTrans" cxnId="{A8A91052-AF08-4C88-8528-A29B7DAB1947}">
      <dgm:prSet/>
      <dgm:spPr/>
      <dgm:t>
        <a:bodyPr/>
        <a:lstStyle/>
        <a:p>
          <a:endParaRPr lang="pt-PT"/>
        </a:p>
      </dgm:t>
    </dgm:pt>
    <dgm:pt modelId="{65B6704C-F8ED-4817-8F58-6BD28AF7BBFE}">
      <dgm:prSet phldrT="[Text]" custT="1"/>
      <dgm:spPr/>
      <dgm:t>
        <a:bodyPr/>
        <a:lstStyle/>
        <a:p>
          <a:r>
            <a:rPr lang="pt-PT" sz="1000">
              <a:latin typeface="Calibri" pitchFamily="34" charset="0"/>
            </a:rPr>
            <a:t>destaque</a:t>
          </a:r>
        </a:p>
      </dgm:t>
    </dgm:pt>
    <dgm:pt modelId="{14C77BBE-6FD4-4191-AA95-A35A8320315C}" type="sibTrans" cxnId="{3BA1F62B-35E7-42EC-8684-D68C6588BCF8}">
      <dgm:prSet/>
      <dgm:spPr/>
      <dgm:t>
        <a:bodyPr/>
        <a:lstStyle/>
        <a:p>
          <a:endParaRPr lang="pt-PT"/>
        </a:p>
      </dgm:t>
    </dgm:pt>
    <dgm:pt modelId="{130BAA96-26AC-4901-AF68-854331265DD6}" type="parTrans" cxnId="{3BA1F62B-35E7-42EC-8684-D68C6588BCF8}">
      <dgm:prSet/>
      <dgm:spPr/>
      <dgm:t>
        <a:bodyPr/>
        <a:lstStyle/>
        <a:p>
          <a:endParaRPr lang="pt-PT"/>
        </a:p>
      </dgm:t>
    </dgm:pt>
    <dgm:pt modelId="{7483B993-B59E-43EA-9E74-45124AE413E3}" type="pres">
      <dgm:prSet presAssocID="{11246FE9-492F-40A5-ADDB-D35AD7A98FDE}" presName="Name0" presStyleCnt="0">
        <dgm:presLayoutVars>
          <dgm:dir/>
          <dgm:resizeHandles val="exact"/>
        </dgm:presLayoutVars>
      </dgm:prSet>
      <dgm:spPr/>
      <dgm:t>
        <a:bodyPr/>
        <a:lstStyle/>
        <a:p>
          <a:endParaRPr lang="pt-PT"/>
        </a:p>
      </dgm:t>
    </dgm:pt>
    <dgm:pt modelId="{94E59B25-F09F-40FC-969B-C9DBFA1AE85F}" type="pres">
      <dgm:prSet presAssocID="{B8DADC47-057F-4791-B5E8-FF8DC9AF61A3}" presName="composite" presStyleCnt="0"/>
      <dgm:spPr/>
    </dgm:pt>
    <dgm:pt modelId="{D3F7E1EF-3885-4A55-9C21-E5EBD2A705AF}" type="pres">
      <dgm:prSet presAssocID="{B8DADC47-057F-4791-B5E8-FF8DC9AF61A3}" presName="imagSh" presStyleLbl="bgImgPlace1" presStyleIdx="0" presStyleCnt="3" custScaleX="78908" custScaleY="54770" custLinFactY="-14590" custLinFactNeighborX="11541" custLinFactNeighborY="-100000"/>
      <dgm:spPr>
        <a:blipFill rotWithShape="0">
          <a:blip xmlns:r="http://schemas.openxmlformats.org/officeDocument/2006/relationships" r:embed="rId1"/>
          <a:stretch>
            <a:fillRect/>
          </a:stretch>
        </a:blipFill>
      </dgm:spPr>
      <dgm:t>
        <a:bodyPr/>
        <a:lstStyle/>
        <a:p>
          <a:endParaRPr lang="pt-PT"/>
        </a:p>
      </dgm:t>
    </dgm:pt>
    <dgm:pt modelId="{A99FD0F1-EDEF-4DA1-896E-039129C4B0C5}" type="pres">
      <dgm:prSet presAssocID="{B8DADC47-057F-4791-B5E8-FF8DC9AF61A3}" presName="txNode" presStyleLbl="node1" presStyleIdx="0" presStyleCnt="3" custScaleX="88442" custScaleY="250640" custLinFactNeighborX="16277" custLinFactNeighborY="24045">
        <dgm:presLayoutVars>
          <dgm:bulletEnabled val="1"/>
        </dgm:presLayoutVars>
      </dgm:prSet>
      <dgm:spPr/>
      <dgm:t>
        <a:bodyPr/>
        <a:lstStyle/>
        <a:p>
          <a:endParaRPr lang="pt-PT"/>
        </a:p>
      </dgm:t>
    </dgm:pt>
    <dgm:pt modelId="{7A146735-02A9-459C-A203-C62B689CE4F0}" type="pres">
      <dgm:prSet presAssocID="{87D355AD-F2FD-4ADB-87AA-24819E46BF01}" presName="sibTrans" presStyleLbl="sibTrans2D1" presStyleIdx="0" presStyleCnt="2"/>
      <dgm:spPr/>
      <dgm:t>
        <a:bodyPr/>
        <a:lstStyle/>
        <a:p>
          <a:endParaRPr lang="pt-PT"/>
        </a:p>
      </dgm:t>
    </dgm:pt>
    <dgm:pt modelId="{E81F8DAF-9FC2-4DF1-ACC5-7E8712EB5435}" type="pres">
      <dgm:prSet presAssocID="{87D355AD-F2FD-4ADB-87AA-24819E46BF01}" presName="connTx" presStyleLbl="sibTrans2D1" presStyleIdx="0" presStyleCnt="2"/>
      <dgm:spPr/>
      <dgm:t>
        <a:bodyPr/>
        <a:lstStyle/>
        <a:p>
          <a:endParaRPr lang="pt-PT"/>
        </a:p>
      </dgm:t>
    </dgm:pt>
    <dgm:pt modelId="{C2D7DF38-17AC-4E0A-98B7-D076E0BF0395}" type="pres">
      <dgm:prSet presAssocID="{F12EF981-96F1-44EE-B18B-CF40963C7ED7}" presName="composite" presStyleCnt="0"/>
      <dgm:spPr/>
    </dgm:pt>
    <dgm:pt modelId="{C25C3E99-02D3-4697-9240-FE0801C09ACD}" type="pres">
      <dgm:prSet presAssocID="{F12EF981-96F1-44EE-B18B-CF40963C7ED7}" presName="imagSh" presStyleLbl="bgImgPlace1" presStyleIdx="1" presStyleCnt="3" custScaleX="69829" custScaleY="51785" custLinFactNeighborX="-735" custLinFactNeighborY="-81856"/>
      <dgm:spPr>
        <a:blipFill rotWithShape="0">
          <a:blip xmlns:r="http://schemas.openxmlformats.org/officeDocument/2006/relationships" r:embed="rId2"/>
          <a:stretch>
            <a:fillRect/>
          </a:stretch>
        </a:blipFill>
      </dgm:spPr>
      <dgm:t>
        <a:bodyPr/>
        <a:lstStyle/>
        <a:p>
          <a:endParaRPr lang="pt-PT"/>
        </a:p>
      </dgm:t>
    </dgm:pt>
    <dgm:pt modelId="{DAC52E20-4C5D-44BF-99EF-9C5012F8A600}" type="pres">
      <dgm:prSet presAssocID="{F12EF981-96F1-44EE-B18B-CF40963C7ED7}" presName="txNode" presStyleLbl="node1" presStyleIdx="1" presStyleCnt="3" custScaleX="87560" custScaleY="253857" custLinFactNeighborX="7551" custLinFactNeighborY="26656">
        <dgm:presLayoutVars>
          <dgm:bulletEnabled val="1"/>
        </dgm:presLayoutVars>
      </dgm:prSet>
      <dgm:spPr/>
      <dgm:t>
        <a:bodyPr/>
        <a:lstStyle/>
        <a:p>
          <a:endParaRPr lang="pt-PT"/>
        </a:p>
      </dgm:t>
    </dgm:pt>
    <dgm:pt modelId="{6FF00682-491C-49EA-956D-40EF0541679F}" type="pres">
      <dgm:prSet presAssocID="{D992A224-D69A-4D66-B06A-D01C70EFAD05}" presName="sibTrans" presStyleLbl="sibTrans2D1" presStyleIdx="1" presStyleCnt="2"/>
      <dgm:spPr/>
      <dgm:t>
        <a:bodyPr/>
        <a:lstStyle/>
        <a:p>
          <a:endParaRPr lang="pt-PT"/>
        </a:p>
      </dgm:t>
    </dgm:pt>
    <dgm:pt modelId="{503D2AB9-342C-4789-BBAC-143273E04CE9}" type="pres">
      <dgm:prSet presAssocID="{D992A224-D69A-4D66-B06A-D01C70EFAD05}" presName="connTx" presStyleLbl="sibTrans2D1" presStyleIdx="1" presStyleCnt="2"/>
      <dgm:spPr/>
      <dgm:t>
        <a:bodyPr/>
        <a:lstStyle/>
        <a:p>
          <a:endParaRPr lang="pt-PT"/>
        </a:p>
      </dgm:t>
    </dgm:pt>
    <dgm:pt modelId="{EDF381E9-360B-4817-BEB6-72D1DB957A1B}" type="pres">
      <dgm:prSet presAssocID="{630E7BC5-D551-4E30-BE32-0B227C8576AC}" presName="composite" presStyleCnt="0"/>
      <dgm:spPr/>
    </dgm:pt>
    <dgm:pt modelId="{14026320-D267-434B-AA1B-40C1F237110C}" type="pres">
      <dgm:prSet presAssocID="{630E7BC5-D551-4E30-BE32-0B227C8576AC}" presName="imagSh" presStyleLbl="bgImgPlace1" presStyleIdx="2" presStyleCnt="3" custScaleX="72757" custScaleY="56846" custLinFactY="-14164" custLinFactNeighborX="-8824" custLinFactNeighborY="-100000"/>
      <dgm:spPr>
        <a:blipFill rotWithShape="0">
          <a:blip xmlns:r="http://schemas.openxmlformats.org/officeDocument/2006/relationships" r:embed="rId3"/>
          <a:stretch>
            <a:fillRect/>
          </a:stretch>
        </a:blipFill>
      </dgm:spPr>
      <dgm:t>
        <a:bodyPr/>
        <a:lstStyle/>
        <a:p>
          <a:endParaRPr lang="pt-PT"/>
        </a:p>
      </dgm:t>
    </dgm:pt>
    <dgm:pt modelId="{B1A8DCA4-8D49-4969-B215-499A9060FF7C}" type="pres">
      <dgm:prSet presAssocID="{630E7BC5-D551-4E30-BE32-0B227C8576AC}" presName="txNode" presStyleLbl="node1" presStyleIdx="2" presStyleCnt="3" custScaleX="83616" custScaleY="252501" custLinFactNeighborX="-3784" custLinFactNeighborY="24519">
        <dgm:presLayoutVars>
          <dgm:bulletEnabled val="1"/>
        </dgm:presLayoutVars>
      </dgm:prSet>
      <dgm:spPr/>
      <dgm:t>
        <a:bodyPr/>
        <a:lstStyle/>
        <a:p>
          <a:endParaRPr lang="pt-PT"/>
        </a:p>
      </dgm:t>
    </dgm:pt>
  </dgm:ptLst>
  <dgm:cxnLst>
    <dgm:cxn modelId="{DC4E367C-9EF2-4F8D-BCEB-46E19D1D9819}" type="presOf" srcId="{055AF066-BE94-4C88-A6B1-032E4E0BFEA5}" destId="{DAC52E20-4C5D-44BF-99EF-9C5012F8A600}" srcOrd="0" destOrd="1" presId="urn:microsoft.com/office/officeart/2005/8/layout/hProcess10"/>
    <dgm:cxn modelId="{08873364-D2E1-4CE4-B9AF-E5E2ABF7C094}" type="presOf" srcId="{65B6704C-F8ED-4817-8F58-6BD28AF7BBFE}" destId="{B1A8DCA4-8D49-4969-B215-499A9060FF7C}" srcOrd="0" destOrd="1" presId="urn:microsoft.com/office/officeart/2005/8/layout/hProcess10"/>
    <dgm:cxn modelId="{610D02B9-5BB6-4836-A8C6-B2646E960094}" srcId="{B8DADC47-057F-4791-B5E8-FF8DC9AF61A3}" destId="{5E657BDE-C9CF-4D43-B255-F6AA2E693A88}" srcOrd="0" destOrd="0" parTransId="{CFCFA1D4-32B8-4407-B746-ECADA203BC4A}" sibTransId="{FBC7816D-0017-44BD-A223-261CC9942C96}"/>
    <dgm:cxn modelId="{45429544-D0D2-4E07-B0C4-5ED78A102089}" type="presOf" srcId="{7A2F57FD-9FE3-4A3B-9EF3-061DC01DC10B}" destId="{B1A8DCA4-8D49-4969-B215-499A9060FF7C}" srcOrd="0" destOrd="5" presId="urn:microsoft.com/office/officeart/2005/8/layout/hProcess10"/>
    <dgm:cxn modelId="{B116BEB2-0E27-4CEF-89C1-D57B2E10E256}" srcId="{630E7BC5-D551-4E30-BE32-0B227C8576AC}" destId="{8EAB29A4-8E8F-4716-AF74-451D03F95AFC}" srcOrd="1" destOrd="0" parTransId="{2DF12636-0766-4FC5-96E3-ECB91D8A7219}" sibTransId="{B2CFBE1B-0048-4AFC-A302-2C92472F15A0}"/>
    <dgm:cxn modelId="{9B6AEE9D-D10D-4CA2-B1AA-66C54C780AD3}" srcId="{630E7BC5-D551-4E30-BE32-0B227C8576AC}" destId="{400E5E66-557F-4DCC-9D13-55AB8376610C}" srcOrd="5" destOrd="0" parTransId="{D311EF3D-F65C-47E9-BF01-DD5F4F45A3E7}" sibTransId="{D06CF789-3C80-41FD-A317-CD15CD49E490}"/>
    <dgm:cxn modelId="{722ABDEB-DAFC-4050-A2E9-F5F2E115D55D}" type="presOf" srcId="{5C8D7430-3DB6-43B0-BB01-31D7041D8700}" destId="{DAC52E20-4C5D-44BF-99EF-9C5012F8A600}" srcOrd="0" destOrd="2" presId="urn:microsoft.com/office/officeart/2005/8/layout/hProcess10"/>
    <dgm:cxn modelId="{57B364CB-3E3D-4253-90C9-6EF73C799EC4}" srcId="{B8DADC47-057F-4791-B5E8-FF8DC9AF61A3}" destId="{D90E30B3-2FB8-4A74-91E9-2A26CD0EAA59}" srcOrd="3" destOrd="0" parTransId="{DCB8174F-DECC-432A-9016-1FF95511D32D}" sibTransId="{56733953-E989-4D76-8BE7-EC553B4D0AED}"/>
    <dgm:cxn modelId="{8BEC3F61-D430-4FBB-96AD-E8732510F44E}" srcId="{B8DADC47-057F-4791-B5E8-FF8DC9AF61A3}" destId="{BD3807A3-2ACA-47CB-8B8E-BBA932952D91}" srcOrd="1" destOrd="0" parTransId="{55060A6C-1BA9-44D2-8D40-3AD5268A5C81}" sibTransId="{1C4D8D00-1BF1-4F3B-8BAC-C26CE7FA645D}"/>
    <dgm:cxn modelId="{B675F2CC-CA80-4710-B414-335BF55242D6}" type="presOf" srcId="{97B41E72-A273-4B90-9CBA-0130122F165F}" destId="{B1A8DCA4-8D49-4969-B215-499A9060FF7C}" srcOrd="0" destOrd="3" presId="urn:microsoft.com/office/officeart/2005/8/layout/hProcess10"/>
    <dgm:cxn modelId="{A3C70619-B24F-44C2-B842-F585E1F4CB08}" type="presOf" srcId="{87D355AD-F2FD-4ADB-87AA-24819E46BF01}" destId="{E81F8DAF-9FC2-4DF1-ACC5-7E8712EB5435}" srcOrd="1" destOrd="0" presId="urn:microsoft.com/office/officeart/2005/8/layout/hProcess10"/>
    <dgm:cxn modelId="{C5F4B75B-7EA2-4C37-8086-3705399BE295}" type="presOf" srcId="{87D355AD-F2FD-4ADB-87AA-24819E46BF01}" destId="{7A146735-02A9-459C-A203-C62B689CE4F0}" srcOrd="0" destOrd="0" presId="urn:microsoft.com/office/officeart/2005/8/layout/hProcess10"/>
    <dgm:cxn modelId="{77F248AB-19D1-40AD-B18A-7461849E53C9}" srcId="{630E7BC5-D551-4E30-BE32-0B227C8576AC}" destId="{225B3A40-5C88-4E2A-B4A0-398069A20706}" srcOrd="8" destOrd="0" parTransId="{2A94C049-468C-4590-B488-3D09E801ABEC}" sibTransId="{A268D2B7-E955-49E2-8E5B-05ED49193400}"/>
    <dgm:cxn modelId="{5B759460-91E2-41E7-BEF4-CB2822A06775}" srcId="{11246FE9-492F-40A5-ADDB-D35AD7A98FDE}" destId="{F12EF981-96F1-44EE-B18B-CF40963C7ED7}" srcOrd="1" destOrd="0" parTransId="{98B7BB9D-43E9-447B-B755-056784C820F4}" sibTransId="{D992A224-D69A-4D66-B06A-D01C70EFAD05}"/>
    <dgm:cxn modelId="{851A9C2D-D178-4D20-A7D4-7785FDA06975}" type="presOf" srcId="{400E5E66-557F-4DCC-9D13-55AB8376610C}" destId="{B1A8DCA4-8D49-4969-B215-499A9060FF7C}" srcOrd="0" destOrd="6" presId="urn:microsoft.com/office/officeart/2005/8/layout/hProcess10"/>
    <dgm:cxn modelId="{0FB3B489-CEF0-4596-8C8B-C15F6CE9A5E5}" type="presOf" srcId="{EA38CE05-5F75-4959-8444-8B9A3004A3FB}" destId="{DAC52E20-4C5D-44BF-99EF-9C5012F8A600}" srcOrd="0" destOrd="5" presId="urn:microsoft.com/office/officeart/2005/8/layout/hProcess10"/>
    <dgm:cxn modelId="{EFDB9DFB-394F-46FD-9B5E-BAED25FB2B19}" srcId="{630E7BC5-D551-4E30-BE32-0B227C8576AC}" destId="{168D572A-4EDA-4D34-A1B0-7914B2A7859C}" srcOrd="10" destOrd="0" parTransId="{C96988E4-142F-4EC0-9E2A-A26679374BFC}" sibTransId="{B050866B-A563-4796-B8CA-2B5EBE712BAB}"/>
    <dgm:cxn modelId="{D5F7738A-8433-47D1-BFAA-B8617BC08C0B}" type="presOf" srcId="{9C07FE60-1808-49D2-B433-93258D4BD586}" destId="{B1A8DCA4-8D49-4969-B215-499A9060FF7C}" srcOrd="0" destOrd="7" presId="urn:microsoft.com/office/officeart/2005/8/layout/hProcess10"/>
    <dgm:cxn modelId="{12B4A2F2-90B2-464B-A179-4A9E02EB9128}" type="presOf" srcId="{AB3805ED-CD43-4FC7-A23B-CC0F811B918C}" destId="{B1A8DCA4-8D49-4969-B215-499A9060FF7C}" srcOrd="0" destOrd="10" presId="urn:microsoft.com/office/officeart/2005/8/layout/hProcess10"/>
    <dgm:cxn modelId="{F492FE1C-4F73-47A7-8DF0-34511B120F81}" type="presOf" srcId="{168D572A-4EDA-4D34-A1B0-7914B2A7859C}" destId="{B1A8DCA4-8D49-4969-B215-499A9060FF7C}" srcOrd="0" destOrd="11" presId="urn:microsoft.com/office/officeart/2005/8/layout/hProcess10"/>
    <dgm:cxn modelId="{A8A91052-AF08-4C88-8528-A29B7DAB1947}" srcId="{B8DADC47-057F-4791-B5E8-FF8DC9AF61A3}" destId="{04FCF2BC-3B64-4C6E-BCDB-AB05140E5680}" srcOrd="5" destOrd="0" parTransId="{78147760-B29B-4EAB-A2E3-AA8A42153C02}" sibTransId="{78CADDDB-AB53-408E-947D-C6BDFEC9F79E}"/>
    <dgm:cxn modelId="{2AAE0619-838A-4756-B402-0D54896DA8B3}" type="presOf" srcId="{1E463D75-7EF5-424F-BE30-C3507F46063A}" destId="{DAC52E20-4C5D-44BF-99EF-9C5012F8A600}" srcOrd="0" destOrd="4" presId="urn:microsoft.com/office/officeart/2005/8/layout/hProcess10"/>
    <dgm:cxn modelId="{5FD0415E-CD05-4B5F-B081-B8306B53EBDB}" srcId="{11246FE9-492F-40A5-ADDB-D35AD7A98FDE}" destId="{630E7BC5-D551-4E30-BE32-0B227C8576AC}" srcOrd="2" destOrd="0" parTransId="{403C1FD2-DE2B-467B-A573-C7CAD6F5CA9F}" sibTransId="{359CEDDC-1A6B-4259-91D3-73885EC32000}"/>
    <dgm:cxn modelId="{2BA88E68-8D78-4798-A3A6-284826B5EE96}" type="presOf" srcId="{CD0312AC-1709-4379-83D6-55B30A4B3D85}" destId="{A99FD0F1-EDEF-4DA1-896E-039129C4B0C5}" srcOrd="0" destOrd="3" presId="urn:microsoft.com/office/officeart/2005/8/layout/hProcess10"/>
    <dgm:cxn modelId="{DFA7EB71-BFAD-41D1-A958-D52CA6830F8F}" type="presOf" srcId="{3942B3CC-D414-43A3-9259-2410BEA084AE}" destId="{B1A8DCA4-8D49-4969-B215-499A9060FF7C}" srcOrd="0" destOrd="8" presId="urn:microsoft.com/office/officeart/2005/8/layout/hProcess10"/>
    <dgm:cxn modelId="{8E1C5D70-1D77-49DB-9FE5-941EEB809E40}" srcId="{630E7BC5-D551-4E30-BE32-0B227C8576AC}" destId="{AB3805ED-CD43-4FC7-A23B-CC0F811B918C}" srcOrd="9" destOrd="0" parTransId="{76F626E0-FF10-4044-8CC3-45586529C6C6}" sibTransId="{616A62C9-F828-45D5-9B44-ADE846E8344A}"/>
    <dgm:cxn modelId="{E2F018AA-8274-460D-926C-9FBEFAAAD993}" type="presOf" srcId="{D992A224-D69A-4D66-B06A-D01C70EFAD05}" destId="{6FF00682-491C-49EA-956D-40EF0541679F}" srcOrd="0" destOrd="0" presId="urn:microsoft.com/office/officeart/2005/8/layout/hProcess10"/>
    <dgm:cxn modelId="{40C07CD8-6B9A-4247-858F-44D93DCDB632}" type="presOf" srcId="{647F1AB2-49F9-4BFF-BADE-48704F34462A}" destId="{DAC52E20-4C5D-44BF-99EF-9C5012F8A600}" srcOrd="0" destOrd="6" presId="urn:microsoft.com/office/officeart/2005/8/layout/hProcess10"/>
    <dgm:cxn modelId="{834474AC-1B0A-4DB7-A605-FC211A9D19D0}" type="presOf" srcId="{630E7BC5-D551-4E30-BE32-0B227C8576AC}" destId="{B1A8DCA4-8D49-4969-B215-499A9060FF7C}" srcOrd="0" destOrd="0" presId="urn:microsoft.com/office/officeart/2005/8/layout/hProcess10"/>
    <dgm:cxn modelId="{76C250DB-FA86-468E-9CD8-206D7AFE0541}" type="presOf" srcId="{225B3A40-5C88-4E2A-B4A0-398069A20706}" destId="{B1A8DCA4-8D49-4969-B215-499A9060FF7C}" srcOrd="0" destOrd="9" presId="urn:microsoft.com/office/officeart/2005/8/layout/hProcess10"/>
    <dgm:cxn modelId="{AE3C5F71-D43C-46BC-B7D8-07C3B4563A4A}" type="presOf" srcId="{5E657BDE-C9CF-4D43-B255-F6AA2E693A88}" destId="{A99FD0F1-EDEF-4DA1-896E-039129C4B0C5}" srcOrd="0" destOrd="1" presId="urn:microsoft.com/office/officeart/2005/8/layout/hProcess10"/>
    <dgm:cxn modelId="{78393C9E-557D-40FD-9628-0E0F5EC79F32}" srcId="{630E7BC5-D551-4E30-BE32-0B227C8576AC}" destId="{97B41E72-A273-4B90-9CBA-0130122F165F}" srcOrd="2" destOrd="0" parTransId="{E5112A67-1355-4993-8BE5-14E69DC3874D}" sibTransId="{0F4C7ACA-D5AF-4F4F-B2E6-B05B731B7023}"/>
    <dgm:cxn modelId="{86DA8070-3DC6-4044-94A7-C41D8BB47149}" srcId="{F12EF981-96F1-44EE-B18B-CF40963C7ED7}" destId="{AE793AA3-26FB-48C0-8663-7700905D8CE5}" srcOrd="2" destOrd="0" parTransId="{9E92E6FD-6948-42A4-B28A-95D7994D6302}" sibTransId="{FD4D2C45-7641-4101-9342-5B5A9D000E1F}"/>
    <dgm:cxn modelId="{25EA932C-21B0-40A3-9C2D-9E1D15F8B8B7}" srcId="{F12EF981-96F1-44EE-B18B-CF40963C7ED7}" destId="{EA38CE05-5F75-4959-8444-8B9A3004A3FB}" srcOrd="4" destOrd="0" parTransId="{D3CD721F-B777-4B9A-93F3-3A2E2B5C6F6D}" sibTransId="{CE4665E7-4EB7-4240-9BC5-C970F241A544}"/>
    <dgm:cxn modelId="{B93E54E8-2280-4069-B7E7-93FC6D0CED70}" type="presOf" srcId="{11246FE9-492F-40A5-ADDB-D35AD7A98FDE}" destId="{7483B993-B59E-43EA-9E74-45124AE413E3}" srcOrd="0" destOrd="0" presId="urn:microsoft.com/office/officeart/2005/8/layout/hProcess10"/>
    <dgm:cxn modelId="{63F9E7E0-FE7A-4FC6-A5AA-BB3E6A6C1FE7}" type="presOf" srcId="{F12EF981-96F1-44EE-B18B-CF40963C7ED7}" destId="{DAC52E20-4C5D-44BF-99EF-9C5012F8A600}" srcOrd="0" destOrd="0" presId="urn:microsoft.com/office/officeart/2005/8/layout/hProcess10"/>
    <dgm:cxn modelId="{6E31207D-57A4-43FD-A113-D1BE899E7391}" srcId="{11246FE9-492F-40A5-ADDB-D35AD7A98FDE}" destId="{B8DADC47-057F-4791-B5E8-FF8DC9AF61A3}" srcOrd="0" destOrd="0" parTransId="{35933FD4-4245-4740-85CE-44927172DBC6}" sibTransId="{87D355AD-F2FD-4ADB-87AA-24819E46BF01}"/>
    <dgm:cxn modelId="{52F357E5-F4EF-4C34-9D3B-CF552B184E43}" srcId="{F12EF981-96F1-44EE-B18B-CF40963C7ED7}" destId="{1E463D75-7EF5-424F-BE30-C3507F46063A}" srcOrd="3" destOrd="0" parTransId="{0297A2D0-9760-4B54-A7B3-D412013576E9}" sibTransId="{66BAA113-03F9-4AA5-A811-6B2F53D80ABF}"/>
    <dgm:cxn modelId="{066134EE-4BB8-4D1B-887B-4E92A3909FF1}" type="presOf" srcId="{73EDA529-60C8-4A43-A076-E3058B6E77B8}" destId="{B1A8DCA4-8D49-4969-B215-499A9060FF7C}" srcOrd="0" destOrd="4" presId="urn:microsoft.com/office/officeart/2005/8/layout/hProcess10"/>
    <dgm:cxn modelId="{0D58D987-9370-4A30-9431-4F0AC3D983D3}" type="presOf" srcId="{D90E30B3-2FB8-4A74-91E9-2A26CD0EAA59}" destId="{A99FD0F1-EDEF-4DA1-896E-039129C4B0C5}" srcOrd="0" destOrd="4" presId="urn:microsoft.com/office/officeart/2005/8/layout/hProcess10"/>
    <dgm:cxn modelId="{C91AEC8C-AA01-4BF7-A123-65AE641561F5}" srcId="{B8DADC47-057F-4791-B5E8-FF8DC9AF61A3}" destId="{CD0312AC-1709-4379-83D6-55B30A4B3D85}" srcOrd="2" destOrd="0" parTransId="{E42375B2-F02C-47B5-89B9-21E99687A041}" sibTransId="{430A41C6-0142-4598-B935-05F6F48431FC}"/>
    <dgm:cxn modelId="{AAA38415-DD3B-4249-B1BC-8408449CAC55}" type="presOf" srcId="{BD3807A3-2ACA-47CB-8B8E-BBA932952D91}" destId="{A99FD0F1-EDEF-4DA1-896E-039129C4B0C5}" srcOrd="0" destOrd="2" presId="urn:microsoft.com/office/officeart/2005/8/layout/hProcess10"/>
    <dgm:cxn modelId="{57716664-D866-4D18-8CC8-8F883786FFCE}" srcId="{630E7BC5-D551-4E30-BE32-0B227C8576AC}" destId="{73EDA529-60C8-4A43-A076-E3058B6E77B8}" srcOrd="3" destOrd="0" parTransId="{07324A05-1946-466A-9E4E-B4C60B191A5D}" sibTransId="{0BFAD61B-8676-4776-B0BA-BCEC8B093979}"/>
    <dgm:cxn modelId="{1DFA7FEB-F96A-4C71-9F76-FD7C2F0147F3}" srcId="{630E7BC5-D551-4E30-BE32-0B227C8576AC}" destId="{9C07FE60-1808-49D2-B433-93258D4BD586}" srcOrd="6" destOrd="0" parTransId="{15D9AB51-1B1D-443F-BD64-886541BDA42F}" sibTransId="{102E46EA-14B4-4C6A-8778-5B720E9C7188}"/>
    <dgm:cxn modelId="{AC5647FD-E26A-44CB-9D41-04C617063D33}" type="presOf" srcId="{8DD4F892-FA58-43CA-B3CE-4BD2D938BD60}" destId="{A99FD0F1-EDEF-4DA1-896E-039129C4B0C5}" srcOrd="0" destOrd="7" presId="urn:microsoft.com/office/officeart/2005/8/layout/hProcess10"/>
    <dgm:cxn modelId="{2E003787-1D10-48C0-B023-AD8BA43071DE}" type="presOf" srcId="{CF4FFAF9-A723-4264-82C9-3CE3D7875082}" destId="{A99FD0F1-EDEF-4DA1-896E-039129C4B0C5}" srcOrd="0" destOrd="5" presId="urn:microsoft.com/office/officeart/2005/8/layout/hProcess10"/>
    <dgm:cxn modelId="{979E812A-B190-43BC-8EA2-BE9008658EF6}" srcId="{630E7BC5-D551-4E30-BE32-0B227C8576AC}" destId="{7A2F57FD-9FE3-4A3B-9EF3-061DC01DC10B}" srcOrd="4" destOrd="0" parTransId="{50D413B9-85B4-46C3-A46C-FE7A905367E5}" sibTransId="{CB8CC919-2D12-4BF8-9BC8-2E9B1BC75C04}"/>
    <dgm:cxn modelId="{F9374CB7-FE63-4FC1-96CA-DF34379E2C03}" type="presOf" srcId="{D992A224-D69A-4D66-B06A-D01C70EFAD05}" destId="{503D2AB9-342C-4789-BBAC-143273E04CE9}" srcOrd="1" destOrd="0" presId="urn:microsoft.com/office/officeart/2005/8/layout/hProcess10"/>
    <dgm:cxn modelId="{91E2D1C6-0FBC-4511-8CFA-20A23A43A974}" srcId="{F12EF981-96F1-44EE-B18B-CF40963C7ED7}" destId="{5C8D7430-3DB6-43B0-BB01-31D7041D8700}" srcOrd="1" destOrd="0" parTransId="{8DA52A31-84A7-413B-B834-6CE3385574D8}" sibTransId="{5993175B-9ED5-471A-890C-BCA9AA9325A2}"/>
    <dgm:cxn modelId="{F1949E61-A184-4E10-961D-49AB8DF91AE7}" srcId="{F12EF981-96F1-44EE-B18B-CF40963C7ED7}" destId="{055AF066-BE94-4C88-A6B1-032E4E0BFEA5}" srcOrd="0" destOrd="0" parTransId="{438EB618-AD81-4274-B428-B4E7F85CD1F0}" sibTransId="{2529255E-1161-4D82-9351-A74F77C3173B}"/>
    <dgm:cxn modelId="{B26EE9D3-9E90-497A-B69C-7749C12E9DD1}" type="presOf" srcId="{B8DADC47-057F-4791-B5E8-FF8DC9AF61A3}" destId="{A99FD0F1-EDEF-4DA1-896E-039129C4B0C5}" srcOrd="0" destOrd="0" presId="urn:microsoft.com/office/officeart/2005/8/layout/hProcess10"/>
    <dgm:cxn modelId="{2969D102-F6E1-4AAC-873B-B525BED4B023}" type="presOf" srcId="{04FCF2BC-3B64-4C6E-BCDB-AB05140E5680}" destId="{A99FD0F1-EDEF-4DA1-896E-039129C4B0C5}" srcOrd="0" destOrd="6" presId="urn:microsoft.com/office/officeart/2005/8/layout/hProcess10"/>
    <dgm:cxn modelId="{B69FBC1E-D594-404A-9EF6-290C91B2DAD0}" srcId="{B8DADC47-057F-4791-B5E8-FF8DC9AF61A3}" destId="{8DD4F892-FA58-43CA-B3CE-4BD2D938BD60}" srcOrd="6" destOrd="0" parTransId="{C0434500-0720-4224-BAED-E2B216F9246D}" sibTransId="{FB9B075D-8DD2-4837-8A83-CD5476EFDCC8}"/>
    <dgm:cxn modelId="{12FD863E-60E4-4411-BEDA-10135E7E52BE}" srcId="{630E7BC5-D551-4E30-BE32-0B227C8576AC}" destId="{3942B3CC-D414-43A3-9259-2410BEA084AE}" srcOrd="7" destOrd="0" parTransId="{651C1B42-2BAE-4126-9195-B40B6314780D}" sibTransId="{194E6477-3D92-42C6-95A1-DB0EDDC18A90}"/>
    <dgm:cxn modelId="{775A24A6-D6E1-41BF-AB58-FE1EDD205B40}" type="presOf" srcId="{AE793AA3-26FB-48C0-8663-7700905D8CE5}" destId="{DAC52E20-4C5D-44BF-99EF-9C5012F8A600}" srcOrd="0" destOrd="3" presId="urn:microsoft.com/office/officeart/2005/8/layout/hProcess10"/>
    <dgm:cxn modelId="{5E46DCDE-106E-4AFD-A10D-2A4BEE7C2638}" srcId="{B8DADC47-057F-4791-B5E8-FF8DC9AF61A3}" destId="{CF4FFAF9-A723-4264-82C9-3CE3D7875082}" srcOrd="4" destOrd="0" parTransId="{92476218-FEC7-4C4C-AF30-D41DA3AA106D}" sibTransId="{7CE03864-F1E2-476A-8376-1DB7EB44EFFF}"/>
    <dgm:cxn modelId="{E5D500AE-0B98-47D2-850F-67645D9F30B6}" type="presOf" srcId="{8EAB29A4-8E8F-4716-AF74-451D03F95AFC}" destId="{B1A8DCA4-8D49-4969-B215-499A9060FF7C}" srcOrd="0" destOrd="2" presId="urn:microsoft.com/office/officeart/2005/8/layout/hProcess10"/>
    <dgm:cxn modelId="{3BA1F62B-35E7-42EC-8684-D68C6588BCF8}" srcId="{630E7BC5-D551-4E30-BE32-0B227C8576AC}" destId="{65B6704C-F8ED-4817-8F58-6BD28AF7BBFE}" srcOrd="0" destOrd="0" parTransId="{130BAA96-26AC-4901-AF68-854331265DD6}" sibTransId="{14C77BBE-6FD4-4191-AA95-A35A8320315C}"/>
    <dgm:cxn modelId="{A3DB0C61-0078-4B3D-99A3-3C92FE9AE4AA}" srcId="{F12EF981-96F1-44EE-B18B-CF40963C7ED7}" destId="{647F1AB2-49F9-4BFF-BADE-48704F34462A}" srcOrd="5" destOrd="0" parTransId="{E9A69B18-CC66-42C0-B8BB-DBB07DD2A90B}" sibTransId="{9A81FAC4-07A0-4808-88F4-CD0C63D22E0A}"/>
    <dgm:cxn modelId="{B5079063-AB5F-4CE6-A422-0B2F09418BE7}" type="presParOf" srcId="{7483B993-B59E-43EA-9E74-45124AE413E3}" destId="{94E59B25-F09F-40FC-969B-C9DBFA1AE85F}" srcOrd="0" destOrd="0" presId="urn:microsoft.com/office/officeart/2005/8/layout/hProcess10"/>
    <dgm:cxn modelId="{24E4FF21-874C-43D1-8F74-EDC2580251EE}" type="presParOf" srcId="{94E59B25-F09F-40FC-969B-C9DBFA1AE85F}" destId="{D3F7E1EF-3885-4A55-9C21-E5EBD2A705AF}" srcOrd="0" destOrd="0" presId="urn:microsoft.com/office/officeart/2005/8/layout/hProcess10"/>
    <dgm:cxn modelId="{A34299EA-F8BF-4D7D-94B0-5ACF2C35758A}" type="presParOf" srcId="{94E59B25-F09F-40FC-969B-C9DBFA1AE85F}" destId="{A99FD0F1-EDEF-4DA1-896E-039129C4B0C5}" srcOrd="1" destOrd="0" presId="urn:microsoft.com/office/officeart/2005/8/layout/hProcess10"/>
    <dgm:cxn modelId="{4729E5E4-2A7A-4538-8B1E-73F6CD9D36ED}" type="presParOf" srcId="{7483B993-B59E-43EA-9E74-45124AE413E3}" destId="{7A146735-02A9-459C-A203-C62B689CE4F0}" srcOrd="1" destOrd="0" presId="urn:microsoft.com/office/officeart/2005/8/layout/hProcess10"/>
    <dgm:cxn modelId="{42A0251C-B2DF-48AF-B209-8107366E7882}" type="presParOf" srcId="{7A146735-02A9-459C-A203-C62B689CE4F0}" destId="{E81F8DAF-9FC2-4DF1-ACC5-7E8712EB5435}" srcOrd="0" destOrd="0" presId="urn:microsoft.com/office/officeart/2005/8/layout/hProcess10"/>
    <dgm:cxn modelId="{F2BE9B40-35CD-4624-B64B-25F1639338B4}" type="presParOf" srcId="{7483B993-B59E-43EA-9E74-45124AE413E3}" destId="{C2D7DF38-17AC-4E0A-98B7-D076E0BF0395}" srcOrd="2" destOrd="0" presId="urn:microsoft.com/office/officeart/2005/8/layout/hProcess10"/>
    <dgm:cxn modelId="{1186D5C7-E494-4D6C-9A19-55E41B041F3E}" type="presParOf" srcId="{C2D7DF38-17AC-4E0A-98B7-D076E0BF0395}" destId="{C25C3E99-02D3-4697-9240-FE0801C09ACD}" srcOrd="0" destOrd="0" presId="urn:microsoft.com/office/officeart/2005/8/layout/hProcess10"/>
    <dgm:cxn modelId="{986B5C65-1A46-45F2-BEA9-CB6D12909CC6}" type="presParOf" srcId="{C2D7DF38-17AC-4E0A-98B7-D076E0BF0395}" destId="{DAC52E20-4C5D-44BF-99EF-9C5012F8A600}" srcOrd="1" destOrd="0" presId="urn:microsoft.com/office/officeart/2005/8/layout/hProcess10"/>
    <dgm:cxn modelId="{C60A07BF-4B38-444B-B27E-E999EA88BBBB}" type="presParOf" srcId="{7483B993-B59E-43EA-9E74-45124AE413E3}" destId="{6FF00682-491C-49EA-956D-40EF0541679F}" srcOrd="3" destOrd="0" presId="urn:microsoft.com/office/officeart/2005/8/layout/hProcess10"/>
    <dgm:cxn modelId="{5320EC5D-9D54-4048-BBB4-46301B4909FE}" type="presParOf" srcId="{6FF00682-491C-49EA-956D-40EF0541679F}" destId="{503D2AB9-342C-4789-BBAC-143273E04CE9}" srcOrd="0" destOrd="0" presId="urn:microsoft.com/office/officeart/2005/8/layout/hProcess10"/>
    <dgm:cxn modelId="{3C11F5C1-002F-4BC0-B90E-CD11C7200752}" type="presParOf" srcId="{7483B993-B59E-43EA-9E74-45124AE413E3}" destId="{EDF381E9-360B-4817-BEB6-72D1DB957A1B}" srcOrd="4" destOrd="0" presId="urn:microsoft.com/office/officeart/2005/8/layout/hProcess10"/>
    <dgm:cxn modelId="{85472D63-4CED-4F00-9F56-E7CD4835A5D5}" type="presParOf" srcId="{EDF381E9-360B-4817-BEB6-72D1DB957A1B}" destId="{14026320-D267-434B-AA1B-40C1F237110C}" srcOrd="0" destOrd="0" presId="urn:microsoft.com/office/officeart/2005/8/layout/hProcess10"/>
    <dgm:cxn modelId="{0E520A05-9747-470E-A3CE-E99DD04DDC7A}" type="presParOf" srcId="{EDF381E9-360B-4817-BEB6-72D1DB957A1B}" destId="{B1A8DCA4-8D49-4969-B215-499A9060FF7C}" srcOrd="1" destOrd="0" presId="urn:microsoft.com/office/officeart/2005/8/layout/hProcess10"/>
  </dgm:cxnLst>
  <dgm:bg/>
  <dgm:whole/>
  <dgm:extLst>
    <a:ext uri="http://schemas.microsoft.com/office/drawing/2008/diagram">
      <dsp:dataModelExt xmlns:dsp="http://schemas.microsoft.com/office/drawing/2008/diagram" xmlns="" relId="rId9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8126360-8D07-4381-9419-6ACF588EDA6F}">
      <dsp:nvSpPr>
        <dsp:cNvPr id="0" name=""/>
        <dsp:cNvSpPr/>
      </dsp:nvSpPr>
      <dsp:spPr>
        <a:xfrm>
          <a:off x="2086178" y="858346"/>
          <a:ext cx="1475929" cy="1443016"/>
        </a:xfrm>
        <a:prstGeom prst="gear9">
          <a:avLst/>
        </a:prstGeom>
        <a:gradFill rotWithShape="0">
          <a:gsLst>
            <a:gs pos="0">
              <a:schemeClr val="accent3">
                <a:shade val="80000"/>
                <a:hueOff val="0"/>
                <a:satOff val="0"/>
                <a:lumOff val="0"/>
                <a:alphaOff val="0"/>
                <a:shade val="51000"/>
                <a:satMod val="130000"/>
              </a:schemeClr>
            </a:gs>
            <a:gs pos="80000">
              <a:schemeClr val="accent3">
                <a:shade val="80000"/>
                <a:hueOff val="0"/>
                <a:satOff val="0"/>
                <a:lumOff val="0"/>
                <a:alphaOff val="0"/>
                <a:shade val="93000"/>
                <a:satMod val="130000"/>
              </a:schemeClr>
            </a:gs>
            <a:gs pos="100000">
              <a:schemeClr val="accent3">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pt-PT" sz="1100" b="1" kern="1200">
              <a:latin typeface="Calibri" pitchFamily="34" charset="0"/>
            </a:rPr>
            <a:t>conhecimento</a:t>
          </a:r>
        </a:p>
      </dsp:txBody>
      <dsp:txXfrm>
        <a:off x="2086178" y="858346"/>
        <a:ext cx="1475929" cy="1443016"/>
      </dsp:txXfrm>
    </dsp:sp>
    <dsp:sp modelId="{29089584-7237-43B4-90D6-36B606A5DDAA}">
      <dsp:nvSpPr>
        <dsp:cNvPr id="0" name=""/>
        <dsp:cNvSpPr/>
      </dsp:nvSpPr>
      <dsp:spPr>
        <a:xfrm>
          <a:off x="907982" y="860870"/>
          <a:ext cx="1217936" cy="1181243"/>
        </a:xfrm>
        <a:prstGeom prst="gear6">
          <a:avLst/>
        </a:prstGeom>
        <a:gradFill rotWithShape="0">
          <a:gsLst>
            <a:gs pos="0">
              <a:schemeClr val="accent3">
                <a:shade val="80000"/>
                <a:hueOff val="109454"/>
                <a:satOff val="-716"/>
                <a:lumOff val="12277"/>
                <a:alphaOff val="0"/>
                <a:shade val="51000"/>
                <a:satMod val="130000"/>
              </a:schemeClr>
            </a:gs>
            <a:gs pos="80000">
              <a:schemeClr val="accent3">
                <a:shade val="80000"/>
                <a:hueOff val="109454"/>
                <a:satOff val="-716"/>
                <a:lumOff val="12277"/>
                <a:alphaOff val="0"/>
                <a:shade val="93000"/>
                <a:satMod val="130000"/>
              </a:schemeClr>
            </a:gs>
            <a:gs pos="100000">
              <a:schemeClr val="accent3">
                <a:shade val="80000"/>
                <a:hueOff val="109454"/>
                <a:satOff val="-716"/>
                <a:lumOff val="1227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pt-PT" sz="1000" b="1" kern="1200">
              <a:latin typeface="Calibri" pitchFamily="34" charset="0"/>
            </a:rPr>
            <a:t>informação</a:t>
          </a:r>
        </a:p>
      </dsp:txBody>
      <dsp:txXfrm>
        <a:off x="907982" y="860870"/>
        <a:ext cx="1217936" cy="1181243"/>
      </dsp:txXfrm>
    </dsp:sp>
    <dsp:sp modelId="{0CD41462-5B21-4377-9672-5B2EF70BBB31}">
      <dsp:nvSpPr>
        <dsp:cNvPr id="0" name=""/>
        <dsp:cNvSpPr/>
      </dsp:nvSpPr>
      <dsp:spPr>
        <a:xfrm rot="20758269">
          <a:off x="1658193" y="177278"/>
          <a:ext cx="927451" cy="909876"/>
        </a:xfrm>
        <a:prstGeom prst="gear6">
          <a:avLst/>
        </a:prstGeom>
        <a:gradFill rotWithShape="0">
          <a:gsLst>
            <a:gs pos="0">
              <a:schemeClr val="accent3">
                <a:shade val="80000"/>
                <a:hueOff val="218909"/>
                <a:satOff val="-1431"/>
                <a:lumOff val="24554"/>
                <a:alphaOff val="0"/>
                <a:shade val="51000"/>
                <a:satMod val="130000"/>
              </a:schemeClr>
            </a:gs>
            <a:gs pos="80000">
              <a:schemeClr val="accent3">
                <a:shade val="80000"/>
                <a:hueOff val="218909"/>
                <a:satOff val="-1431"/>
                <a:lumOff val="24554"/>
                <a:alphaOff val="0"/>
                <a:shade val="93000"/>
                <a:satMod val="130000"/>
              </a:schemeClr>
            </a:gs>
            <a:gs pos="100000">
              <a:schemeClr val="accent3">
                <a:shade val="80000"/>
                <a:hueOff val="218909"/>
                <a:satOff val="-1431"/>
                <a:lumOff val="2455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pt-PT" sz="1000" b="1" kern="1200">
              <a:latin typeface="Calibri" pitchFamily="34" charset="0"/>
            </a:rPr>
            <a:t>dados</a:t>
          </a:r>
        </a:p>
      </dsp:txBody>
      <dsp:txXfrm rot="58269">
        <a:off x="1862653" y="375799"/>
        <a:ext cx="518532" cy="512836"/>
      </dsp:txXfrm>
    </dsp:sp>
    <dsp:sp modelId="{FDE0F6C4-A30E-4621-85A5-E2DA1B6620A9}">
      <dsp:nvSpPr>
        <dsp:cNvPr id="0" name=""/>
        <dsp:cNvSpPr/>
      </dsp:nvSpPr>
      <dsp:spPr>
        <a:xfrm rot="1502014">
          <a:off x="2240583" y="688616"/>
          <a:ext cx="1651460" cy="1790395"/>
        </a:xfrm>
        <a:prstGeom prst="circularArrow">
          <a:avLst>
            <a:gd name="adj1" fmla="val 4688"/>
            <a:gd name="adj2" fmla="val 299029"/>
            <a:gd name="adj3" fmla="val 2456922"/>
            <a:gd name="adj4" fmla="val 15995373"/>
            <a:gd name="adj5" fmla="val 5469"/>
          </a:avLst>
        </a:prstGeom>
        <a:gradFill rotWithShape="0">
          <a:gsLst>
            <a:gs pos="0">
              <a:schemeClr val="accent3">
                <a:shade val="90000"/>
                <a:hueOff val="0"/>
                <a:satOff val="0"/>
                <a:lumOff val="0"/>
                <a:alphaOff val="0"/>
                <a:shade val="51000"/>
                <a:satMod val="130000"/>
              </a:schemeClr>
            </a:gs>
            <a:gs pos="80000">
              <a:schemeClr val="accent3">
                <a:shade val="90000"/>
                <a:hueOff val="0"/>
                <a:satOff val="0"/>
                <a:lumOff val="0"/>
                <a:alphaOff val="0"/>
                <a:shade val="93000"/>
                <a:satMod val="130000"/>
              </a:schemeClr>
            </a:gs>
            <a:gs pos="100000">
              <a:schemeClr val="accent3">
                <a:shade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4C8AB601-964A-40E7-9F89-12D8E5FFB886}">
      <dsp:nvSpPr>
        <dsp:cNvPr id="0" name=""/>
        <dsp:cNvSpPr/>
      </dsp:nvSpPr>
      <dsp:spPr>
        <a:xfrm rot="19143777">
          <a:off x="560210" y="898902"/>
          <a:ext cx="1300834" cy="1300834"/>
        </a:xfrm>
        <a:prstGeom prst="leftCircularArrow">
          <a:avLst>
            <a:gd name="adj1" fmla="val 6452"/>
            <a:gd name="adj2" fmla="val 429999"/>
            <a:gd name="adj3" fmla="val 10489124"/>
            <a:gd name="adj4" fmla="val 14837806"/>
            <a:gd name="adj5" fmla="val 7527"/>
          </a:avLst>
        </a:prstGeom>
        <a:gradFill rotWithShape="0">
          <a:gsLst>
            <a:gs pos="0">
              <a:schemeClr val="accent3">
                <a:shade val="90000"/>
                <a:hueOff val="109447"/>
                <a:satOff val="-1766"/>
                <a:lumOff val="10911"/>
                <a:alphaOff val="0"/>
                <a:shade val="51000"/>
                <a:satMod val="130000"/>
              </a:schemeClr>
            </a:gs>
            <a:gs pos="80000">
              <a:schemeClr val="accent3">
                <a:shade val="90000"/>
                <a:hueOff val="109447"/>
                <a:satOff val="-1766"/>
                <a:lumOff val="10911"/>
                <a:alphaOff val="0"/>
                <a:shade val="93000"/>
                <a:satMod val="130000"/>
              </a:schemeClr>
            </a:gs>
            <a:gs pos="100000">
              <a:schemeClr val="accent3">
                <a:shade val="90000"/>
                <a:hueOff val="109447"/>
                <a:satOff val="-1766"/>
                <a:lumOff val="1091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BC8E3959-2C24-4656-B3A1-EE1D428E958A}">
      <dsp:nvSpPr>
        <dsp:cNvPr id="0" name=""/>
        <dsp:cNvSpPr/>
      </dsp:nvSpPr>
      <dsp:spPr>
        <a:xfrm rot="797821">
          <a:off x="1390850" y="-96172"/>
          <a:ext cx="1402561" cy="1402561"/>
        </a:xfrm>
        <a:prstGeom prst="circularArrow">
          <a:avLst>
            <a:gd name="adj1" fmla="val 5984"/>
            <a:gd name="adj2" fmla="val 394124"/>
            <a:gd name="adj3" fmla="val 13313824"/>
            <a:gd name="adj4" fmla="val 10508221"/>
            <a:gd name="adj5" fmla="val 6981"/>
          </a:avLst>
        </a:prstGeom>
        <a:gradFill rotWithShape="0">
          <a:gsLst>
            <a:gs pos="0">
              <a:schemeClr val="accent3">
                <a:shade val="90000"/>
                <a:hueOff val="218895"/>
                <a:satOff val="-3532"/>
                <a:lumOff val="21821"/>
                <a:alphaOff val="0"/>
                <a:shade val="51000"/>
                <a:satMod val="130000"/>
              </a:schemeClr>
            </a:gs>
            <a:gs pos="80000">
              <a:schemeClr val="accent3">
                <a:shade val="90000"/>
                <a:hueOff val="218895"/>
                <a:satOff val="-3532"/>
                <a:lumOff val="21821"/>
                <a:alphaOff val="0"/>
                <a:shade val="93000"/>
                <a:satMod val="130000"/>
              </a:schemeClr>
            </a:gs>
            <a:gs pos="100000">
              <a:schemeClr val="accent3">
                <a:shade val="90000"/>
                <a:hueOff val="218895"/>
                <a:satOff val="-3532"/>
                <a:lumOff val="2182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280F37D-6627-43D7-898B-3BEDB43ACB01}">
      <dsp:nvSpPr>
        <dsp:cNvPr id="0" name=""/>
        <dsp:cNvSpPr/>
      </dsp:nvSpPr>
      <dsp:spPr>
        <a:xfrm>
          <a:off x="932077" y="210"/>
          <a:ext cx="1240994" cy="689441"/>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pt-PT" sz="1500" kern="1200">
              <a:latin typeface="Calibri" pitchFamily="34" charset="0"/>
            </a:rPr>
            <a:t>Produtor </a:t>
          </a:r>
        </a:p>
        <a:p>
          <a:pPr lvl="0" algn="ctr" defTabSz="666750">
            <a:lnSpc>
              <a:spcPct val="90000"/>
            </a:lnSpc>
            <a:spcBef>
              <a:spcPct val="0"/>
            </a:spcBef>
            <a:spcAft>
              <a:spcPct val="35000"/>
            </a:spcAft>
          </a:pPr>
          <a:r>
            <a:rPr lang="pt-PT" sz="1500" kern="1200">
              <a:latin typeface="Calibri" pitchFamily="34" charset="0"/>
            </a:rPr>
            <a:t>Informação</a:t>
          </a:r>
        </a:p>
      </dsp:txBody>
      <dsp:txXfrm>
        <a:off x="932077" y="210"/>
        <a:ext cx="1240994" cy="689441"/>
      </dsp:txXfrm>
    </dsp:sp>
    <dsp:sp modelId="{C59B325A-2E9F-4F91-AFDE-73C3E8B19161}">
      <dsp:nvSpPr>
        <dsp:cNvPr id="0" name=""/>
        <dsp:cNvSpPr/>
      </dsp:nvSpPr>
      <dsp:spPr>
        <a:xfrm rot="5400000">
          <a:off x="1423304" y="706888"/>
          <a:ext cx="258540" cy="310248"/>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pt-PT" sz="1200" kern="1200"/>
        </a:p>
      </dsp:txBody>
      <dsp:txXfrm rot="5400000">
        <a:off x="1423304" y="706888"/>
        <a:ext cx="258540" cy="310248"/>
      </dsp:txXfrm>
    </dsp:sp>
    <dsp:sp modelId="{43A11ABA-DA0A-41BC-8DD3-4C5BC31D3020}">
      <dsp:nvSpPr>
        <dsp:cNvPr id="0" name=""/>
        <dsp:cNvSpPr/>
      </dsp:nvSpPr>
      <dsp:spPr>
        <a:xfrm>
          <a:off x="932077" y="1034372"/>
          <a:ext cx="1240994" cy="689441"/>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pt-PT" sz="1500" kern="1200">
              <a:latin typeface="Calibri" pitchFamily="34" charset="0"/>
            </a:rPr>
            <a:t>Utilizador</a:t>
          </a:r>
        </a:p>
        <a:p>
          <a:pPr lvl="0" algn="ctr" defTabSz="666750">
            <a:lnSpc>
              <a:spcPct val="90000"/>
            </a:lnSpc>
            <a:spcBef>
              <a:spcPct val="0"/>
            </a:spcBef>
            <a:spcAft>
              <a:spcPct val="35000"/>
            </a:spcAft>
          </a:pPr>
          <a:r>
            <a:rPr lang="pt-PT" sz="1500" kern="1200">
              <a:latin typeface="Calibri" pitchFamily="34" charset="0"/>
            </a:rPr>
            <a:t>Informação</a:t>
          </a:r>
        </a:p>
      </dsp:txBody>
      <dsp:txXfrm>
        <a:off x="932077" y="1034372"/>
        <a:ext cx="1240994" cy="689441"/>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425DD24-B850-4E39-9780-A22435531F40}">
      <dsp:nvSpPr>
        <dsp:cNvPr id="0" name=""/>
        <dsp:cNvSpPr/>
      </dsp:nvSpPr>
      <dsp:spPr>
        <a:xfrm>
          <a:off x="1694994" y="268"/>
          <a:ext cx="981986" cy="638291"/>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Cidadãos </a:t>
          </a:r>
        </a:p>
        <a:p>
          <a:pPr lvl="0" algn="ctr" defTabSz="444500">
            <a:lnSpc>
              <a:spcPct val="90000"/>
            </a:lnSpc>
            <a:spcBef>
              <a:spcPct val="0"/>
            </a:spcBef>
            <a:spcAft>
              <a:spcPct val="35000"/>
            </a:spcAft>
          </a:pPr>
          <a:r>
            <a:rPr lang="pt-PT" sz="1000" kern="1200">
              <a:latin typeface="Calibri" pitchFamily="34" charset="0"/>
            </a:rPr>
            <a:t>Empresas</a:t>
          </a:r>
        </a:p>
        <a:p>
          <a:pPr lvl="0" algn="ctr" defTabSz="444500">
            <a:lnSpc>
              <a:spcPct val="90000"/>
            </a:lnSpc>
            <a:spcBef>
              <a:spcPct val="0"/>
            </a:spcBef>
            <a:spcAft>
              <a:spcPct val="35000"/>
            </a:spcAft>
          </a:pPr>
          <a:r>
            <a:rPr lang="pt-PT" sz="1000" kern="1200">
              <a:latin typeface="Calibri" pitchFamily="34" charset="0"/>
            </a:rPr>
            <a:t>Organismos</a:t>
          </a:r>
        </a:p>
      </dsp:txBody>
      <dsp:txXfrm>
        <a:off x="1694994" y="268"/>
        <a:ext cx="981986" cy="638291"/>
      </dsp:txXfrm>
    </dsp:sp>
    <dsp:sp modelId="{606C2DB3-A7D6-4460-94E2-5C557F59C444}">
      <dsp:nvSpPr>
        <dsp:cNvPr id="0" name=""/>
        <dsp:cNvSpPr/>
      </dsp:nvSpPr>
      <dsp:spPr>
        <a:xfrm>
          <a:off x="909323" y="319414"/>
          <a:ext cx="2553328" cy="2553328"/>
        </a:xfrm>
        <a:custGeom>
          <a:avLst/>
          <a:gdLst/>
          <a:ahLst/>
          <a:cxnLst/>
          <a:rect l="0" t="0" r="0" b="0"/>
          <a:pathLst>
            <a:path>
              <a:moveTo>
                <a:pt x="1899559" y="162270"/>
              </a:moveTo>
              <a:arcTo wR="1276664" hR="1276664" stAng="17952191" swAng="1213514"/>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7A724E79-A442-45FD-9178-5A162E0304E3}">
      <dsp:nvSpPr>
        <dsp:cNvPr id="0" name=""/>
        <dsp:cNvSpPr/>
      </dsp:nvSpPr>
      <dsp:spPr>
        <a:xfrm>
          <a:off x="2909174" y="882421"/>
          <a:ext cx="981986" cy="638291"/>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Dados</a:t>
          </a:r>
        </a:p>
      </dsp:txBody>
      <dsp:txXfrm>
        <a:off x="2909174" y="882421"/>
        <a:ext cx="981986" cy="638291"/>
      </dsp:txXfrm>
    </dsp:sp>
    <dsp:sp modelId="{F2A734EF-5C4E-4A12-83AB-9C0CF6624BFD}">
      <dsp:nvSpPr>
        <dsp:cNvPr id="0" name=""/>
        <dsp:cNvSpPr/>
      </dsp:nvSpPr>
      <dsp:spPr>
        <a:xfrm>
          <a:off x="909323" y="319414"/>
          <a:ext cx="2553328" cy="2553328"/>
        </a:xfrm>
        <a:custGeom>
          <a:avLst/>
          <a:gdLst/>
          <a:ahLst/>
          <a:cxnLst/>
          <a:rect l="0" t="0" r="0" b="0"/>
          <a:pathLst>
            <a:path>
              <a:moveTo>
                <a:pt x="2550283" y="1364798"/>
              </a:moveTo>
              <a:arcTo wR="1276664" hR="1276664" stAng="21837512" swAng="1361255"/>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30C83F6-3FE3-4F18-B882-6AF223EF21AC}">
      <dsp:nvSpPr>
        <dsp:cNvPr id="0" name=""/>
        <dsp:cNvSpPr/>
      </dsp:nvSpPr>
      <dsp:spPr>
        <a:xfrm>
          <a:off x="2445398" y="2309776"/>
          <a:ext cx="981986" cy="638291"/>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Produção Estatística - tratamento e análise </a:t>
          </a:r>
        </a:p>
      </dsp:txBody>
      <dsp:txXfrm>
        <a:off x="2445398" y="2309776"/>
        <a:ext cx="981986" cy="638291"/>
      </dsp:txXfrm>
    </dsp:sp>
    <dsp:sp modelId="{A19345C0-B723-472D-87B2-1B9097934B44}">
      <dsp:nvSpPr>
        <dsp:cNvPr id="0" name=""/>
        <dsp:cNvSpPr/>
      </dsp:nvSpPr>
      <dsp:spPr>
        <a:xfrm>
          <a:off x="909323" y="319414"/>
          <a:ext cx="2553328" cy="2553328"/>
        </a:xfrm>
        <a:custGeom>
          <a:avLst/>
          <a:gdLst/>
          <a:ahLst/>
          <a:cxnLst/>
          <a:rect l="0" t="0" r="0" b="0"/>
          <a:pathLst>
            <a:path>
              <a:moveTo>
                <a:pt x="1433731" y="2543630"/>
              </a:moveTo>
              <a:arcTo wR="1276664" hR="1276664" stAng="4975983" swAng="848034"/>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C47DFBF6-00B8-4992-BB26-B21799A7B185}">
      <dsp:nvSpPr>
        <dsp:cNvPr id="0" name=""/>
        <dsp:cNvSpPr/>
      </dsp:nvSpPr>
      <dsp:spPr>
        <a:xfrm>
          <a:off x="944589" y="2309776"/>
          <a:ext cx="981986" cy="638291"/>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Difusão - produtos e serviços</a:t>
          </a:r>
        </a:p>
      </dsp:txBody>
      <dsp:txXfrm>
        <a:off x="944589" y="2309776"/>
        <a:ext cx="981986" cy="638291"/>
      </dsp:txXfrm>
    </dsp:sp>
    <dsp:sp modelId="{3D793ED6-B3A8-4F4F-8023-7AA9DF0FA29D}">
      <dsp:nvSpPr>
        <dsp:cNvPr id="0" name=""/>
        <dsp:cNvSpPr/>
      </dsp:nvSpPr>
      <dsp:spPr>
        <a:xfrm>
          <a:off x="909323" y="319414"/>
          <a:ext cx="2553328" cy="2553328"/>
        </a:xfrm>
        <a:custGeom>
          <a:avLst/>
          <a:gdLst/>
          <a:ahLst/>
          <a:cxnLst/>
          <a:rect l="0" t="0" r="0" b="0"/>
          <a:pathLst>
            <a:path>
              <a:moveTo>
                <a:pt x="135589" y="1849221"/>
              </a:moveTo>
              <a:arcTo wR="1276664" hR="1276664" stAng="9201233" swAng="1361255"/>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DAD885CF-C734-4F78-A995-1BA309E4831B}">
      <dsp:nvSpPr>
        <dsp:cNvPr id="0" name=""/>
        <dsp:cNvSpPr/>
      </dsp:nvSpPr>
      <dsp:spPr>
        <a:xfrm>
          <a:off x="480814" y="882421"/>
          <a:ext cx="981986" cy="638291"/>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Informação</a:t>
          </a:r>
        </a:p>
      </dsp:txBody>
      <dsp:txXfrm>
        <a:off x="480814" y="882421"/>
        <a:ext cx="981986" cy="638291"/>
      </dsp:txXfrm>
    </dsp:sp>
    <dsp:sp modelId="{D41D76AF-8CED-4363-B6E4-C8419ECAFA87}">
      <dsp:nvSpPr>
        <dsp:cNvPr id="0" name=""/>
        <dsp:cNvSpPr/>
      </dsp:nvSpPr>
      <dsp:spPr>
        <a:xfrm>
          <a:off x="909323" y="319414"/>
          <a:ext cx="2553328" cy="2553328"/>
        </a:xfrm>
        <a:custGeom>
          <a:avLst/>
          <a:gdLst/>
          <a:ahLst/>
          <a:cxnLst/>
          <a:rect l="0" t="0" r="0" b="0"/>
          <a:pathLst>
            <a:path>
              <a:moveTo>
                <a:pt x="306917" y="446325"/>
              </a:moveTo>
              <a:arcTo wR="1276664" hR="1276664" stAng="13234295" swAng="1213514"/>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113B86D-FDAD-4E6C-9248-767E5019B53D}">
      <dsp:nvSpPr>
        <dsp:cNvPr id="0" name=""/>
        <dsp:cNvSpPr/>
      </dsp:nvSpPr>
      <dsp:spPr>
        <a:xfrm>
          <a:off x="2562" y="290727"/>
          <a:ext cx="1165174" cy="699104"/>
        </a:xfrm>
        <a:prstGeom prst="roundRect">
          <a:avLst>
            <a:gd name="adj" fmla="val 10000"/>
          </a:avLst>
        </a:prstGeom>
        <a:gradFill rotWithShape="0">
          <a:gsLst>
            <a:gs pos="0">
              <a:schemeClr val="accent3">
                <a:shade val="50000"/>
                <a:hueOff val="0"/>
                <a:satOff val="0"/>
                <a:lumOff val="0"/>
                <a:alphaOff val="0"/>
                <a:shade val="51000"/>
                <a:satMod val="130000"/>
              </a:schemeClr>
            </a:gs>
            <a:gs pos="80000">
              <a:schemeClr val="accent3">
                <a:shade val="50000"/>
                <a:hueOff val="0"/>
                <a:satOff val="0"/>
                <a:lumOff val="0"/>
                <a:alphaOff val="0"/>
                <a:shade val="93000"/>
                <a:satMod val="130000"/>
              </a:schemeClr>
            </a:gs>
            <a:gs pos="100000">
              <a:schemeClr val="accent3">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pt-PT" sz="1200" b="1" kern="1200">
              <a:latin typeface="Calibri" pitchFamily="34" charset="0"/>
            </a:rPr>
            <a:t>Produção</a:t>
          </a:r>
        </a:p>
      </dsp:txBody>
      <dsp:txXfrm>
        <a:off x="2562" y="290727"/>
        <a:ext cx="1165174" cy="466069"/>
      </dsp:txXfrm>
    </dsp:sp>
    <dsp:sp modelId="{4E531E76-1708-4A3B-909B-17A22E0A12D7}">
      <dsp:nvSpPr>
        <dsp:cNvPr id="0" name=""/>
        <dsp:cNvSpPr/>
      </dsp:nvSpPr>
      <dsp:spPr>
        <a:xfrm>
          <a:off x="241212" y="756797"/>
          <a:ext cx="1165174" cy="1857600"/>
        </a:xfrm>
        <a:prstGeom prst="roundRect">
          <a:avLst>
            <a:gd name="adj" fmla="val 10000"/>
          </a:avLst>
        </a:prstGeom>
        <a:solidFill>
          <a:schemeClr val="lt1">
            <a:alpha val="90000"/>
            <a:hueOff val="0"/>
            <a:satOff val="0"/>
            <a:lumOff val="0"/>
            <a:alphaOff val="0"/>
          </a:schemeClr>
        </a:solidFill>
        <a:ln w="9525" cap="flat" cmpd="sng" algn="ctr">
          <a:solidFill>
            <a:schemeClr val="accent3">
              <a:shade val="5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114300" lvl="1" indent="-114300" algn="l" defTabSz="533400">
            <a:lnSpc>
              <a:spcPct val="90000"/>
            </a:lnSpc>
            <a:spcBef>
              <a:spcPct val="0"/>
            </a:spcBef>
            <a:spcAft>
              <a:spcPct val="15000"/>
            </a:spcAft>
            <a:buChar char="••"/>
          </a:pPr>
          <a:endParaRPr lang="pt-PT" sz="1200" kern="1200">
            <a:latin typeface="Calibri" pitchFamily="34" charset="0"/>
          </a:endParaRPr>
        </a:p>
        <a:p>
          <a:pPr marL="57150" lvl="1" indent="-57150" algn="l" defTabSz="488950">
            <a:lnSpc>
              <a:spcPct val="90000"/>
            </a:lnSpc>
            <a:spcBef>
              <a:spcPct val="0"/>
            </a:spcBef>
            <a:spcAft>
              <a:spcPct val="15000"/>
            </a:spcAft>
            <a:buChar char="••"/>
          </a:pPr>
          <a:r>
            <a:rPr lang="pt-PT" sz="1100" kern="1200">
              <a:latin typeface="Calibri" pitchFamily="34" charset="0"/>
            </a:rPr>
            <a:t>Recolha Dados pela Internet</a:t>
          </a:r>
        </a:p>
        <a:p>
          <a:pPr marL="57150" lvl="1" indent="-57150" algn="l" defTabSz="488950">
            <a:lnSpc>
              <a:spcPct val="90000"/>
            </a:lnSpc>
            <a:spcBef>
              <a:spcPct val="0"/>
            </a:spcBef>
            <a:spcAft>
              <a:spcPct val="15000"/>
            </a:spcAft>
            <a:buChar char="••"/>
          </a:pPr>
          <a:r>
            <a:rPr lang="pt-PT" sz="1100" kern="1200">
              <a:latin typeface="Calibri" pitchFamily="34" charset="0"/>
            </a:rPr>
            <a:t>Infra-estrutura Aplicacional de Recolha e Tratamento</a:t>
          </a:r>
        </a:p>
        <a:p>
          <a:pPr marL="57150" lvl="1" indent="-57150" algn="l" defTabSz="488950">
            <a:lnSpc>
              <a:spcPct val="90000"/>
            </a:lnSpc>
            <a:spcBef>
              <a:spcPct val="0"/>
            </a:spcBef>
            <a:spcAft>
              <a:spcPct val="15000"/>
            </a:spcAft>
            <a:buChar char="••"/>
          </a:pPr>
          <a:r>
            <a:rPr lang="pt-PT" sz="1100" kern="1200">
              <a:latin typeface="Calibri" pitchFamily="34" charset="0"/>
            </a:rPr>
            <a:t>Produção Informação Estatística</a:t>
          </a:r>
        </a:p>
      </dsp:txBody>
      <dsp:txXfrm>
        <a:off x="241212" y="756797"/>
        <a:ext cx="1165174" cy="1857600"/>
      </dsp:txXfrm>
    </dsp:sp>
    <dsp:sp modelId="{A9991FC3-8D9E-4C3E-B3BF-C8F2A42D3BF1}">
      <dsp:nvSpPr>
        <dsp:cNvPr id="0" name=""/>
        <dsp:cNvSpPr/>
      </dsp:nvSpPr>
      <dsp:spPr>
        <a:xfrm>
          <a:off x="1344373" y="378715"/>
          <a:ext cx="374468" cy="290094"/>
        </a:xfrm>
        <a:prstGeom prst="rightArrow">
          <a:avLst>
            <a:gd name="adj1" fmla="val 60000"/>
            <a:gd name="adj2" fmla="val 50000"/>
          </a:avLst>
        </a:prstGeom>
        <a:gradFill rotWithShape="0">
          <a:gsLst>
            <a:gs pos="0">
              <a:schemeClr val="accent3">
                <a:shade val="90000"/>
                <a:hueOff val="0"/>
                <a:satOff val="0"/>
                <a:lumOff val="0"/>
                <a:alphaOff val="0"/>
                <a:shade val="51000"/>
                <a:satMod val="130000"/>
              </a:schemeClr>
            </a:gs>
            <a:gs pos="80000">
              <a:schemeClr val="accent3">
                <a:shade val="90000"/>
                <a:hueOff val="0"/>
                <a:satOff val="0"/>
                <a:lumOff val="0"/>
                <a:alphaOff val="0"/>
                <a:shade val="93000"/>
                <a:satMod val="130000"/>
              </a:schemeClr>
            </a:gs>
            <a:gs pos="100000">
              <a:schemeClr val="accent3">
                <a:shade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pt-PT" sz="1000" kern="1200"/>
        </a:p>
      </dsp:txBody>
      <dsp:txXfrm>
        <a:off x="1344373" y="378715"/>
        <a:ext cx="374468" cy="290094"/>
      </dsp:txXfrm>
    </dsp:sp>
    <dsp:sp modelId="{EE26ADD9-F138-4445-B24E-49189494B71A}">
      <dsp:nvSpPr>
        <dsp:cNvPr id="0" name=""/>
        <dsp:cNvSpPr/>
      </dsp:nvSpPr>
      <dsp:spPr>
        <a:xfrm>
          <a:off x="1874282" y="290727"/>
          <a:ext cx="1165174" cy="699104"/>
        </a:xfrm>
        <a:prstGeom prst="roundRect">
          <a:avLst>
            <a:gd name="adj" fmla="val 10000"/>
          </a:avLst>
        </a:prstGeom>
        <a:gradFill rotWithShape="0">
          <a:gsLst>
            <a:gs pos="0">
              <a:schemeClr val="accent3">
                <a:shade val="50000"/>
                <a:hueOff val="178370"/>
                <a:satOff val="-2846"/>
                <a:lumOff val="27405"/>
                <a:alphaOff val="0"/>
                <a:shade val="51000"/>
                <a:satMod val="130000"/>
              </a:schemeClr>
            </a:gs>
            <a:gs pos="80000">
              <a:schemeClr val="accent3">
                <a:shade val="50000"/>
                <a:hueOff val="178370"/>
                <a:satOff val="-2846"/>
                <a:lumOff val="27405"/>
                <a:alphaOff val="0"/>
                <a:shade val="93000"/>
                <a:satMod val="130000"/>
              </a:schemeClr>
            </a:gs>
            <a:gs pos="100000">
              <a:schemeClr val="accent3">
                <a:shade val="50000"/>
                <a:hueOff val="178370"/>
                <a:satOff val="-2846"/>
                <a:lumOff val="2740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pt-PT" sz="1200" b="1" kern="1200">
              <a:latin typeface="Calibri" pitchFamily="34" charset="0"/>
            </a:rPr>
            <a:t>Canal Distribuição</a:t>
          </a:r>
        </a:p>
      </dsp:txBody>
      <dsp:txXfrm>
        <a:off x="1874282" y="290727"/>
        <a:ext cx="1165174" cy="466069"/>
      </dsp:txXfrm>
    </dsp:sp>
    <dsp:sp modelId="{40B60858-A632-418F-8865-5B901BD2AD47}">
      <dsp:nvSpPr>
        <dsp:cNvPr id="0" name=""/>
        <dsp:cNvSpPr/>
      </dsp:nvSpPr>
      <dsp:spPr>
        <a:xfrm>
          <a:off x="2103844" y="756797"/>
          <a:ext cx="1165174" cy="1857600"/>
        </a:xfrm>
        <a:prstGeom prst="roundRect">
          <a:avLst>
            <a:gd name="adj" fmla="val 10000"/>
          </a:avLst>
        </a:prstGeom>
        <a:solidFill>
          <a:schemeClr val="lt1">
            <a:alpha val="90000"/>
            <a:hueOff val="0"/>
            <a:satOff val="0"/>
            <a:lumOff val="0"/>
            <a:alphaOff val="0"/>
          </a:schemeClr>
        </a:solidFill>
        <a:ln w="9525" cap="flat" cmpd="sng" algn="ctr">
          <a:solidFill>
            <a:schemeClr val="accent3">
              <a:shade val="50000"/>
              <a:hueOff val="178370"/>
              <a:satOff val="-2846"/>
              <a:lumOff val="27405"/>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57150" lvl="1" indent="-57150" algn="l" defTabSz="488950">
            <a:lnSpc>
              <a:spcPct val="90000"/>
            </a:lnSpc>
            <a:spcBef>
              <a:spcPct val="0"/>
            </a:spcBef>
            <a:spcAft>
              <a:spcPct val="15000"/>
            </a:spcAft>
            <a:buChar char="••"/>
          </a:pPr>
          <a:endParaRPr lang="pt-PT" sz="1100" kern="1200">
            <a:latin typeface="Calibri" pitchFamily="34" charset="0"/>
          </a:endParaRPr>
        </a:p>
        <a:p>
          <a:pPr marL="57150" lvl="1" indent="-57150" algn="l" defTabSz="488950">
            <a:lnSpc>
              <a:spcPct val="90000"/>
            </a:lnSpc>
            <a:spcBef>
              <a:spcPct val="0"/>
            </a:spcBef>
            <a:spcAft>
              <a:spcPct val="15000"/>
            </a:spcAft>
            <a:buChar char="••"/>
          </a:pPr>
          <a:r>
            <a:rPr lang="pt-PT" sz="1100" b="1" kern="1200">
              <a:latin typeface="Calibri" pitchFamily="34" charset="0"/>
            </a:rPr>
            <a:t>Plataforma Internet</a:t>
          </a:r>
        </a:p>
        <a:p>
          <a:pPr marL="57150" lvl="1" indent="-57150" algn="l" defTabSz="488950">
            <a:lnSpc>
              <a:spcPct val="90000"/>
            </a:lnSpc>
            <a:spcBef>
              <a:spcPct val="0"/>
            </a:spcBef>
            <a:spcAft>
              <a:spcPct val="15000"/>
            </a:spcAft>
            <a:buChar char="••"/>
          </a:pPr>
          <a:r>
            <a:rPr lang="pt-PT" sz="1100" kern="1200">
              <a:latin typeface="Calibri" pitchFamily="34" charset="0"/>
            </a:rPr>
            <a:t> Infra-estrutura Bases Dados</a:t>
          </a:r>
        </a:p>
        <a:p>
          <a:pPr marL="57150" lvl="1" indent="-57150" algn="l" defTabSz="488950">
            <a:lnSpc>
              <a:spcPct val="90000"/>
            </a:lnSpc>
            <a:spcBef>
              <a:spcPct val="0"/>
            </a:spcBef>
            <a:spcAft>
              <a:spcPct val="15000"/>
            </a:spcAft>
            <a:buChar char="••"/>
          </a:pPr>
          <a:r>
            <a:rPr lang="pt-PT" sz="1100" kern="1200">
              <a:latin typeface="Calibri" pitchFamily="34" charset="0"/>
            </a:rPr>
            <a:t>Infra-estruturas Geográfica</a:t>
          </a:r>
        </a:p>
      </dsp:txBody>
      <dsp:txXfrm>
        <a:off x="2103844" y="756797"/>
        <a:ext cx="1165174" cy="1857600"/>
      </dsp:txXfrm>
    </dsp:sp>
    <dsp:sp modelId="{20544C6A-12CB-418C-9BD3-1BDB715513D1}">
      <dsp:nvSpPr>
        <dsp:cNvPr id="0" name=""/>
        <dsp:cNvSpPr/>
      </dsp:nvSpPr>
      <dsp:spPr>
        <a:xfrm>
          <a:off x="3216093" y="378715"/>
          <a:ext cx="374468" cy="290094"/>
        </a:xfrm>
        <a:prstGeom prst="rightArrow">
          <a:avLst>
            <a:gd name="adj1" fmla="val 60000"/>
            <a:gd name="adj2" fmla="val 50000"/>
          </a:avLst>
        </a:prstGeom>
        <a:gradFill rotWithShape="0">
          <a:gsLst>
            <a:gs pos="0">
              <a:schemeClr val="accent3">
                <a:shade val="90000"/>
                <a:hueOff val="280340"/>
                <a:satOff val="-6007"/>
                <a:lumOff val="30812"/>
                <a:alphaOff val="0"/>
                <a:shade val="51000"/>
                <a:satMod val="130000"/>
              </a:schemeClr>
            </a:gs>
            <a:gs pos="80000">
              <a:schemeClr val="accent3">
                <a:shade val="90000"/>
                <a:hueOff val="280340"/>
                <a:satOff val="-6007"/>
                <a:lumOff val="30812"/>
                <a:alphaOff val="0"/>
                <a:shade val="93000"/>
                <a:satMod val="130000"/>
              </a:schemeClr>
            </a:gs>
            <a:gs pos="100000">
              <a:schemeClr val="accent3">
                <a:shade val="90000"/>
                <a:hueOff val="280340"/>
                <a:satOff val="-6007"/>
                <a:lumOff val="3081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pt-PT" sz="1000" kern="1200"/>
        </a:p>
      </dsp:txBody>
      <dsp:txXfrm>
        <a:off x="3216093" y="378715"/>
        <a:ext cx="374468" cy="290094"/>
      </dsp:txXfrm>
    </dsp:sp>
    <dsp:sp modelId="{E5FD0024-7C10-44DD-84AA-164FAC3708B1}">
      <dsp:nvSpPr>
        <dsp:cNvPr id="0" name=""/>
        <dsp:cNvSpPr/>
      </dsp:nvSpPr>
      <dsp:spPr>
        <a:xfrm>
          <a:off x="3746002" y="290727"/>
          <a:ext cx="1165174" cy="699104"/>
        </a:xfrm>
        <a:prstGeom prst="roundRect">
          <a:avLst>
            <a:gd name="adj" fmla="val 10000"/>
          </a:avLst>
        </a:prstGeom>
        <a:gradFill rotWithShape="0">
          <a:gsLst>
            <a:gs pos="0">
              <a:schemeClr val="accent3">
                <a:shade val="50000"/>
                <a:hueOff val="178370"/>
                <a:satOff val="-2846"/>
                <a:lumOff val="27405"/>
                <a:alphaOff val="0"/>
                <a:shade val="51000"/>
                <a:satMod val="130000"/>
              </a:schemeClr>
            </a:gs>
            <a:gs pos="80000">
              <a:schemeClr val="accent3">
                <a:shade val="50000"/>
                <a:hueOff val="178370"/>
                <a:satOff val="-2846"/>
                <a:lumOff val="27405"/>
                <a:alphaOff val="0"/>
                <a:shade val="93000"/>
                <a:satMod val="130000"/>
              </a:schemeClr>
            </a:gs>
            <a:gs pos="100000">
              <a:schemeClr val="accent3">
                <a:shade val="50000"/>
                <a:hueOff val="178370"/>
                <a:satOff val="-2846"/>
                <a:lumOff val="2740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pt-PT" sz="1200" b="1" kern="1200">
              <a:latin typeface="Calibri" pitchFamily="34" charset="0"/>
            </a:rPr>
            <a:t>Consumidor Final</a:t>
          </a:r>
        </a:p>
      </dsp:txBody>
      <dsp:txXfrm>
        <a:off x="3746002" y="290727"/>
        <a:ext cx="1165174" cy="466069"/>
      </dsp:txXfrm>
    </dsp:sp>
    <dsp:sp modelId="{EDFC0E3A-BF93-4D9D-9EEE-2C91B4E210C8}">
      <dsp:nvSpPr>
        <dsp:cNvPr id="0" name=""/>
        <dsp:cNvSpPr/>
      </dsp:nvSpPr>
      <dsp:spPr>
        <a:xfrm>
          <a:off x="3984652" y="756797"/>
          <a:ext cx="1165174" cy="1857600"/>
        </a:xfrm>
        <a:prstGeom prst="roundRect">
          <a:avLst>
            <a:gd name="adj" fmla="val 10000"/>
          </a:avLst>
        </a:prstGeom>
        <a:solidFill>
          <a:schemeClr val="lt1">
            <a:alpha val="90000"/>
            <a:hueOff val="0"/>
            <a:satOff val="0"/>
            <a:lumOff val="0"/>
            <a:alphaOff val="0"/>
          </a:schemeClr>
        </a:solidFill>
        <a:ln w="9525" cap="flat" cmpd="sng" algn="ctr">
          <a:solidFill>
            <a:schemeClr val="accent3">
              <a:shade val="50000"/>
              <a:hueOff val="178370"/>
              <a:satOff val="-2846"/>
              <a:lumOff val="27405"/>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114300" lvl="1" indent="-114300" algn="l" defTabSz="533400">
            <a:lnSpc>
              <a:spcPct val="90000"/>
            </a:lnSpc>
            <a:spcBef>
              <a:spcPct val="0"/>
            </a:spcBef>
            <a:spcAft>
              <a:spcPct val="15000"/>
            </a:spcAft>
            <a:buChar char="••"/>
          </a:pPr>
          <a:endParaRPr lang="pt-PT" sz="1200" kern="1200">
            <a:latin typeface="Calibri" pitchFamily="34" charset="0"/>
          </a:endParaRPr>
        </a:p>
        <a:p>
          <a:pPr marL="57150" lvl="1" indent="-57150" algn="l" defTabSz="488950">
            <a:lnSpc>
              <a:spcPct val="90000"/>
            </a:lnSpc>
            <a:spcBef>
              <a:spcPct val="0"/>
            </a:spcBef>
            <a:spcAft>
              <a:spcPct val="15000"/>
            </a:spcAft>
            <a:buChar char="••"/>
          </a:pPr>
          <a:r>
            <a:rPr lang="pt-PT" sz="1100" kern="1200">
              <a:latin typeface="Calibri" pitchFamily="34" charset="0"/>
            </a:rPr>
            <a:t>Utilizador Informação Estatística</a:t>
          </a:r>
        </a:p>
        <a:p>
          <a:pPr marL="57150" lvl="1" indent="-57150" algn="l" defTabSz="488950">
            <a:lnSpc>
              <a:spcPct val="90000"/>
            </a:lnSpc>
            <a:spcBef>
              <a:spcPct val="0"/>
            </a:spcBef>
            <a:spcAft>
              <a:spcPct val="15000"/>
            </a:spcAft>
            <a:buChar char="••"/>
          </a:pPr>
          <a:r>
            <a:rPr lang="pt-PT" sz="1100" kern="1200">
              <a:latin typeface="Calibri" pitchFamily="34" charset="0"/>
            </a:rPr>
            <a:t>Consulta Informação pela Internet</a:t>
          </a:r>
        </a:p>
        <a:p>
          <a:pPr marL="57150" lvl="1" indent="-57150" algn="l" defTabSz="488950">
            <a:lnSpc>
              <a:spcPct val="90000"/>
            </a:lnSpc>
            <a:spcBef>
              <a:spcPct val="0"/>
            </a:spcBef>
            <a:spcAft>
              <a:spcPct val="15000"/>
            </a:spcAft>
            <a:buChar char="••"/>
          </a:pPr>
          <a:r>
            <a:rPr lang="pt-PT" sz="1100" kern="1200">
              <a:latin typeface="Calibri" pitchFamily="34" charset="0"/>
            </a:rPr>
            <a:t>Verificação Níveis Satisfação  </a:t>
          </a:r>
        </a:p>
      </dsp:txBody>
      <dsp:txXfrm>
        <a:off x="3984652" y="756797"/>
        <a:ext cx="1165174" cy="1857600"/>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E1DB590-AB37-4826-9767-5F5BE0CA4521}">
      <dsp:nvSpPr>
        <dsp:cNvPr id="0" name=""/>
        <dsp:cNvSpPr/>
      </dsp:nvSpPr>
      <dsp:spPr>
        <a:xfrm>
          <a:off x="31465" y="414852"/>
          <a:ext cx="1903194" cy="1010228"/>
        </a:xfrm>
        <a:prstGeom prst="chevron">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l" defTabSz="622300">
            <a:lnSpc>
              <a:spcPct val="90000"/>
            </a:lnSpc>
            <a:spcBef>
              <a:spcPct val="0"/>
            </a:spcBef>
            <a:spcAft>
              <a:spcPct val="35000"/>
            </a:spcAft>
          </a:pPr>
          <a:r>
            <a:rPr lang="pt-PT" sz="1400" b="1" kern="1200">
              <a:latin typeface="Calibri" pitchFamily="34" charset="0"/>
            </a:rPr>
            <a:t>Produção</a:t>
          </a:r>
          <a:endParaRPr lang="pt-PT" sz="1400" kern="1200">
            <a:latin typeface="Calibri" pitchFamily="34" charset="0"/>
          </a:endParaRPr>
        </a:p>
      </dsp:txBody>
      <dsp:txXfrm>
        <a:off x="31465" y="414852"/>
        <a:ext cx="1903194" cy="1010228"/>
      </dsp:txXfrm>
    </dsp:sp>
    <dsp:sp modelId="{3E06B045-8528-4F1A-B737-C82672023321}">
      <dsp:nvSpPr>
        <dsp:cNvPr id="0" name=""/>
        <dsp:cNvSpPr/>
      </dsp:nvSpPr>
      <dsp:spPr>
        <a:xfrm>
          <a:off x="1610110" y="414845"/>
          <a:ext cx="1938629" cy="979649"/>
        </a:xfrm>
        <a:prstGeom prst="chevron">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6350" rIns="0" bIns="635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Recolha Informação Estatística</a:t>
          </a:r>
        </a:p>
      </dsp:txBody>
      <dsp:txXfrm>
        <a:off x="1610110" y="414845"/>
        <a:ext cx="1938629" cy="979649"/>
      </dsp:txXfrm>
    </dsp:sp>
    <dsp:sp modelId="{4B992402-49B2-4E2C-A051-4302FBC22543}">
      <dsp:nvSpPr>
        <dsp:cNvPr id="0" name=""/>
        <dsp:cNvSpPr/>
      </dsp:nvSpPr>
      <dsp:spPr>
        <a:xfrm>
          <a:off x="3288319" y="414845"/>
          <a:ext cx="2882558" cy="986457"/>
        </a:xfrm>
        <a:prstGeom prst="chevron">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lvl="0" algn="ctr" defTabSz="355600">
            <a:lnSpc>
              <a:spcPct val="90000"/>
            </a:lnSpc>
            <a:spcBef>
              <a:spcPct val="0"/>
            </a:spcBef>
            <a:spcAft>
              <a:spcPct val="35000"/>
            </a:spcAft>
          </a:pPr>
          <a:r>
            <a:rPr lang="pt-PT" sz="800" b="1" kern="1200">
              <a:latin typeface="Calibri" pitchFamily="34" charset="0"/>
            </a:rPr>
            <a:t>SCTC</a:t>
          </a:r>
          <a:r>
            <a:rPr lang="pt-PT" sz="800" kern="1200">
              <a:latin typeface="Calibri" pitchFamily="34" charset="0"/>
            </a:rPr>
            <a:t> - Sistema Controlo Trabalho Campo</a:t>
          </a:r>
        </a:p>
        <a:p>
          <a:pPr lvl="0" algn="ctr" defTabSz="355600">
            <a:lnSpc>
              <a:spcPct val="90000"/>
            </a:lnSpc>
            <a:spcBef>
              <a:spcPct val="0"/>
            </a:spcBef>
            <a:spcAft>
              <a:spcPct val="35000"/>
            </a:spcAft>
          </a:pPr>
          <a:r>
            <a:rPr lang="pt-PT" sz="800" b="1" kern="1200">
              <a:latin typeface="Calibri" pitchFamily="34" charset="0"/>
            </a:rPr>
            <a:t>GEOEDIF </a:t>
          </a:r>
          <a:r>
            <a:rPr lang="pt-PT" sz="800" kern="1200">
              <a:latin typeface="Calibri" pitchFamily="34" charset="0"/>
            </a:rPr>
            <a:t>- Georreferênciação Edifícios</a:t>
          </a:r>
        </a:p>
        <a:p>
          <a:pPr lvl="0" algn="ctr" defTabSz="355600">
            <a:lnSpc>
              <a:spcPct val="90000"/>
            </a:lnSpc>
            <a:spcBef>
              <a:spcPct val="0"/>
            </a:spcBef>
            <a:spcAft>
              <a:spcPct val="35000"/>
            </a:spcAft>
          </a:pPr>
          <a:r>
            <a:rPr lang="pt-PT" sz="800" b="1" kern="1200">
              <a:latin typeface="Calibri" pitchFamily="34" charset="0"/>
            </a:rPr>
            <a:t>e-CENSOS</a:t>
          </a:r>
          <a:r>
            <a:rPr lang="pt-PT" sz="800" kern="1200">
              <a:latin typeface="Calibri" pitchFamily="34" charset="0"/>
            </a:rPr>
            <a:t> - Preenchimento On-line Questionários</a:t>
          </a:r>
        </a:p>
        <a:p>
          <a:pPr lvl="0" algn="ctr" defTabSz="355600">
            <a:lnSpc>
              <a:spcPct val="90000"/>
            </a:lnSpc>
            <a:spcBef>
              <a:spcPct val="0"/>
            </a:spcBef>
            <a:spcAft>
              <a:spcPct val="35000"/>
            </a:spcAft>
          </a:pPr>
          <a:r>
            <a:rPr lang="pt-PT" sz="800" b="1" kern="1200">
              <a:latin typeface="Calibri" pitchFamily="34" charset="0"/>
            </a:rPr>
            <a:t>Subsite Censos  2011</a:t>
          </a:r>
        </a:p>
        <a:p>
          <a:pPr lvl="0" algn="ctr" defTabSz="355600">
            <a:lnSpc>
              <a:spcPct val="90000"/>
            </a:lnSpc>
            <a:spcBef>
              <a:spcPct val="0"/>
            </a:spcBef>
            <a:spcAft>
              <a:spcPct val="35000"/>
            </a:spcAft>
          </a:pPr>
          <a:r>
            <a:rPr lang="pt-PT" sz="800" b="1" kern="1200">
              <a:latin typeface="Calibri" pitchFamily="34" charset="0"/>
            </a:rPr>
            <a:t>Centro Processamento - </a:t>
          </a:r>
          <a:r>
            <a:rPr lang="pt-PT" sz="800" b="0" kern="1200">
              <a:latin typeface="Calibri" pitchFamily="34" charset="0"/>
            </a:rPr>
            <a:t>Leitura Ótica Questionários</a:t>
          </a:r>
        </a:p>
      </dsp:txBody>
      <dsp:txXfrm>
        <a:off x="3288319" y="414845"/>
        <a:ext cx="2882558" cy="986457"/>
      </dsp:txXfrm>
    </dsp:sp>
    <dsp:sp modelId="{9974F571-F13E-46D1-92AE-DD3F44444C02}">
      <dsp:nvSpPr>
        <dsp:cNvPr id="0" name=""/>
        <dsp:cNvSpPr/>
      </dsp:nvSpPr>
      <dsp:spPr>
        <a:xfrm>
          <a:off x="0" y="1571022"/>
          <a:ext cx="2075791" cy="1010228"/>
        </a:xfrm>
        <a:prstGeom prst="chevron">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l" defTabSz="622300">
            <a:lnSpc>
              <a:spcPct val="90000"/>
            </a:lnSpc>
            <a:spcBef>
              <a:spcPct val="0"/>
            </a:spcBef>
            <a:spcAft>
              <a:spcPct val="35000"/>
            </a:spcAft>
          </a:pPr>
          <a:r>
            <a:rPr lang="pt-PT" sz="1400" b="1" kern="1200">
              <a:latin typeface="Calibri" pitchFamily="34" charset="0"/>
            </a:rPr>
            <a:t>Distribuição</a:t>
          </a:r>
        </a:p>
      </dsp:txBody>
      <dsp:txXfrm>
        <a:off x="0" y="1571022"/>
        <a:ext cx="2075791" cy="1010228"/>
      </dsp:txXfrm>
    </dsp:sp>
    <dsp:sp modelId="{BEB9649B-0DE2-472C-B879-CAF1910EC21E}">
      <dsp:nvSpPr>
        <dsp:cNvPr id="0" name=""/>
        <dsp:cNvSpPr/>
      </dsp:nvSpPr>
      <dsp:spPr>
        <a:xfrm>
          <a:off x="1745202" y="1607499"/>
          <a:ext cx="1939467" cy="986365"/>
        </a:xfrm>
        <a:prstGeom prst="chevron">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6350" rIns="0" bIns="635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Divulgação e Promoção Informação Estatística</a:t>
          </a:r>
        </a:p>
      </dsp:txBody>
      <dsp:txXfrm>
        <a:off x="1745202" y="1607499"/>
        <a:ext cx="1939467" cy="986365"/>
      </dsp:txXfrm>
    </dsp:sp>
    <dsp:sp modelId="{8E72D21A-B58D-4F18-987C-A9A8C68A614F}">
      <dsp:nvSpPr>
        <dsp:cNvPr id="0" name=""/>
        <dsp:cNvSpPr/>
      </dsp:nvSpPr>
      <dsp:spPr>
        <a:xfrm>
          <a:off x="3376777" y="1578349"/>
          <a:ext cx="2781730" cy="1015955"/>
        </a:xfrm>
        <a:prstGeom prst="chevron">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lvl="0" algn="ctr" defTabSz="355600">
            <a:lnSpc>
              <a:spcPct val="90000"/>
            </a:lnSpc>
            <a:spcBef>
              <a:spcPct val="0"/>
            </a:spcBef>
            <a:spcAft>
              <a:spcPct val="35000"/>
            </a:spcAft>
          </a:pPr>
          <a:r>
            <a:rPr lang="pt-PT" sz="800" b="1" kern="1200">
              <a:latin typeface="Calibri" pitchFamily="34" charset="0"/>
            </a:rPr>
            <a:t>Portal Estatísticas Oficiais - INE</a:t>
          </a:r>
        </a:p>
        <a:p>
          <a:pPr lvl="0" algn="ctr" defTabSz="355600">
            <a:lnSpc>
              <a:spcPct val="90000"/>
            </a:lnSpc>
            <a:spcBef>
              <a:spcPct val="0"/>
            </a:spcBef>
            <a:spcAft>
              <a:spcPct val="35000"/>
            </a:spcAft>
          </a:pPr>
          <a:r>
            <a:rPr lang="pt-PT" sz="800" kern="1200">
              <a:latin typeface="Calibri" pitchFamily="34" charset="0"/>
            </a:rPr>
            <a:t>Aplicação Interactiva</a:t>
          </a:r>
        </a:p>
        <a:p>
          <a:pPr lvl="0" algn="ctr" defTabSz="355600">
            <a:lnSpc>
              <a:spcPct val="90000"/>
            </a:lnSpc>
            <a:spcBef>
              <a:spcPct val="0"/>
            </a:spcBef>
            <a:spcAft>
              <a:spcPct val="35000"/>
            </a:spcAft>
          </a:pPr>
          <a:r>
            <a:rPr lang="pt-PT" sz="800" kern="1200">
              <a:latin typeface="Calibri" pitchFamily="34" charset="0"/>
            </a:rPr>
            <a:t>Bases Dados</a:t>
          </a:r>
        </a:p>
        <a:p>
          <a:pPr lvl="0" algn="ctr" defTabSz="355600">
            <a:lnSpc>
              <a:spcPct val="90000"/>
            </a:lnSpc>
            <a:spcBef>
              <a:spcPct val="0"/>
            </a:spcBef>
            <a:spcAft>
              <a:spcPct val="35000"/>
            </a:spcAft>
          </a:pPr>
          <a:r>
            <a:rPr lang="pt-PT" sz="800" kern="1200">
              <a:latin typeface="Calibri" pitchFamily="34" charset="0"/>
            </a:rPr>
            <a:t>Mapas (visulaização e importação)</a:t>
          </a:r>
        </a:p>
        <a:p>
          <a:pPr lvl="0" algn="ctr" defTabSz="355600">
            <a:lnSpc>
              <a:spcPct val="90000"/>
            </a:lnSpc>
            <a:spcBef>
              <a:spcPct val="0"/>
            </a:spcBef>
            <a:spcAft>
              <a:spcPct val="35000"/>
            </a:spcAft>
          </a:pPr>
          <a:r>
            <a:rPr lang="pt-PT" sz="800" kern="1200">
              <a:latin typeface="Calibri" pitchFamily="34" charset="0"/>
            </a:rPr>
            <a:t>Publicações e Destaques</a:t>
          </a:r>
        </a:p>
      </dsp:txBody>
      <dsp:txXfrm>
        <a:off x="3376777" y="1578349"/>
        <a:ext cx="2781730" cy="1015955"/>
      </dsp:txXfrm>
    </dsp:sp>
    <dsp:sp modelId="{AD185715-ADA4-4F11-9D14-6A09659B4241}">
      <dsp:nvSpPr>
        <dsp:cNvPr id="0" name=""/>
        <dsp:cNvSpPr/>
      </dsp:nvSpPr>
      <dsp:spPr>
        <a:xfrm>
          <a:off x="0" y="2725546"/>
          <a:ext cx="2098850" cy="1010228"/>
        </a:xfrm>
        <a:prstGeom prst="chevron">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l" defTabSz="622300">
            <a:lnSpc>
              <a:spcPct val="90000"/>
            </a:lnSpc>
            <a:spcBef>
              <a:spcPct val="0"/>
            </a:spcBef>
            <a:spcAft>
              <a:spcPct val="35000"/>
            </a:spcAft>
          </a:pPr>
          <a:r>
            <a:rPr lang="pt-PT" sz="1400" b="1" kern="1200">
              <a:latin typeface="Calibri" pitchFamily="34" charset="0"/>
            </a:rPr>
            <a:t>Consumidor Final</a:t>
          </a:r>
        </a:p>
      </dsp:txBody>
      <dsp:txXfrm>
        <a:off x="0" y="2725546"/>
        <a:ext cx="2098850" cy="1010228"/>
      </dsp:txXfrm>
    </dsp:sp>
    <dsp:sp modelId="{81A5626A-B26E-49EF-B043-53CDCE187F68}">
      <dsp:nvSpPr>
        <dsp:cNvPr id="0" name=""/>
        <dsp:cNvSpPr/>
      </dsp:nvSpPr>
      <dsp:spPr>
        <a:xfrm>
          <a:off x="1753096" y="2764798"/>
          <a:ext cx="1941668" cy="989249"/>
        </a:xfrm>
        <a:prstGeom prst="chevron">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6350" rIns="0" bIns="6350" numCol="1" spcCol="1270" anchor="ctr" anchorCtr="0">
          <a:noAutofit/>
        </a:bodyPr>
        <a:lstStyle/>
        <a:p>
          <a:pPr lvl="0" algn="ctr" defTabSz="444500">
            <a:lnSpc>
              <a:spcPct val="90000"/>
            </a:lnSpc>
            <a:spcBef>
              <a:spcPct val="0"/>
            </a:spcBef>
            <a:spcAft>
              <a:spcPct val="35000"/>
            </a:spcAft>
          </a:pPr>
          <a:r>
            <a:rPr lang="pt-PT" sz="1000" kern="1200">
              <a:latin typeface="Calibri" pitchFamily="34" charset="0"/>
            </a:rPr>
            <a:t>Análise e Avaliação da Informação Estatística</a:t>
          </a:r>
        </a:p>
      </dsp:txBody>
      <dsp:txXfrm>
        <a:off x="1753096" y="2764798"/>
        <a:ext cx="1941668" cy="989249"/>
      </dsp:txXfrm>
    </dsp:sp>
    <dsp:sp modelId="{FEB12DD0-FC90-4B04-BFA7-A0A3CB983106}">
      <dsp:nvSpPr>
        <dsp:cNvPr id="0" name=""/>
        <dsp:cNvSpPr/>
      </dsp:nvSpPr>
      <dsp:spPr>
        <a:xfrm>
          <a:off x="3423002" y="2780835"/>
          <a:ext cx="2801267" cy="961185"/>
        </a:xfrm>
        <a:prstGeom prst="chevron">
          <a:avLst/>
        </a:prstGeom>
        <a:solidFill>
          <a:schemeClr val="accent3">
            <a:alpha val="90000"/>
            <a:tint val="40000"/>
            <a:hueOff val="0"/>
            <a:satOff val="0"/>
            <a:lumOff val="0"/>
            <a:alphaOff val="0"/>
          </a:schemeClr>
        </a:solidFill>
        <a:ln w="25400" cap="flat" cmpd="sng" algn="ctr">
          <a:solidFill>
            <a:schemeClr val="accent3">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160" tIns="5080" rIns="0" bIns="5080" numCol="1" spcCol="1270" anchor="ctr" anchorCtr="0">
          <a:noAutofit/>
        </a:bodyPr>
        <a:lstStyle/>
        <a:p>
          <a:pPr lvl="0" algn="ctr" defTabSz="355600">
            <a:lnSpc>
              <a:spcPct val="90000"/>
            </a:lnSpc>
            <a:spcBef>
              <a:spcPct val="0"/>
            </a:spcBef>
            <a:spcAft>
              <a:spcPct val="35000"/>
            </a:spcAft>
          </a:pPr>
          <a:r>
            <a:rPr lang="pt-PT" sz="800" kern="1200">
              <a:latin typeface="Calibri" pitchFamily="34" charset="0"/>
            </a:rPr>
            <a:t>Níveis Satisfação (acessibilidade, pertinência e usabilidade)</a:t>
          </a:r>
        </a:p>
        <a:p>
          <a:pPr lvl="0" algn="ctr" defTabSz="355600">
            <a:lnSpc>
              <a:spcPct val="90000"/>
            </a:lnSpc>
            <a:spcBef>
              <a:spcPct val="0"/>
            </a:spcBef>
            <a:spcAft>
              <a:spcPct val="35000"/>
            </a:spcAft>
          </a:pPr>
          <a:r>
            <a:rPr lang="pt-PT" sz="800" kern="1200">
              <a:latin typeface="Calibri" pitchFamily="34" charset="0"/>
            </a:rPr>
            <a:t>REDIFUSÃO</a:t>
          </a:r>
        </a:p>
      </dsp:txBody>
      <dsp:txXfrm>
        <a:off x="3423002" y="2780835"/>
        <a:ext cx="2801267" cy="961185"/>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3F7E1EF-3885-4A55-9C21-E5EBD2A705AF}">
      <dsp:nvSpPr>
        <dsp:cNvPr id="0" name=""/>
        <dsp:cNvSpPr/>
      </dsp:nvSpPr>
      <dsp:spPr>
        <a:xfrm>
          <a:off x="167973" y="0"/>
          <a:ext cx="1147062" cy="796175"/>
        </a:xfrm>
        <a:prstGeom prst="roundRect">
          <a:avLst>
            <a:gd name="adj" fmla="val 10000"/>
          </a:avLst>
        </a:prstGeom>
        <a:blipFill rotWithShape="0">
          <a:blip xmlns:r="http://schemas.openxmlformats.org/officeDocument/2006/relationships" r:embed="rId1"/>
          <a:stretch>
            <a:fillRect/>
          </a:stretch>
        </a:blip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99FD0F1-EDEF-4DA1-896E-039129C4B0C5}">
      <dsp:nvSpPr>
        <dsp:cNvPr id="0" name=""/>
        <dsp:cNvSpPr/>
      </dsp:nvSpPr>
      <dsp:spPr>
        <a:xfrm>
          <a:off x="404166" y="704256"/>
          <a:ext cx="1285655" cy="3643481"/>
        </a:xfrm>
        <a:prstGeom prst="roundRect">
          <a:avLst>
            <a:gd name="adj" fmla="val 10000"/>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pt-PT" sz="1200" b="1" kern="1200">
              <a:latin typeface="Calibri" pitchFamily="34" charset="0"/>
            </a:rPr>
            <a:t>Resultados Preliminares - 30.06.2011</a:t>
          </a:r>
        </a:p>
        <a:p>
          <a:pPr lvl="0" algn="l" defTabSz="533400">
            <a:lnSpc>
              <a:spcPct val="90000"/>
            </a:lnSpc>
            <a:spcBef>
              <a:spcPct val="0"/>
            </a:spcBef>
            <a:spcAft>
              <a:spcPct val="35000"/>
            </a:spcAft>
          </a:pPr>
          <a:endParaRPr lang="pt-PT" sz="1000" b="1" kern="1200">
            <a:latin typeface="Calibri" pitchFamily="34" charset="0"/>
          </a:endParaRPr>
        </a:p>
        <a:p>
          <a:pPr marL="57150" lvl="1" indent="-57150" algn="l" defTabSz="444500">
            <a:lnSpc>
              <a:spcPct val="90000"/>
            </a:lnSpc>
            <a:spcBef>
              <a:spcPct val="0"/>
            </a:spcBef>
            <a:spcAft>
              <a:spcPct val="15000"/>
            </a:spcAft>
            <a:buChar char="••"/>
          </a:pPr>
          <a:r>
            <a:rPr lang="pt-PT" sz="1000" kern="1200">
              <a:latin typeface="Calibri" pitchFamily="34" charset="0"/>
            </a:rPr>
            <a:t>destaque </a:t>
          </a:r>
        </a:p>
        <a:p>
          <a:pPr marL="57150" lvl="1" indent="-57150" algn="l" defTabSz="444500">
            <a:lnSpc>
              <a:spcPct val="90000"/>
            </a:lnSpc>
            <a:spcBef>
              <a:spcPct val="0"/>
            </a:spcBef>
            <a:spcAft>
              <a:spcPct val="15000"/>
            </a:spcAft>
            <a:buChar char="••"/>
          </a:pPr>
          <a:endParaRPr lang="pt-PT" sz="1000" kern="1200">
            <a:latin typeface="Calibri" pitchFamily="34" charset="0"/>
          </a:endParaRPr>
        </a:p>
        <a:p>
          <a:pPr marL="57150" lvl="1" indent="-57150" algn="l" defTabSz="444500">
            <a:lnSpc>
              <a:spcPct val="90000"/>
            </a:lnSpc>
            <a:spcBef>
              <a:spcPct val="0"/>
            </a:spcBef>
            <a:spcAft>
              <a:spcPct val="15000"/>
            </a:spcAft>
            <a:buChar char="••"/>
          </a:pPr>
          <a:r>
            <a:rPr lang="pt-PT" sz="1000" kern="1200">
              <a:latin typeface="Calibri" pitchFamily="34" charset="0"/>
            </a:rPr>
            <a:t>publicação</a:t>
          </a:r>
        </a:p>
        <a:p>
          <a:pPr marL="57150" lvl="1" indent="-57150" algn="l" defTabSz="444500">
            <a:lnSpc>
              <a:spcPct val="90000"/>
            </a:lnSpc>
            <a:spcBef>
              <a:spcPct val="0"/>
            </a:spcBef>
            <a:spcAft>
              <a:spcPct val="15000"/>
            </a:spcAft>
            <a:buChar char="••"/>
          </a:pPr>
          <a:endParaRPr lang="pt-PT" sz="1000" kern="1200">
            <a:latin typeface="Calibri" pitchFamily="34" charset="0"/>
          </a:endParaRPr>
        </a:p>
        <a:p>
          <a:pPr marL="57150" lvl="1" indent="-57150" algn="l" defTabSz="444500">
            <a:lnSpc>
              <a:spcPct val="90000"/>
            </a:lnSpc>
            <a:spcBef>
              <a:spcPct val="0"/>
            </a:spcBef>
            <a:spcAft>
              <a:spcPct val="15000"/>
            </a:spcAft>
            <a:buChar char="••"/>
          </a:pPr>
          <a:r>
            <a:rPr lang="pt-PT" sz="1000" kern="1200">
              <a:latin typeface="Calibri" pitchFamily="34" charset="0"/>
            </a:rPr>
            <a:t>aplicação interactiva</a:t>
          </a:r>
        </a:p>
        <a:p>
          <a:pPr marL="57150" lvl="1" indent="-57150" algn="l" defTabSz="444500">
            <a:lnSpc>
              <a:spcPct val="90000"/>
            </a:lnSpc>
            <a:spcBef>
              <a:spcPct val="0"/>
            </a:spcBef>
            <a:spcAft>
              <a:spcPct val="15000"/>
            </a:spcAft>
            <a:buChar char="••"/>
          </a:pPr>
          <a:endParaRPr lang="pt-PT" sz="1000" kern="1200">
            <a:latin typeface="Calibri" pitchFamily="34" charset="0"/>
          </a:endParaRPr>
        </a:p>
        <a:p>
          <a:pPr marL="57150" lvl="1" indent="-57150" algn="l" defTabSz="444500">
            <a:lnSpc>
              <a:spcPct val="90000"/>
            </a:lnSpc>
            <a:spcBef>
              <a:spcPct val="0"/>
            </a:spcBef>
            <a:spcAft>
              <a:spcPct val="15000"/>
            </a:spcAft>
            <a:buChar char="••"/>
          </a:pPr>
          <a:r>
            <a:rPr lang="pt-PT" sz="1000" kern="1200">
              <a:latin typeface="Calibri" pitchFamily="34" charset="0"/>
            </a:rPr>
            <a:t>dados estatísticos (5 variáveis)</a:t>
          </a:r>
        </a:p>
      </dsp:txBody>
      <dsp:txXfrm>
        <a:off x="404166" y="704256"/>
        <a:ext cx="1285655" cy="3643481"/>
      </dsp:txXfrm>
    </dsp:sp>
    <dsp:sp modelId="{7A146735-02A9-459C-A203-C62B689CE4F0}">
      <dsp:nvSpPr>
        <dsp:cNvPr id="0" name=""/>
        <dsp:cNvSpPr/>
      </dsp:nvSpPr>
      <dsp:spPr>
        <a:xfrm rot="21557910">
          <a:off x="1556831" y="211975"/>
          <a:ext cx="241822" cy="349296"/>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pt-PT" sz="1500" kern="1200"/>
        </a:p>
      </dsp:txBody>
      <dsp:txXfrm rot="21557910">
        <a:off x="1556831" y="211975"/>
        <a:ext cx="241822" cy="349296"/>
      </dsp:txXfrm>
    </dsp:sp>
    <dsp:sp modelId="{C25C3E99-02D3-4697-9240-FE0801C09ACD}">
      <dsp:nvSpPr>
        <dsp:cNvPr id="0" name=""/>
        <dsp:cNvSpPr/>
      </dsp:nvSpPr>
      <dsp:spPr>
        <a:xfrm>
          <a:off x="2005906" y="0"/>
          <a:ext cx="1015084" cy="752783"/>
        </a:xfrm>
        <a:prstGeom prst="roundRect">
          <a:avLst>
            <a:gd name="adj" fmla="val 10000"/>
          </a:avLst>
        </a:prstGeom>
        <a:blipFill rotWithShape="0">
          <a:blip xmlns:r="http://schemas.openxmlformats.org/officeDocument/2006/relationships" r:embed="rId2"/>
          <a:stretch>
            <a:fillRect/>
          </a:stretch>
        </a:blip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AC52E20-4C5D-44BF-99EF-9C5012F8A600}">
      <dsp:nvSpPr>
        <dsp:cNvPr id="0" name=""/>
        <dsp:cNvSpPr/>
      </dsp:nvSpPr>
      <dsp:spPr>
        <a:xfrm>
          <a:off x="2234126" y="662678"/>
          <a:ext cx="1272834" cy="3690246"/>
        </a:xfrm>
        <a:prstGeom prst="roundRect">
          <a:avLst>
            <a:gd name="adj" fmla="val 10000"/>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pt-PT" sz="1200" b="1" kern="1200">
              <a:latin typeface="Calibri" pitchFamily="34" charset="0"/>
            </a:rPr>
            <a:t>Resultados Provisórios - 07.11.2011</a:t>
          </a:r>
        </a:p>
        <a:p>
          <a:pPr lvl="0" algn="l" defTabSz="533400">
            <a:lnSpc>
              <a:spcPct val="90000"/>
            </a:lnSpc>
            <a:spcBef>
              <a:spcPct val="0"/>
            </a:spcBef>
            <a:spcAft>
              <a:spcPct val="35000"/>
            </a:spcAft>
          </a:pPr>
          <a:endParaRPr lang="pt-PT" sz="1300" b="1" kern="1200">
            <a:latin typeface="Calibri" pitchFamily="34" charset="0"/>
          </a:endParaRPr>
        </a:p>
        <a:p>
          <a:pPr marL="57150" lvl="1" indent="-57150" algn="l" defTabSz="444500">
            <a:lnSpc>
              <a:spcPct val="90000"/>
            </a:lnSpc>
            <a:spcBef>
              <a:spcPct val="0"/>
            </a:spcBef>
            <a:spcAft>
              <a:spcPct val="15000"/>
            </a:spcAft>
            <a:buChar char="••"/>
          </a:pPr>
          <a:r>
            <a:rPr lang="pt-PT" sz="1000" kern="1200">
              <a:latin typeface="Calibri" pitchFamily="34" charset="0"/>
            </a:rPr>
            <a:t>destaque </a:t>
          </a:r>
        </a:p>
        <a:p>
          <a:pPr marL="57150" lvl="1" indent="-57150" algn="l" defTabSz="444500">
            <a:lnSpc>
              <a:spcPct val="90000"/>
            </a:lnSpc>
            <a:spcBef>
              <a:spcPct val="0"/>
            </a:spcBef>
            <a:spcAft>
              <a:spcPct val="15000"/>
            </a:spcAft>
            <a:buChar char="••"/>
          </a:pPr>
          <a:r>
            <a:rPr lang="pt-PT" sz="1000" kern="1200">
              <a:latin typeface="Calibri" pitchFamily="34" charset="0"/>
            </a:rPr>
            <a:t>publicação</a:t>
          </a:r>
        </a:p>
        <a:p>
          <a:pPr marL="57150" lvl="1" indent="-57150" algn="l" defTabSz="444500">
            <a:lnSpc>
              <a:spcPct val="90000"/>
            </a:lnSpc>
            <a:spcBef>
              <a:spcPct val="0"/>
            </a:spcBef>
            <a:spcAft>
              <a:spcPct val="15000"/>
            </a:spcAft>
            <a:buChar char="••"/>
          </a:pPr>
          <a:r>
            <a:rPr lang="pt-PT" sz="1000" kern="1200">
              <a:latin typeface="Calibri" pitchFamily="34" charset="0"/>
            </a:rPr>
            <a:t>aplicação interactiva</a:t>
          </a:r>
        </a:p>
        <a:p>
          <a:pPr marL="57150" lvl="1" indent="-57150" algn="l" defTabSz="444500">
            <a:lnSpc>
              <a:spcPct val="90000"/>
            </a:lnSpc>
            <a:spcBef>
              <a:spcPct val="0"/>
            </a:spcBef>
            <a:spcAft>
              <a:spcPct val="15000"/>
            </a:spcAft>
            <a:buChar char="••"/>
          </a:pPr>
          <a:r>
            <a:rPr lang="pt-PT" sz="1000" kern="1200">
              <a:latin typeface="Calibri" pitchFamily="34" charset="0"/>
            </a:rPr>
            <a:t>dados estatísticos (cerca de 33 indicadores)</a:t>
          </a:r>
        </a:p>
        <a:p>
          <a:pPr marL="57150" lvl="1" indent="-57150" algn="l" defTabSz="444500">
            <a:lnSpc>
              <a:spcPct val="90000"/>
            </a:lnSpc>
            <a:spcBef>
              <a:spcPct val="0"/>
            </a:spcBef>
            <a:spcAft>
              <a:spcPct val="15000"/>
            </a:spcAft>
            <a:buChar char="••"/>
          </a:pPr>
          <a:r>
            <a:rPr lang="pt-PT" sz="1000" kern="1200">
              <a:latin typeface="Calibri" pitchFamily="34" charset="0"/>
            </a:rPr>
            <a:t>página de navegação e visualização em mapa (BGRI)</a:t>
          </a:r>
        </a:p>
        <a:p>
          <a:pPr marL="57150" lvl="1" indent="-57150" algn="l" defTabSz="444500">
            <a:lnSpc>
              <a:spcPct val="90000"/>
            </a:lnSpc>
            <a:spcBef>
              <a:spcPct val="0"/>
            </a:spcBef>
            <a:spcAft>
              <a:spcPct val="15000"/>
            </a:spcAft>
            <a:buChar char="••"/>
          </a:pPr>
          <a:r>
            <a:rPr lang="pt-PT" sz="1000" kern="1200">
              <a:latin typeface="Calibri" pitchFamily="34" charset="0"/>
            </a:rPr>
            <a:t>página de importação: dados alfanuméricos e informação geográfica (BGRI</a:t>
          </a:r>
          <a:r>
            <a:rPr lang="pt-PT" sz="1000" kern="1200"/>
            <a:t>) </a:t>
          </a:r>
          <a:br>
            <a:rPr lang="pt-PT" sz="1000" kern="1200"/>
          </a:br>
          <a:r>
            <a:rPr lang="pt-PT" sz="800" kern="1200"/>
            <a:t/>
          </a:r>
          <a:br>
            <a:rPr lang="pt-PT" sz="800" kern="1200"/>
          </a:br>
          <a:endParaRPr lang="pt-PT" sz="800" kern="1200"/>
        </a:p>
      </dsp:txBody>
      <dsp:txXfrm>
        <a:off x="2234126" y="662678"/>
        <a:ext cx="1272834" cy="3690246"/>
      </dsp:txXfrm>
    </dsp:sp>
    <dsp:sp modelId="{6FF00682-491C-49EA-956D-40EF0541679F}">
      <dsp:nvSpPr>
        <dsp:cNvPr id="0" name=""/>
        <dsp:cNvSpPr/>
      </dsp:nvSpPr>
      <dsp:spPr>
        <a:xfrm rot="68432">
          <a:off x="3304922" y="220327"/>
          <a:ext cx="284016" cy="349296"/>
        </a:xfrm>
        <a:prstGeom prst="rightArrow">
          <a:avLst>
            <a:gd name="adj1" fmla="val 60000"/>
            <a:gd name="adj2" fmla="val 50000"/>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pt-PT" sz="1500" kern="1200"/>
        </a:p>
      </dsp:txBody>
      <dsp:txXfrm rot="68432">
        <a:off x="3304922" y="220327"/>
        <a:ext cx="284016" cy="349296"/>
      </dsp:txXfrm>
    </dsp:sp>
    <dsp:sp modelId="{14026320-D267-434B-AA1B-40C1F237110C}">
      <dsp:nvSpPr>
        <dsp:cNvPr id="0" name=""/>
        <dsp:cNvSpPr/>
      </dsp:nvSpPr>
      <dsp:spPr>
        <a:xfrm>
          <a:off x="3832304" y="0"/>
          <a:ext cx="1057647" cy="826353"/>
        </a:xfrm>
        <a:prstGeom prst="roundRect">
          <a:avLst>
            <a:gd name="adj" fmla="val 10000"/>
          </a:avLst>
        </a:prstGeom>
        <a:blipFill rotWithShape="0">
          <a:blip xmlns:r="http://schemas.openxmlformats.org/officeDocument/2006/relationships" r:embed="rId3"/>
          <a:stretch>
            <a:fillRect/>
          </a:stretch>
        </a:blip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1A8DCA4-8D49-4969-B215-499A9060FF7C}">
      <dsp:nvSpPr>
        <dsp:cNvPr id="0" name=""/>
        <dsp:cNvSpPr/>
      </dsp:nvSpPr>
      <dsp:spPr>
        <a:xfrm>
          <a:off x="4063286" y="682390"/>
          <a:ext cx="1215501" cy="3670534"/>
        </a:xfrm>
        <a:prstGeom prst="roundRect">
          <a:avLst>
            <a:gd name="adj" fmla="val 10000"/>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r>
            <a:rPr lang="pt-PT" sz="1200" b="1" kern="1200">
              <a:latin typeface="Calibri" pitchFamily="34" charset="0"/>
            </a:rPr>
            <a:t>Resultados Definitivos - previsão 4º trimestre 2012</a:t>
          </a:r>
        </a:p>
        <a:p>
          <a:pPr lvl="0" algn="l" defTabSz="533400">
            <a:lnSpc>
              <a:spcPct val="90000"/>
            </a:lnSpc>
            <a:spcBef>
              <a:spcPct val="0"/>
            </a:spcBef>
            <a:spcAft>
              <a:spcPct val="35000"/>
            </a:spcAft>
          </a:pPr>
          <a:endParaRPr lang="pt-PT" sz="500" b="1" kern="1200">
            <a:latin typeface="Calibri" pitchFamily="34" charset="0"/>
          </a:endParaRPr>
        </a:p>
        <a:p>
          <a:pPr marL="57150" lvl="1" indent="-57150" algn="l" defTabSz="444500">
            <a:lnSpc>
              <a:spcPct val="90000"/>
            </a:lnSpc>
            <a:spcBef>
              <a:spcPct val="0"/>
            </a:spcBef>
            <a:spcAft>
              <a:spcPct val="15000"/>
            </a:spcAft>
            <a:buChar char="••"/>
          </a:pPr>
          <a:r>
            <a:rPr lang="pt-PT" sz="1000" kern="1200">
              <a:latin typeface="Calibri" pitchFamily="34" charset="0"/>
            </a:rPr>
            <a:t>destaque</a:t>
          </a:r>
        </a:p>
        <a:p>
          <a:pPr marL="57150" lvl="1" indent="-57150" algn="l" defTabSz="444500">
            <a:lnSpc>
              <a:spcPct val="90000"/>
            </a:lnSpc>
            <a:spcBef>
              <a:spcPct val="0"/>
            </a:spcBef>
            <a:spcAft>
              <a:spcPct val="15000"/>
            </a:spcAft>
            <a:buChar char="••"/>
          </a:pPr>
          <a:r>
            <a:rPr lang="pt-PT" sz="1000" kern="1200">
              <a:latin typeface="Calibri" pitchFamily="34" charset="0"/>
            </a:rPr>
            <a:t>publicações - resultados e meta-informação</a:t>
          </a:r>
        </a:p>
        <a:p>
          <a:pPr marL="57150" lvl="1" indent="-57150" algn="l" defTabSz="444500">
            <a:lnSpc>
              <a:spcPct val="90000"/>
            </a:lnSpc>
            <a:spcBef>
              <a:spcPct val="0"/>
            </a:spcBef>
            <a:spcAft>
              <a:spcPct val="15000"/>
            </a:spcAft>
            <a:buChar char="••"/>
          </a:pPr>
          <a:r>
            <a:rPr lang="pt-PT" sz="1000" kern="1200">
              <a:latin typeface="Calibri" pitchFamily="34" charset="0"/>
            </a:rPr>
            <a:t>aplicação interactiva</a:t>
          </a:r>
        </a:p>
        <a:p>
          <a:pPr marL="57150" lvl="1" indent="-57150" algn="l" defTabSz="444500">
            <a:lnSpc>
              <a:spcPct val="90000"/>
            </a:lnSpc>
            <a:spcBef>
              <a:spcPct val="0"/>
            </a:spcBef>
            <a:spcAft>
              <a:spcPct val="15000"/>
            </a:spcAft>
            <a:buChar char="••"/>
          </a:pPr>
          <a:r>
            <a:rPr lang="pt-PT" sz="1000" kern="1200">
              <a:latin typeface="Calibri" pitchFamily="34" charset="0"/>
            </a:rPr>
            <a:t>quadros predefinidos</a:t>
          </a:r>
        </a:p>
        <a:p>
          <a:pPr marL="57150" lvl="1" indent="-57150" algn="l" defTabSz="444500">
            <a:lnSpc>
              <a:spcPct val="90000"/>
            </a:lnSpc>
            <a:spcBef>
              <a:spcPct val="0"/>
            </a:spcBef>
            <a:spcAft>
              <a:spcPct val="15000"/>
            </a:spcAft>
            <a:buChar char="••"/>
          </a:pPr>
          <a:r>
            <a:rPr lang="pt-PT" sz="1000" kern="1200">
              <a:latin typeface="Calibri" pitchFamily="34" charset="0"/>
            </a:rPr>
            <a:t>produtos cartograficos (BGRI)</a:t>
          </a:r>
        </a:p>
        <a:p>
          <a:pPr marL="57150" lvl="1" indent="-57150" algn="l" defTabSz="444500">
            <a:lnSpc>
              <a:spcPct val="90000"/>
            </a:lnSpc>
            <a:spcBef>
              <a:spcPct val="0"/>
            </a:spcBef>
            <a:spcAft>
              <a:spcPct val="15000"/>
            </a:spcAft>
            <a:buChar char="••"/>
          </a:pPr>
          <a:r>
            <a:rPr lang="pt-PT" sz="1000" kern="1200">
              <a:latin typeface="Calibri" pitchFamily="34" charset="0"/>
            </a:rPr>
            <a:t>ficheiro síntese</a:t>
          </a:r>
        </a:p>
        <a:p>
          <a:pPr marL="57150" lvl="1" indent="-57150" algn="l" defTabSz="444500">
            <a:lnSpc>
              <a:spcPct val="90000"/>
            </a:lnSpc>
            <a:spcBef>
              <a:spcPct val="0"/>
            </a:spcBef>
            <a:spcAft>
              <a:spcPct val="15000"/>
            </a:spcAft>
            <a:buChar char="••"/>
          </a:pPr>
          <a:r>
            <a:rPr lang="pt-PT" sz="1000" kern="1200">
              <a:latin typeface="Calibri" pitchFamily="34" charset="0"/>
            </a:rPr>
            <a:t>sistema auto-tabulação</a:t>
          </a:r>
        </a:p>
        <a:p>
          <a:pPr marL="57150" lvl="1" indent="-57150" algn="l" defTabSz="444500">
            <a:lnSpc>
              <a:spcPct val="90000"/>
            </a:lnSpc>
            <a:spcBef>
              <a:spcPct val="0"/>
            </a:spcBef>
            <a:spcAft>
              <a:spcPct val="15000"/>
            </a:spcAft>
            <a:buChar char="••"/>
          </a:pPr>
          <a:r>
            <a:rPr lang="pt-PT" sz="1000" kern="1200">
              <a:latin typeface="Calibri" pitchFamily="34" charset="0"/>
            </a:rPr>
            <a:t>amostra de microdados</a:t>
          </a:r>
        </a:p>
        <a:p>
          <a:pPr marL="57150" lvl="1" indent="-57150" algn="l" defTabSz="444500">
            <a:lnSpc>
              <a:spcPct val="90000"/>
            </a:lnSpc>
            <a:spcBef>
              <a:spcPct val="0"/>
            </a:spcBef>
            <a:spcAft>
              <a:spcPct val="15000"/>
            </a:spcAft>
            <a:buChar char="••"/>
          </a:pPr>
          <a:r>
            <a:rPr lang="pt-PT" sz="1000" kern="1200">
              <a:latin typeface="Calibri" pitchFamily="34" charset="0"/>
            </a:rPr>
            <a:t>estudos</a:t>
          </a:r>
        </a:p>
        <a:p>
          <a:pPr marL="57150" lvl="1" indent="-57150" algn="l" defTabSz="444500">
            <a:lnSpc>
              <a:spcPct val="90000"/>
            </a:lnSpc>
            <a:spcBef>
              <a:spcPct val="0"/>
            </a:spcBef>
            <a:spcAft>
              <a:spcPct val="15000"/>
            </a:spcAft>
            <a:buChar char="••"/>
          </a:pPr>
          <a:endParaRPr lang="pt-PT" sz="1000" kern="1200"/>
        </a:p>
        <a:p>
          <a:pPr marL="171450" lvl="1" indent="-171450" algn="l" defTabSz="711200">
            <a:lnSpc>
              <a:spcPct val="90000"/>
            </a:lnSpc>
            <a:spcBef>
              <a:spcPct val="0"/>
            </a:spcBef>
            <a:spcAft>
              <a:spcPct val="15000"/>
            </a:spcAft>
            <a:buChar char="••"/>
          </a:pPr>
          <a:endParaRPr lang="pt-PT" sz="1600" kern="1200"/>
        </a:p>
      </dsp:txBody>
      <dsp:txXfrm>
        <a:off x="4063286" y="682390"/>
        <a:ext cx="1215501" cy="3670534"/>
      </dsp:txXfrm>
    </dsp:sp>
  </dsp:spTree>
</dsp:drawing>
</file>

<file path=word/diagrams/layout1.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Process10">
  <dgm:title val=""/>
  <dgm:desc val=""/>
  <dgm:catLst>
    <dgm:cat type="process" pri="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op="equ" fact="0.3333"/>
      <dgm:constr type="primFontSz" for="des" forName="txNode" op="equ" val="65"/>
      <dgm:constr type="primFontSz" for="des" forName="connTx" op="equ" val="55"/>
      <dgm:constr type="primFontSz" for="des" forName="connTx" refType="primFontSz" refFor="des" refForName="txNode" op="lte" fact="0.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imagSh"/>
              <dgm:constr type="w" for="ch" forName="imagSh" refType="w" fact="0.86"/>
              <dgm:constr type="t" for="ch" forName="imagSh"/>
              <dgm:constr type="h" for="ch" forName="imagSh" refType="w" refFor="ch" refForName="imagSh"/>
              <dgm:constr type="l" for="ch" forName="txNode" refType="w" fact="0.14"/>
              <dgm:constr type="w" for="ch" forName="txNode" refType="w" refFor="ch" refForName="imagSh"/>
              <dgm:constr type="t" for="ch" forName="txNode" refType="h" refFor="ch" refForName="imagSh" fact="0.6"/>
              <dgm:constr type="h" for="ch" forName="txNode" refType="h" refFor="ch" refForName="imagSh"/>
            </dgm:constrLst>
          </dgm:if>
          <dgm:else name="Name7">
            <dgm:constrLst>
              <dgm:constr type="l" for="ch" forName="imagSh" refType="w" fact="0.14"/>
              <dgm:constr type="w" for="ch" forName="imagSh" refType="w" fact="0.86"/>
              <dgm:constr type="t" for="ch" forName="imagSh"/>
              <dgm:constr type="h" for="ch" forName="imagSh" refType="w" refFor="ch" refForName="imagSh"/>
              <dgm:constr type="l" for="ch" forName="txNode"/>
              <dgm:constr type="w" for="ch" forName="txNode" refType="w" refFor="ch" refForName="imagSh"/>
              <dgm:constr type="t" for="ch" forName="txNode" refType="h" refFor="ch" refForName="imagSh" fact="0.6"/>
              <dgm:constr type="h" for="ch" forName="txNode" refType="h" refFor="ch" refForName="imagSh"/>
            </dgm:constrLst>
          </dgm:else>
        </dgm:choose>
        <dgm:ruleLst/>
        <dgm:layoutNode name="imagSh" styleLbl="bgImgPlace1">
          <dgm:alg type="sp"/>
          <dgm:shape xmlns:r="http://schemas.openxmlformats.org/officeDocument/2006/relationships" type="roundRect" r:blip="" blipPhldr="1">
            <dgm:adjLst>
              <dgm:adj idx="1" val="0.1"/>
            </dgm:adjLst>
          </dgm:shape>
          <dgm:presOf/>
          <dgm:constrLst/>
          <dgm:ruleLst/>
        </dgm:layoutNode>
        <dgm:layoutNode name="txNode" styleLbl="node1">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sibTransForEach" axis="followSib" ptType="sibTrans" cnt="1">
        <dgm:layoutNode name="sibTrans">
          <dgm:alg type="conn">
            <dgm:param type="begPts" val="auto"/>
            <dgm:param type="endPts" val="auto"/>
            <dgm:param type="srcNode" val="imagSh"/>
            <dgm:param type="dstNode" val="imagSh"/>
          </dgm:alg>
          <dgm:shape xmlns:r="http://schemas.openxmlformats.org/officeDocument/2006/relationships" type="conn" r:blip="">
            <dgm:adjLst/>
          </dgm:shape>
          <dgm:presOf axis="self"/>
          <dgm:constrLst>
            <dgm:constr type="h" refType="w" fact="0.62"/>
            <dgm:constr type="connDist"/>
            <dgm:constr type="begPad" refType="connDist" fact="0.35"/>
            <dgm:constr type="endPad" refType="connDist" fact="0.3"/>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27DF2-3321-4A0A-B0C2-157206496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6606</TotalTime>
  <Pages>95</Pages>
  <Words>12946</Words>
  <Characters>69914</Characters>
  <Application>Microsoft Office Word</Application>
  <DocSecurity>0</DocSecurity>
  <Lines>582</Lines>
  <Paragraphs>165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82695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claudia.guerreiro</cp:lastModifiedBy>
  <cp:revision>343</cp:revision>
  <cp:lastPrinted>2012-10-04T15:41:00Z</cp:lastPrinted>
  <dcterms:created xsi:type="dcterms:W3CDTF">2011-12-14T10:56:00Z</dcterms:created>
  <dcterms:modified xsi:type="dcterms:W3CDTF">2012-10-11T12:27:00Z</dcterms:modified>
</cp:coreProperties>
</file>