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6110" w:rsidRPr="00661981" w:rsidRDefault="00236110" w:rsidP="00236110">
      <w:pPr>
        <w:shd w:val="clear" w:color="auto" w:fill="FFFFFF"/>
        <w:spacing w:line="480" w:lineRule="auto"/>
        <w:rPr>
          <w:rFonts w:eastAsia="Times New Roman" w:cs="Times New Roman"/>
          <w:b/>
          <w:bCs/>
          <w:color w:val="191919"/>
          <w:szCs w:val="20"/>
          <w:lang w:val="en-US" w:eastAsia="pt-PT"/>
        </w:rPr>
      </w:pPr>
      <w:r>
        <w:rPr>
          <w:rFonts w:eastAsia="Times New Roman" w:cs="Times New Roman"/>
          <w:b/>
          <w:bCs/>
          <w:color w:val="191919"/>
          <w:szCs w:val="20"/>
          <w:lang w:val="en-US" w:eastAsia="pt-PT"/>
        </w:rPr>
        <w:t xml:space="preserve">Additional file </w:t>
      </w:r>
      <w:r w:rsidR="00DA6BAB">
        <w:rPr>
          <w:rFonts w:eastAsia="Times New Roman" w:cs="Times New Roman"/>
          <w:b/>
          <w:bCs/>
          <w:color w:val="191919"/>
          <w:szCs w:val="20"/>
          <w:lang w:val="en-US" w:eastAsia="pt-PT"/>
        </w:rPr>
        <w:t>3</w:t>
      </w:r>
      <w:r w:rsidRPr="00D55D35">
        <w:rPr>
          <w:rFonts w:eastAsia="Times New Roman" w:cs="Times New Roman"/>
          <w:b/>
          <w:bCs/>
          <w:color w:val="191919"/>
          <w:szCs w:val="20"/>
          <w:lang w:val="en-US" w:eastAsia="pt-PT"/>
        </w:rPr>
        <w:t>.</w:t>
      </w:r>
      <w:r w:rsidRPr="00D55D35">
        <w:rPr>
          <w:rFonts w:eastAsia="Times New Roman" w:cs="Times New Roman"/>
          <w:bCs/>
          <w:color w:val="191919"/>
          <w:szCs w:val="20"/>
          <w:lang w:val="en-US" w:eastAsia="pt-PT"/>
        </w:rPr>
        <w:t xml:space="preserve"> </w:t>
      </w:r>
      <w:r w:rsidR="00E44A12">
        <w:rPr>
          <w:rFonts w:eastAsia="Times New Roman" w:cs="Times New Roman"/>
          <w:bCs/>
          <w:color w:val="191919"/>
          <w:szCs w:val="20"/>
          <w:lang w:val="en-US" w:eastAsia="pt-PT"/>
        </w:rPr>
        <w:t>C</w:t>
      </w:r>
      <w:r w:rsidRPr="00661981">
        <w:rPr>
          <w:rFonts w:eastAsia="Times New Roman" w:cs="Times New Roman"/>
          <w:b/>
          <w:bCs/>
          <w:color w:val="191919"/>
          <w:szCs w:val="20"/>
          <w:lang w:val="en-US" w:eastAsia="pt-PT"/>
        </w:rPr>
        <w:t>orrelation analysis between BW or HR and all echocardiographic parameters measured</w:t>
      </w:r>
      <w:r w:rsidR="009213A9">
        <w:rPr>
          <w:rFonts w:eastAsia="Times New Roman" w:cs="Times New Roman"/>
          <w:b/>
          <w:bCs/>
          <w:color w:val="191919"/>
          <w:szCs w:val="20"/>
          <w:lang w:val="en-US" w:eastAsia="pt-PT"/>
        </w:rPr>
        <w:t xml:space="preserve"> in </w:t>
      </w:r>
      <w:r w:rsidR="00B46694">
        <w:rPr>
          <w:rFonts w:eastAsia="Times New Roman" w:cs="Times New Roman"/>
          <w:b/>
          <w:bCs/>
          <w:color w:val="191919"/>
          <w:szCs w:val="20"/>
          <w:lang w:val="en-US" w:eastAsia="pt-PT"/>
        </w:rPr>
        <w:t>adult mice</w:t>
      </w:r>
      <w:r w:rsidRPr="00661981">
        <w:rPr>
          <w:rFonts w:eastAsia="Times New Roman" w:cs="Times New Roman"/>
          <w:b/>
          <w:bCs/>
          <w:color w:val="191919"/>
          <w:szCs w:val="20"/>
          <w:lang w:val="en-US" w:eastAsia="pt-PT"/>
        </w:rPr>
        <w:t>.</w:t>
      </w:r>
    </w:p>
    <w:tbl>
      <w:tblPr>
        <w:tblStyle w:val="TableGrid"/>
        <w:tblW w:w="10251" w:type="dxa"/>
        <w:jc w:val="center"/>
        <w:tblBorders>
          <w:top w:val="double" w:sz="4" w:space="0" w:color="auto"/>
          <w:left w:val="none" w:sz="0" w:space="0" w:color="auto"/>
          <w:bottom w:val="double" w:sz="4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1058"/>
        <w:gridCol w:w="1116"/>
        <w:gridCol w:w="845"/>
        <w:gridCol w:w="1116"/>
        <w:gridCol w:w="858"/>
        <w:gridCol w:w="1413"/>
        <w:gridCol w:w="1116"/>
        <w:gridCol w:w="845"/>
        <w:gridCol w:w="1116"/>
        <w:gridCol w:w="768"/>
      </w:tblGrid>
      <w:tr w:rsidR="00491BB2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9B6261" w:rsidRDefault="00491BB2" w:rsidP="00FC1C2E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70320A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3387" w:type="dxa"/>
            <w:gridSpan w:val="3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491BB2" w:rsidRPr="009B6261" w:rsidRDefault="00491BB2" w:rsidP="00491BB2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Adult Mice (8 Weeks)</w:t>
            </w: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91BB2" w:rsidRPr="009B6261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  <w:tc>
          <w:tcPr>
            <w:tcW w:w="188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491BB2" w:rsidRPr="009B6261" w:rsidRDefault="00491BB2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</w:tr>
      <w:tr w:rsidR="00104728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val="en-US"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BW</w:t>
            </w:r>
          </w:p>
        </w:tc>
        <w:tc>
          <w:tcPr>
            <w:tcW w:w="1974" w:type="dxa"/>
            <w:gridSpan w:val="2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HR</w:t>
            </w:r>
          </w:p>
        </w:tc>
        <w:tc>
          <w:tcPr>
            <w:tcW w:w="141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</w:p>
        </w:tc>
        <w:tc>
          <w:tcPr>
            <w:tcW w:w="1961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BW</w:t>
            </w:r>
          </w:p>
        </w:tc>
        <w:tc>
          <w:tcPr>
            <w:tcW w:w="1884" w:type="dxa"/>
            <w:gridSpan w:val="2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HR</w:t>
            </w:r>
          </w:p>
        </w:tc>
      </w:tr>
      <w:tr w:rsidR="00104728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236110" w:rsidP="00FC1C2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Parameter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45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noWrap/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58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noWrap/>
            <w:vAlign w:val="center"/>
          </w:tcPr>
          <w:p w:rsidR="00236110" w:rsidRPr="009B6261" w:rsidRDefault="00236110" w:rsidP="00031C70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413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23611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Parameter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8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  <w:tc>
          <w:tcPr>
            <w:tcW w:w="1116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104728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>Correlation</w:t>
            </w:r>
            <w:r w:rsidR="00157B2C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pt-PT"/>
              </w:rPr>
              <w:t xml:space="preserve"> Coefficient</w:t>
            </w:r>
          </w:p>
        </w:tc>
        <w:tc>
          <w:tcPr>
            <w:tcW w:w="768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236110" w:rsidRPr="009B6261" w:rsidRDefault="00031C70" w:rsidP="001A5BFE">
            <w:pPr>
              <w:spacing w:before="120" w:line="480" w:lineRule="auto"/>
              <w:jc w:val="center"/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b/>
                <w:bCs/>
                <w:i/>
                <w:color w:val="000000"/>
                <w:sz w:val="18"/>
                <w:szCs w:val="18"/>
                <w:lang w:eastAsia="pt-PT"/>
              </w:rPr>
              <w:t>p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double" w:sz="4" w:space="0" w:color="auto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before="240"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AoD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75</w:t>
            </w:r>
            <w:r w:rsidR="009213A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001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58" w:type="dxa"/>
            <w:tcBorders>
              <w:top w:val="double" w:sz="4" w:space="0" w:color="auto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before="240"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IVSd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45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double" w:sz="4" w:space="0" w:color="auto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768" w:type="dxa"/>
            <w:tcBorders>
              <w:top w:val="double" w:sz="4" w:space="0" w:color="auto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before="240"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PAD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35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IVSs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CO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67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RVIDd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(n=11)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56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SV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RVIDs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(n=11)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LVEndoLd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81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RVAWd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(n=11)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LVEndoLs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71</w:t>
            </w:r>
            <w:r w:rsidR="009213A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RVAWs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(n=11)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06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LVEpiLd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79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  <w:t>AoVPV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&lt; 0.</w:t>
            </w:r>
            <w:r w:rsidR="009E0498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LVEpiLs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72</w:t>
            </w:r>
            <w:r w:rsidR="009213A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AET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001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33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AoVPPG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58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LVEndoAs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15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DAoPV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LVEpiAd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val="en-US" w:eastAsia="pt-PT"/>
              </w:rPr>
              <w:t>PVPV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LVEpiAs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PVPPG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38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EAC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04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FAC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E0498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LVVd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MVPPG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05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LVVs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IVCT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37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LVM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71</w:t>
            </w:r>
            <w:r w:rsidR="009213A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IVRT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31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LVAWd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53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LVAWs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NFT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20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LVIDd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24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MV E/A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17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22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LVIDs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08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 MPI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64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10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LVPWd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49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16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E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(n=6)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25176C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-0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.</w:t>
            </w:r>
            <w:r w:rsidRPr="009B6261">
              <w:rPr>
                <w:rFonts w:cs="Times New Roman"/>
                <w:color w:val="000000"/>
                <w:sz w:val="18"/>
                <w:szCs w:val="18"/>
              </w:rPr>
              <w:t>43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03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  <w:right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LVPWs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19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12</w:t>
            </w:r>
          </w:p>
        </w:tc>
        <w:tc>
          <w:tcPr>
            <w:tcW w:w="858" w:type="dxa"/>
            <w:tcBorders>
              <w:top w:val="nil"/>
              <w:left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  <w:right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A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(n=6)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4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768" w:type="dxa"/>
            <w:tcBorders>
              <w:top w:val="nil"/>
              <w:left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nil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EF</w:t>
            </w:r>
          </w:p>
        </w:tc>
        <w:tc>
          <w:tcPr>
            <w:tcW w:w="1116" w:type="dxa"/>
            <w:tcBorders>
              <w:top w:val="nil"/>
              <w:bottom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45" w:type="dxa"/>
            <w:tcBorders>
              <w:top w:val="nil"/>
              <w:bottom w:val="nil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nil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58" w:type="dxa"/>
            <w:tcBorders>
              <w:top w:val="nil"/>
              <w:bottom w:val="nil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nil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TVPPG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(n=6)</w:t>
            </w:r>
          </w:p>
        </w:tc>
        <w:tc>
          <w:tcPr>
            <w:tcW w:w="1116" w:type="dxa"/>
            <w:tcBorders>
              <w:top w:val="nil"/>
              <w:bottom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14</w:t>
            </w:r>
          </w:p>
        </w:tc>
        <w:tc>
          <w:tcPr>
            <w:tcW w:w="845" w:type="dxa"/>
            <w:tcBorders>
              <w:top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nil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09</w:t>
            </w:r>
          </w:p>
        </w:tc>
        <w:tc>
          <w:tcPr>
            <w:tcW w:w="768" w:type="dxa"/>
            <w:tcBorders>
              <w:top w:val="nil"/>
              <w:bottom w:val="nil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  <w:tr w:rsidR="009B6261" w:rsidRPr="009B6261">
        <w:trPr>
          <w:trHeight w:val="300"/>
          <w:jc w:val="center"/>
        </w:trPr>
        <w:tc>
          <w:tcPr>
            <w:tcW w:w="1058" w:type="dxa"/>
            <w:tcBorders>
              <w:top w:val="nil"/>
              <w:bottom w:val="double" w:sz="4" w:space="0" w:color="auto"/>
            </w:tcBorders>
            <w:noWrap/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FS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11</w:t>
            </w:r>
          </w:p>
        </w:tc>
        <w:tc>
          <w:tcPr>
            <w:tcW w:w="845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noWrap/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28</w:t>
            </w:r>
          </w:p>
        </w:tc>
        <w:tc>
          <w:tcPr>
            <w:tcW w:w="858" w:type="dxa"/>
            <w:tcBorders>
              <w:top w:val="nil"/>
              <w:bottom w:val="double" w:sz="4" w:space="0" w:color="auto"/>
              <w:right w:val="double" w:sz="4" w:space="0" w:color="auto"/>
            </w:tcBorders>
            <w:noWrap/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  <w:tc>
          <w:tcPr>
            <w:tcW w:w="1413" w:type="dxa"/>
            <w:tcBorders>
              <w:top w:val="nil"/>
              <w:left w:val="double" w:sz="4" w:space="0" w:color="auto"/>
              <w:bottom w:val="double" w:sz="4" w:space="0" w:color="auto"/>
            </w:tcBorders>
            <w:vAlign w:val="center"/>
          </w:tcPr>
          <w:p w:rsidR="009B6261" w:rsidRPr="009B6261" w:rsidRDefault="009B6261" w:rsidP="004410EF">
            <w:pPr>
              <w:spacing w:line="480" w:lineRule="auto"/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</w:pPr>
            <w:r w:rsidRPr="009B6261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>TV E/A</w:t>
            </w:r>
            <w:r w:rsidR="00BD60A5">
              <w:rPr>
                <w:rFonts w:eastAsia="Times New Roman" w:cs="Times New Roman"/>
                <w:color w:val="000000"/>
                <w:sz w:val="18"/>
                <w:szCs w:val="18"/>
                <w:lang w:eastAsia="pt-PT"/>
              </w:rPr>
              <w:t xml:space="preserve"> (n=6)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-0.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82</w:t>
            </w:r>
            <w:r w:rsidR="009213A9">
              <w:rPr>
                <w:rFonts w:cs="Times New Roman"/>
                <w:color w:val="000000"/>
                <w:sz w:val="18"/>
                <w:szCs w:val="18"/>
              </w:rPr>
              <w:t>*</w:t>
            </w:r>
          </w:p>
        </w:tc>
        <w:tc>
          <w:tcPr>
            <w:tcW w:w="845" w:type="dxa"/>
            <w:tcBorders>
              <w:top w:val="nil"/>
              <w:bottom w:val="double" w:sz="4" w:space="0" w:color="auto"/>
            </w:tcBorders>
            <w:vAlign w:val="bottom"/>
          </w:tcPr>
          <w:p w:rsidR="009B6261" w:rsidRPr="009B6261" w:rsidRDefault="009E0498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 xml:space="preserve">&lt; </w:t>
            </w:r>
            <w:r w:rsidR="0025176C"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0</w:t>
            </w:r>
            <w:r>
              <w:rPr>
                <w:rFonts w:cs="Times New Roman"/>
                <w:color w:val="000000"/>
                <w:sz w:val="18"/>
                <w:szCs w:val="18"/>
              </w:rPr>
              <w:t>5</w:t>
            </w:r>
          </w:p>
        </w:tc>
        <w:tc>
          <w:tcPr>
            <w:tcW w:w="1116" w:type="dxa"/>
            <w:tcBorders>
              <w:top w:val="nil"/>
              <w:bottom w:val="double" w:sz="4" w:space="0" w:color="auto"/>
            </w:tcBorders>
            <w:vAlign w:val="bottom"/>
          </w:tcPr>
          <w:p w:rsidR="009B6261" w:rsidRPr="009B6261" w:rsidRDefault="0025176C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>
              <w:rPr>
                <w:rFonts w:cs="Times New Roman"/>
                <w:color w:val="000000"/>
                <w:sz w:val="18"/>
                <w:szCs w:val="18"/>
              </w:rPr>
              <w:t>0.</w:t>
            </w:r>
            <w:r w:rsidR="009B6261" w:rsidRPr="009B6261">
              <w:rPr>
                <w:rFonts w:cs="Times New Roman"/>
                <w:color w:val="000000"/>
                <w:sz w:val="18"/>
                <w:szCs w:val="18"/>
              </w:rPr>
              <w:t>75</w:t>
            </w:r>
          </w:p>
        </w:tc>
        <w:tc>
          <w:tcPr>
            <w:tcW w:w="768" w:type="dxa"/>
            <w:tcBorders>
              <w:top w:val="nil"/>
              <w:bottom w:val="double" w:sz="4" w:space="0" w:color="auto"/>
            </w:tcBorders>
            <w:vAlign w:val="bottom"/>
          </w:tcPr>
          <w:p w:rsidR="009B6261" w:rsidRPr="009B6261" w:rsidRDefault="009B6261" w:rsidP="004410EF">
            <w:pPr>
              <w:spacing w:line="480" w:lineRule="auto"/>
              <w:jc w:val="center"/>
              <w:rPr>
                <w:rFonts w:cs="Times New Roman"/>
                <w:color w:val="000000"/>
                <w:sz w:val="18"/>
                <w:szCs w:val="18"/>
              </w:rPr>
            </w:pPr>
            <w:r w:rsidRPr="009B6261">
              <w:rPr>
                <w:rFonts w:cs="Times New Roman"/>
                <w:color w:val="000000"/>
                <w:sz w:val="18"/>
                <w:szCs w:val="18"/>
              </w:rPr>
              <w:t>ns</w:t>
            </w:r>
          </w:p>
        </w:tc>
      </w:tr>
    </w:tbl>
    <w:p w:rsidR="009B1828" w:rsidRPr="008F56F6" w:rsidRDefault="00157B2C" w:rsidP="009B1828">
      <w:pPr>
        <w:autoSpaceDE w:val="0"/>
        <w:autoSpaceDN w:val="0"/>
        <w:adjustRightInd w:val="0"/>
        <w:spacing w:before="240"/>
        <w:jc w:val="both"/>
        <w:rPr>
          <w:rFonts w:cs="Times New Roman"/>
          <w:b/>
          <w:i/>
          <w:sz w:val="18"/>
          <w:szCs w:val="18"/>
          <w:highlight w:val="yellow"/>
          <w:lang w:val="en-US"/>
        </w:rPr>
      </w:pPr>
      <w:r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For all parameters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correlation</w:t>
      </w:r>
      <w:r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coefficient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are from Spearman’s correlation, except</w:t>
      </w:r>
      <w:r w:rsidR="00404F9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*.</w:t>
      </w:r>
      <w:r w:rsidR="00236110" w:rsidRPr="00532B14">
        <w:rPr>
          <w:rFonts w:eastAsia="Times New Roman" w:cs="Times New Roman"/>
          <w:bCs/>
          <w:i/>
          <w:color w:val="191919"/>
          <w:sz w:val="18"/>
          <w:szCs w:val="18"/>
          <w:lang w:val="en-US" w:eastAsia="pt-PT"/>
        </w:rPr>
        <w:t xml:space="preserve"> </w:t>
      </w:r>
      <w:r w:rsidR="00FF1315" w:rsidRPr="00FF1315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*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Pearson</w:t>
      </w:r>
      <w:r w:rsidR="00FF1315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>’s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correlation coefficient.</w:t>
      </w:r>
      <w:r w:rsidR="009213A9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</w:t>
      </w:r>
      <w:r w:rsidR="00031C70" w:rsidRPr="00532B14">
        <w:rPr>
          <w:rFonts w:eastAsia="Times New Roman" w:cs="Times New Roman"/>
          <w:bCs/>
          <w:i/>
          <w:color w:val="191919"/>
          <w:sz w:val="18"/>
          <w:szCs w:val="18"/>
          <w:lang w:val="en-US" w:eastAsia="pt-PT"/>
        </w:rPr>
        <w:t>p</w:t>
      </w:r>
      <w:r w:rsidR="00236110" w:rsidRPr="00532B14">
        <w:rPr>
          <w:rFonts w:eastAsia="Times New Roman" w:cs="Times New Roman"/>
          <w:bCs/>
          <w:color w:val="191919"/>
          <w:sz w:val="18"/>
          <w:szCs w:val="18"/>
          <w:lang w:val="en-US" w:eastAsia="pt-PT"/>
        </w:rPr>
        <w:t xml:space="preserve"> = statistical significance. ns = not significant.</w:t>
      </w:r>
      <w:r w:rsidR="009B1828" w:rsidRPr="009B1828">
        <w:rPr>
          <w:rFonts w:cs="Times New Roman"/>
          <w:sz w:val="18"/>
          <w:szCs w:val="18"/>
          <w:lang w:val="en-US"/>
        </w:rPr>
        <w:t xml:space="preserve"> </w:t>
      </w:r>
      <w:r w:rsidR="00A45B98">
        <w:rPr>
          <w:rFonts w:cs="Times New Roman"/>
          <w:sz w:val="18"/>
          <w:szCs w:val="18"/>
          <w:lang w:val="en-US"/>
        </w:rPr>
        <w:t>n</w:t>
      </w:r>
      <w:r w:rsidR="009B1828">
        <w:rPr>
          <w:rFonts w:cs="Times New Roman"/>
          <w:sz w:val="18"/>
          <w:szCs w:val="18"/>
          <w:lang w:val="en-US"/>
        </w:rPr>
        <w:t>=15 for all measurements, except for RV measurements (</w:t>
      </w:r>
      <w:r w:rsidR="00A45B98">
        <w:rPr>
          <w:rFonts w:cs="Times New Roman"/>
          <w:sz w:val="18"/>
          <w:szCs w:val="18"/>
          <w:lang w:val="en-US"/>
        </w:rPr>
        <w:t>n</w:t>
      </w:r>
      <w:r w:rsidR="00375C4C">
        <w:rPr>
          <w:rFonts w:cs="Times New Roman"/>
          <w:sz w:val="18"/>
          <w:szCs w:val="18"/>
          <w:lang w:val="en-US"/>
        </w:rPr>
        <w:t>=11 for the adult mice</w:t>
      </w:r>
      <w:r w:rsidR="009B1828">
        <w:rPr>
          <w:rFonts w:cs="Times New Roman"/>
          <w:sz w:val="18"/>
          <w:szCs w:val="18"/>
          <w:lang w:val="en-US"/>
        </w:rPr>
        <w:t>) and for TV measurements (</w:t>
      </w:r>
      <w:r w:rsidR="00A45B98">
        <w:rPr>
          <w:rFonts w:cs="Times New Roman"/>
          <w:sz w:val="18"/>
          <w:szCs w:val="18"/>
          <w:lang w:val="en-US"/>
        </w:rPr>
        <w:t>n</w:t>
      </w:r>
      <w:r w:rsidR="009B1828">
        <w:rPr>
          <w:rFonts w:cs="Times New Roman"/>
          <w:sz w:val="18"/>
          <w:szCs w:val="18"/>
          <w:lang w:val="en-US"/>
        </w:rPr>
        <w:t>=6 for the adult</w:t>
      </w:r>
      <w:r w:rsidR="00375C4C">
        <w:rPr>
          <w:rFonts w:cs="Times New Roman"/>
          <w:sz w:val="18"/>
          <w:szCs w:val="18"/>
          <w:lang w:val="en-US"/>
        </w:rPr>
        <w:t xml:space="preserve"> mice</w:t>
      </w:r>
      <w:r w:rsidR="009B1828">
        <w:rPr>
          <w:rFonts w:cs="Times New Roman"/>
          <w:sz w:val="18"/>
          <w:szCs w:val="18"/>
          <w:lang w:val="en-US"/>
        </w:rPr>
        <w:t>).</w:t>
      </w:r>
    </w:p>
    <w:p w:rsidR="00BD2A7C" w:rsidRPr="00532B14" w:rsidRDefault="00031C70" w:rsidP="00532B14">
      <w:pPr>
        <w:autoSpaceDE w:val="0"/>
        <w:autoSpaceDN w:val="0"/>
        <w:adjustRightInd w:val="0"/>
        <w:rPr>
          <w:rFonts w:cs="Times New Roman"/>
          <w:sz w:val="18"/>
          <w:szCs w:val="18"/>
          <w:lang w:val="en-US"/>
        </w:rPr>
      </w:pPr>
      <w:r w:rsidRPr="00532B14">
        <w:rPr>
          <w:rFonts w:cs="Times New Roman"/>
          <w:iCs/>
          <w:sz w:val="18"/>
          <w:szCs w:val="18"/>
          <w:lang w:val="en-US"/>
        </w:rPr>
        <w:t xml:space="preserve">BW = Body weight. </w:t>
      </w:r>
      <w:r w:rsidRPr="00532B14">
        <w:rPr>
          <w:rFonts w:eastAsia="Times New Roman" w:cs="Times New Roman"/>
          <w:sz w:val="18"/>
          <w:szCs w:val="18"/>
          <w:lang w:val="en-US" w:eastAsia="pt-PT"/>
        </w:rPr>
        <w:t xml:space="preserve">HR = Heart rate. </w:t>
      </w:r>
      <w:r w:rsidRPr="00532B14">
        <w:rPr>
          <w:rFonts w:cs="Times New Roman"/>
          <w:sz w:val="18"/>
          <w:szCs w:val="18"/>
          <w:lang w:val="en-US"/>
        </w:rPr>
        <w:t>AoD = Ascending aorta diameter. PAD = Pulmonary artery diameter. CO = Cardiac output. SV = Stroke volume.</w:t>
      </w:r>
      <w:r w:rsidR="00D97964" w:rsidRPr="00532B14">
        <w:rPr>
          <w:rFonts w:cs="Times New Roman"/>
          <w:sz w:val="18"/>
          <w:szCs w:val="18"/>
          <w:lang w:val="en-US"/>
        </w:rPr>
        <w:t xml:space="preserve"> LVEndoL = Left ventricle endocardial length. LVEpiL = Left ventricle epicardial length. LVEndoA = Left ventricle endocardial area. LVEpiA = Left ventricle epicardial area. EAC = Endocardial area change. FAC = Fractional area change. LVV = Left ventricle volume. LVM = Left ventricle mass. LVAW = Left ventricle anterior wall. LVID = Left ventricle internal diameter. LVPW = Left ventricle posterior wall. EF = Ejection fraction. FS = Fractional shortening.</w:t>
      </w:r>
      <w:r w:rsidR="00D97964" w:rsidRPr="00532B14">
        <w:rPr>
          <w:rFonts w:eastAsia="Times New Roman" w:cs="Times New Roman"/>
          <w:sz w:val="18"/>
          <w:szCs w:val="18"/>
          <w:lang w:val="en-US" w:eastAsia="pt-PT"/>
        </w:rPr>
        <w:t xml:space="preserve"> IVS = Interventricular septum</w:t>
      </w:r>
      <w:r w:rsidR="00D97964" w:rsidRPr="00532B14">
        <w:rPr>
          <w:rFonts w:cs="Times New Roman"/>
          <w:sz w:val="18"/>
          <w:szCs w:val="18"/>
          <w:lang w:val="en-US"/>
        </w:rPr>
        <w:t xml:space="preserve">. RVID = Right ventricle internal diameter. RVAW = Right ventricle anterior wall. AoVPV = Ascending aorta valve peak velocity. AET = Aortic ejection time. AoVPPG = Ascending aorta valve peak pressure gradient. DAoPV = Descending aorta peak velocity. PVPV = Pulmonary valve peak velocity. PVPPG = Pulmonary valve peak pressure gradient. MVE = Mitral valve early wave peak. MVA = Mitral valve atrial wave peak. MVPPG = Mitral valve peak pressure gradient. IVCT = Isovolumic contraction time. IVRT = Isovolumic relaxation time. MVET = Mitral valve ejection time. NFT = Non-filling time. LVMPI = Left ventricle myocardial performance index. TVE = Tricuspid valve early wave peak. TVA = Tricuspid valve atrial wave peak. TVPPG = Tricuspid valve peak pressure gradient. </w:t>
      </w:r>
      <w:r w:rsidR="00BD2A7C" w:rsidRPr="00532B14">
        <w:rPr>
          <w:rFonts w:cs="Times New Roman"/>
          <w:sz w:val="18"/>
          <w:szCs w:val="18"/>
          <w:lang w:val="en-US"/>
        </w:rPr>
        <w:t>-d = In diastole. -s = In systole</w:t>
      </w:r>
      <w:r w:rsidR="001B447A" w:rsidRPr="00532B14">
        <w:rPr>
          <w:rFonts w:cs="Times New Roman"/>
          <w:sz w:val="18"/>
          <w:szCs w:val="18"/>
          <w:lang w:val="en-US"/>
        </w:rPr>
        <w:t>.</w:t>
      </w:r>
      <w:r w:rsidR="00BD2A7C" w:rsidRPr="00532B14">
        <w:rPr>
          <w:rFonts w:cs="Times New Roman"/>
          <w:sz w:val="18"/>
          <w:szCs w:val="18"/>
          <w:lang w:val="en-US"/>
        </w:rPr>
        <w:t xml:space="preserve"> </w:t>
      </w:r>
    </w:p>
    <w:p w:rsidR="0070320A" w:rsidRDefault="0070320A" w:rsidP="00236110">
      <w:pPr>
        <w:shd w:val="clear" w:color="auto" w:fill="FFFFFF"/>
        <w:spacing w:line="480" w:lineRule="auto"/>
        <w:rPr>
          <w:rFonts w:eastAsia="Times New Roman" w:cs="Times New Roman"/>
          <w:bCs/>
          <w:i/>
          <w:color w:val="191919"/>
          <w:szCs w:val="20"/>
          <w:lang w:val="en-US" w:eastAsia="pt-PT"/>
        </w:rPr>
      </w:pPr>
    </w:p>
    <w:sectPr w:rsidR="0070320A" w:rsidSect="00FA39D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TrackMoves/>
  <w:defaultTabStop w:val="708"/>
  <w:hyphenationZone w:val="425"/>
  <w:characterSpacingControl w:val="doNotCompress"/>
  <w:compat/>
  <w:rsids>
    <w:rsidRoot w:val="00236110"/>
    <w:rsid w:val="00031C70"/>
    <w:rsid w:val="000938B8"/>
    <w:rsid w:val="00104728"/>
    <w:rsid w:val="00110A85"/>
    <w:rsid w:val="00157B2C"/>
    <w:rsid w:val="001A5BFE"/>
    <w:rsid w:val="001B447A"/>
    <w:rsid w:val="0021152A"/>
    <w:rsid w:val="00236110"/>
    <w:rsid w:val="00242B1A"/>
    <w:rsid w:val="0025176C"/>
    <w:rsid w:val="002555E3"/>
    <w:rsid w:val="002A1ABE"/>
    <w:rsid w:val="002B7646"/>
    <w:rsid w:val="00300D10"/>
    <w:rsid w:val="00322939"/>
    <w:rsid w:val="00375C4C"/>
    <w:rsid w:val="0038659D"/>
    <w:rsid w:val="00404F94"/>
    <w:rsid w:val="004410EF"/>
    <w:rsid w:val="00491BB2"/>
    <w:rsid w:val="00532B14"/>
    <w:rsid w:val="00591E5E"/>
    <w:rsid w:val="005E31A0"/>
    <w:rsid w:val="005F2476"/>
    <w:rsid w:val="0063612E"/>
    <w:rsid w:val="0068233E"/>
    <w:rsid w:val="0070320A"/>
    <w:rsid w:val="0073481D"/>
    <w:rsid w:val="008D63CE"/>
    <w:rsid w:val="009213A9"/>
    <w:rsid w:val="009B1828"/>
    <w:rsid w:val="009B6261"/>
    <w:rsid w:val="009E0498"/>
    <w:rsid w:val="00A047F3"/>
    <w:rsid w:val="00A45B98"/>
    <w:rsid w:val="00A50AB9"/>
    <w:rsid w:val="00B46694"/>
    <w:rsid w:val="00B72A38"/>
    <w:rsid w:val="00BA4FF1"/>
    <w:rsid w:val="00BB0099"/>
    <w:rsid w:val="00BD2A7C"/>
    <w:rsid w:val="00BD60A5"/>
    <w:rsid w:val="00BF53E8"/>
    <w:rsid w:val="00C306CC"/>
    <w:rsid w:val="00C56559"/>
    <w:rsid w:val="00C77CA2"/>
    <w:rsid w:val="00CA40A5"/>
    <w:rsid w:val="00CF299E"/>
    <w:rsid w:val="00CF365E"/>
    <w:rsid w:val="00D02921"/>
    <w:rsid w:val="00D97964"/>
    <w:rsid w:val="00DA6BAB"/>
    <w:rsid w:val="00E02AF4"/>
    <w:rsid w:val="00E26BFF"/>
    <w:rsid w:val="00E44A12"/>
    <w:rsid w:val="00EE667F"/>
    <w:rsid w:val="00EF7FFB"/>
    <w:rsid w:val="00F14204"/>
    <w:rsid w:val="00F350C3"/>
    <w:rsid w:val="00FA1156"/>
    <w:rsid w:val="00FA39D3"/>
    <w:rsid w:val="00FC1C2E"/>
    <w:rsid w:val="00FF1315"/>
  </w:rsids>
  <m:mathPr>
    <m:mathFont m:val="Helvetica Neue Ligh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6110"/>
    <w:pPr>
      <w:spacing w:after="0" w:line="360" w:lineRule="auto"/>
    </w:pPr>
    <w:rPr>
      <w:rFonts w:ascii="Times New Roman" w:hAnsi="Times New Roman"/>
      <w:sz w:val="20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2361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FF13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6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195</TotalTime>
  <Pages>2</Pages>
  <Words>472</Words>
  <Characters>2696</Characters>
  <Application>Microsoft Macintosh Word</Application>
  <DocSecurity>0</DocSecurity>
  <Lines>22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UALG</Company>
  <LinksUpToDate>false</LinksUpToDate>
  <CharactersWithSpaces>3310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Maurícia</dc:creator>
  <cp:lastModifiedBy>José Belo</cp:lastModifiedBy>
  <cp:revision>40</cp:revision>
  <dcterms:created xsi:type="dcterms:W3CDTF">2013-02-27T15:10:00Z</dcterms:created>
  <dcterms:modified xsi:type="dcterms:W3CDTF">2013-04-21T17:59:00Z</dcterms:modified>
</cp:coreProperties>
</file>