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24FD5" w:rsidRPr="00380E4D" w:rsidRDefault="005B7644" w:rsidP="00380E4D">
      <w:pPr>
        <w:jc w:val="center"/>
        <w:rPr>
          <w:rFonts w:ascii="Times New Roman" w:hAnsi="Times New Roman" w:cs="Times New Roman"/>
          <w:b/>
          <w:sz w:val="36"/>
          <w:szCs w:val="36"/>
        </w:rPr>
      </w:pPr>
      <w:r w:rsidRPr="00380E4D">
        <w:rPr>
          <w:rFonts w:ascii="Times New Roman" w:hAnsi="Times New Roman" w:cs="Times New Roman"/>
          <w:b/>
          <w:sz w:val="36"/>
          <w:szCs w:val="36"/>
        </w:rPr>
        <w:t>Errata</w:t>
      </w:r>
    </w:p>
    <w:p w:rsidR="005B7644" w:rsidRPr="00380E4D" w:rsidRDefault="005B7644">
      <w:pPr>
        <w:rPr>
          <w:rFonts w:ascii="Times New Roman" w:hAnsi="Times New Roman" w:cs="Times New Roman"/>
        </w:rPr>
      </w:pPr>
      <w:r w:rsidRPr="00380E4D">
        <w:rPr>
          <w:rFonts w:ascii="Times New Roman" w:hAnsi="Times New Roman" w:cs="Times New Roman"/>
        </w:rPr>
        <w:t>Relendo o texto, verifiquei que o mesmo continha algumas gralhas, estando as mesmas enumeradas em baixo.</w:t>
      </w:r>
    </w:p>
    <w:p w:rsidR="005B7644" w:rsidRPr="00380E4D" w:rsidRDefault="005B7644">
      <w:pPr>
        <w:rPr>
          <w:rFonts w:ascii="Times New Roman" w:hAnsi="Times New Roman" w:cs="Times New Roman"/>
        </w:rPr>
      </w:pPr>
      <w:r w:rsidRPr="00380E4D">
        <w:rPr>
          <w:rFonts w:ascii="Times New Roman" w:hAnsi="Times New Roman" w:cs="Times New Roman"/>
        </w:rPr>
        <w:t xml:space="preserve">Por erro da gravação do CD ficou </w:t>
      </w:r>
      <w:r w:rsidR="002739D8" w:rsidRPr="00380E4D">
        <w:rPr>
          <w:rFonts w:ascii="Times New Roman" w:hAnsi="Times New Roman" w:cs="Times New Roman"/>
        </w:rPr>
        <w:t>alinhado à esquerda, quando deveria ter ficado alinhado à esquerda.</w:t>
      </w:r>
    </w:p>
    <w:p w:rsidR="002739D8" w:rsidRPr="00380E4D" w:rsidRDefault="002739D8" w:rsidP="002739D8">
      <w:pPr>
        <w:rPr>
          <w:rFonts w:ascii="Times New Roman" w:hAnsi="Times New Roman" w:cs="Times New Roman"/>
          <w:lang w:val="en-US"/>
        </w:rPr>
      </w:pPr>
      <w:proofErr w:type="gramStart"/>
      <w:r w:rsidRPr="00380E4D">
        <w:rPr>
          <w:rFonts w:ascii="Times New Roman" w:hAnsi="Times New Roman" w:cs="Times New Roman"/>
          <w:lang w:val="en-US"/>
        </w:rPr>
        <w:t xml:space="preserve">Na </w:t>
      </w:r>
      <w:proofErr w:type="spellStart"/>
      <w:r w:rsidRPr="00380E4D">
        <w:rPr>
          <w:rFonts w:ascii="Times New Roman" w:hAnsi="Times New Roman" w:cs="Times New Roman"/>
          <w:lang w:val="en-US"/>
        </w:rPr>
        <w:t>pág</w:t>
      </w:r>
      <w:proofErr w:type="spellEnd"/>
      <w:r w:rsidRPr="00380E4D">
        <w:rPr>
          <w:rFonts w:ascii="Times New Roman" w:hAnsi="Times New Roman" w:cs="Times New Roman"/>
          <w:lang w:val="en-US"/>
        </w:rPr>
        <w:t>.</w:t>
      </w:r>
      <w:proofErr w:type="gramEnd"/>
      <w:r w:rsidRPr="00380E4D">
        <w:rPr>
          <w:rFonts w:ascii="Times New Roman" w:hAnsi="Times New Roman" w:cs="Times New Roman"/>
          <w:lang w:val="en-US"/>
        </w:rPr>
        <w:t xml:space="preserve"> 1, </w:t>
      </w:r>
      <w:proofErr w:type="spellStart"/>
      <w:r w:rsidRPr="00380E4D">
        <w:rPr>
          <w:rFonts w:ascii="Times New Roman" w:hAnsi="Times New Roman" w:cs="Times New Roman"/>
          <w:lang w:val="en-US"/>
        </w:rPr>
        <w:t>onde</w:t>
      </w:r>
      <w:proofErr w:type="spellEnd"/>
      <w:r w:rsidRPr="00380E4D">
        <w:rPr>
          <w:rFonts w:ascii="Times New Roman" w:hAnsi="Times New Roman" w:cs="Times New Roman"/>
          <w:lang w:val="en-US"/>
        </w:rPr>
        <w:t xml:space="preserve"> se </w:t>
      </w:r>
      <w:proofErr w:type="spellStart"/>
      <w:r w:rsidRPr="00380E4D">
        <w:rPr>
          <w:rFonts w:ascii="Times New Roman" w:hAnsi="Times New Roman" w:cs="Times New Roman"/>
          <w:lang w:val="en-US"/>
        </w:rPr>
        <w:t>lê</w:t>
      </w:r>
      <w:proofErr w:type="spellEnd"/>
      <w:r w:rsidRPr="00380E4D">
        <w:rPr>
          <w:rFonts w:ascii="Times New Roman" w:hAnsi="Times New Roman" w:cs="Times New Roman"/>
          <w:lang w:val="en-US"/>
        </w:rPr>
        <w:t xml:space="preserve"> “This report has as a purpose to describe the activities developed during the training associated with the second year of the master’s degree in “</w:t>
      </w:r>
      <w:proofErr w:type="spellStart"/>
      <w:r w:rsidRPr="00380E4D">
        <w:rPr>
          <w:rFonts w:ascii="Times New Roman" w:hAnsi="Times New Roman" w:cs="Times New Roman"/>
          <w:lang w:val="en-US"/>
        </w:rPr>
        <w:t>Turismo</w:t>
      </w:r>
      <w:proofErr w:type="spellEnd"/>
      <w:r w:rsidRPr="00380E4D">
        <w:rPr>
          <w:rFonts w:ascii="Times New Roman" w:hAnsi="Times New Roman" w:cs="Times New Roman"/>
          <w:lang w:val="en-US"/>
        </w:rPr>
        <w:t xml:space="preserve"> e </w:t>
      </w:r>
      <w:proofErr w:type="spellStart"/>
      <w:r w:rsidRPr="00380E4D">
        <w:rPr>
          <w:rFonts w:ascii="Times New Roman" w:hAnsi="Times New Roman" w:cs="Times New Roman"/>
          <w:lang w:val="en-US"/>
        </w:rPr>
        <w:t>Culturas</w:t>
      </w:r>
      <w:proofErr w:type="spellEnd"/>
      <w:r w:rsidRPr="00380E4D">
        <w:rPr>
          <w:rFonts w:ascii="Times New Roman" w:hAnsi="Times New Roman" w:cs="Times New Roman"/>
          <w:lang w:val="en-US"/>
        </w:rPr>
        <w:t xml:space="preserve"> </w:t>
      </w:r>
      <w:proofErr w:type="spellStart"/>
      <w:r w:rsidRPr="00380E4D">
        <w:rPr>
          <w:rFonts w:ascii="Times New Roman" w:hAnsi="Times New Roman" w:cs="Times New Roman"/>
          <w:lang w:val="en-US"/>
        </w:rPr>
        <w:t>Urbanas</w:t>
      </w:r>
      <w:proofErr w:type="spellEnd"/>
      <w:r w:rsidRPr="00380E4D">
        <w:rPr>
          <w:rFonts w:ascii="Times New Roman" w:hAnsi="Times New Roman" w:cs="Times New Roman"/>
          <w:lang w:val="en-US"/>
        </w:rPr>
        <w:t xml:space="preserve">” in Centro </w:t>
      </w:r>
      <w:proofErr w:type="spellStart"/>
      <w:r w:rsidRPr="00380E4D">
        <w:rPr>
          <w:rFonts w:ascii="Times New Roman" w:hAnsi="Times New Roman" w:cs="Times New Roman"/>
          <w:lang w:val="en-US"/>
        </w:rPr>
        <w:t>Português</w:t>
      </w:r>
      <w:proofErr w:type="spellEnd"/>
      <w:r w:rsidRPr="00380E4D">
        <w:rPr>
          <w:rFonts w:ascii="Times New Roman" w:hAnsi="Times New Roman" w:cs="Times New Roman"/>
          <w:lang w:val="en-US"/>
        </w:rPr>
        <w:t xml:space="preserve"> de </w:t>
      </w:r>
      <w:proofErr w:type="spellStart"/>
      <w:r w:rsidRPr="00380E4D">
        <w:rPr>
          <w:rFonts w:ascii="Times New Roman" w:hAnsi="Times New Roman" w:cs="Times New Roman"/>
          <w:lang w:val="en-US"/>
        </w:rPr>
        <w:t>Fotografia</w:t>
      </w:r>
      <w:proofErr w:type="spellEnd"/>
      <w:r w:rsidRPr="00380E4D">
        <w:rPr>
          <w:rFonts w:ascii="Times New Roman" w:hAnsi="Times New Roman" w:cs="Times New Roman"/>
          <w:lang w:val="en-US"/>
        </w:rPr>
        <w:t xml:space="preserve">, </w:t>
      </w:r>
      <w:proofErr w:type="spellStart"/>
      <w:r w:rsidRPr="00380E4D">
        <w:rPr>
          <w:rFonts w:ascii="Times New Roman" w:hAnsi="Times New Roman" w:cs="Times New Roman"/>
          <w:lang w:val="en-US"/>
        </w:rPr>
        <w:t>specially</w:t>
      </w:r>
      <w:proofErr w:type="spellEnd"/>
      <w:r w:rsidRPr="00380E4D">
        <w:rPr>
          <w:rFonts w:ascii="Times New Roman" w:hAnsi="Times New Roman" w:cs="Times New Roman"/>
          <w:lang w:val="en-US"/>
        </w:rPr>
        <w:t xml:space="preserve"> the ones related with the public studies project of this cultural institution.” </w:t>
      </w:r>
      <w:proofErr w:type="spellStart"/>
      <w:r w:rsidRPr="00380E4D">
        <w:rPr>
          <w:rFonts w:ascii="Times New Roman" w:hAnsi="Times New Roman" w:cs="Times New Roman"/>
          <w:lang w:val="en-US"/>
        </w:rPr>
        <w:t>deve</w:t>
      </w:r>
      <w:proofErr w:type="spellEnd"/>
      <w:r w:rsidR="00152482" w:rsidRPr="00380E4D">
        <w:rPr>
          <w:rFonts w:ascii="Times New Roman" w:hAnsi="Times New Roman" w:cs="Times New Roman"/>
          <w:lang w:val="en-US"/>
        </w:rPr>
        <w:t xml:space="preserve">-se </w:t>
      </w:r>
      <w:proofErr w:type="spellStart"/>
      <w:r w:rsidR="00152482" w:rsidRPr="00380E4D">
        <w:rPr>
          <w:rFonts w:ascii="Times New Roman" w:hAnsi="Times New Roman" w:cs="Times New Roman"/>
          <w:lang w:val="en-US"/>
        </w:rPr>
        <w:t>ler</w:t>
      </w:r>
      <w:proofErr w:type="spellEnd"/>
      <w:r w:rsidR="00152482" w:rsidRPr="00380E4D">
        <w:rPr>
          <w:rFonts w:ascii="Times New Roman" w:hAnsi="Times New Roman" w:cs="Times New Roman"/>
          <w:lang w:val="en-US"/>
        </w:rPr>
        <w:t xml:space="preserve"> </w:t>
      </w:r>
      <w:r w:rsidRPr="00380E4D">
        <w:rPr>
          <w:rFonts w:ascii="Times New Roman" w:hAnsi="Times New Roman" w:cs="Times New Roman"/>
          <w:lang w:val="en-US"/>
        </w:rPr>
        <w:t xml:space="preserve"> “The activities developed during the training associated to the master’s degree in “</w:t>
      </w:r>
      <w:proofErr w:type="spellStart"/>
      <w:r w:rsidRPr="00380E4D">
        <w:rPr>
          <w:rFonts w:ascii="Times New Roman" w:hAnsi="Times New Roman" w:cs="Times New Roman"/>
          <w:lang w:val="en-US"/>
        </w:rPr>
        <w:t>Turismo</w:t>
      </w:r>
      <w:proofErr w:type="spellEnd"/>
      <w:r w:rsidRPr="00380E4D">
        <w:rPr>
          <w:rFonts w:ascii="Times New Roman" w:hAnsi="Times New Roman" w:cs="Times New Roman"/>
          <w:lang w:val="en-US"/>
        </w:rPr>
        <w:t xml:space="preserve"> e </w:t>
      </w:r>
      <w:proofErr w:type="spellStart"/>
      <w:r w:rsidRPr="00380E4D">
        <w:rPr>
          <w:rFonts w:ascii="Times New Roman" w:hAnsi="Times New Roman" w:cs="Times New Roman"/>
          <w:lang w:val="en-US"/>
        </w:rPr>
        <w:t>Culturas</w:t>
      </w:r>
      <w:proofErr w:type="spellEnd"/>
      <w:r w:rsidRPr="00380E4D">
        <w:rPr>
          <w:rFonts w:ascii="Times New Roman" w:hAnsi="Times New Roman" w:cs="Times New Roman"/>
          <w:lang w:val="en-US"/>
        </w:rPr>
        <w:t xml:space="preserve"> </w:t>
      </w:r>
      <w:proofErr w:type="spellStart"/>
      <w:r w:rsidRPr="00380E4D">
        <w:rPr>
          <w:rFonts w:ascii="Times New Roman" w:hAnsi="Times New Roman" w:cs="Times New Roman"/>
          <w:lang w:val="en-US"/>
        </w:rPr>
        <w:t>Urbanas</w:t>
      </w:r>
      <w:proofErr w:type="spellEnd"/>
      <w:r w:rsidRPr="00380E4D">
        <w:rPr>
          <w:rFonts w:ascii="Times New Roman" w:hAnsi="Times New Roman" w:cs="Times New Roman"/>
          <w:lang w:val="en-US"/>
        </w:rPr>
        <w:t xml:space="preserve">” in Centro </w:t>
      </w:r>
      <w:proofErr w:type="spellStart"/>
      <w:r w:rsidRPr="00380E4D">
        <w:rPr>
          <w:rFonts w:ascii="Times New Roman" w:hAnsi="Times New Roman" w:cs="Times New Roman"/>
          <w:lang w:val="en-US"/>
        </w:rPr>
        <w:t>Português</w:t>
      </w:r>
      <w:proofErr w:type="spellEnd"/>
      <w:r w:rsidRPr="00380E4D">
        <w:rPr>
          <w:rFonts w:ascii="Times New Roman" w:hAnsi="Times New Roman" w:cs="Times New Roman"/>
          <w:lang w:val="en-US"/>
        </w:rPr>
        <w:t xml:space="preserve"> de </w:t>
      </w:r>
      <w:proofErr w:type="spellStart"/>
      <w:r w:rsidRPr="00380E4D">
        <w:rPr>
          <w:rFonts w:ascii="Times New Roman" w:hAnsi="Times New Roman" w:cs="Times New Roman"/>
          <w:lang w:val="en-US"/>
        </w:rPr>
        <w:t>Fotografia</w:t>
      </w:r>
      <w:proofErr w:type="spellEnd"/>
      <w:r w:rsidRPr="00380E4D">
        <w:rPr>
          <w:rFonts w:ascii="Times New Roman" w:hAnsi="Times New Roman" w:cs="Times New Roman"/>
          <w:lang w:val="en-US"/>
        </w:rPr>
        <w:t xml:space="preserve"> generated this report that relates specially to the public studies project of this cultural institution.”</w:t>
      </w:r>
    </w:p>
    <w:p w:rsidR="002739D8" w:rsidRPr="00380E4D" w:rsidRDefault="002739D8" w:rsidP="002739D8">
      <w:pPr>
        <w:rPr>
          <w:rFonts w:ascii="Times New Roman" w:hAnsi="Times New Roman" w:cs="Times New Roman"/>
        </w:rPr>
      </w:pPr>
      <w:r w:rsidRPr="00380E4D">
        <w:rPr>
          <w:rFonts w:ascii="Times New Roman" w:hAnsi="Times New Roman" w:cs="Times New Roman"/>
        </w:rPr>
        <w:t xml:space="preserve">Na pág. 3, onde se lê “As dimensões da análise remetem para as questões relativas à procura deste equipamento,nomeadamente, o perfil sociodemográfico dos visitantes, as práticas e hábitos culturais dos visitantes no que concerne a frequência do CPF (Centro Português de Fotografia) e a avaliação das valências, exposições temporárias e a atratividade desta mesma instituição.” </w:t>
      </w:r>
      <w:r w:rsidR="00152482" w:rsidRPr="00380E4D">
        <w:rPr>
          <w:rFonts w:ascii="Times New Roman" w:hAnsi="Times New Roman" w:cs="Times New Roman"/>
        </w:rPr>
        <w:t xml:space="preserve">deve-se ler </w:t>
      </w:r>
      <w:r w:rsidRPr="00380E4D">
        <w:rPr>
          <w:rFonts w:ascii="Times New Roman" w:hAnsi="Times New Roman" w:cs="Times New Roman"/>
        </w:rPr>
        <w:t xml:space="preserve"> “As dimensões da análise remetem para as questões relativas à procura deste equipamento, nomeadamente, o perfil sociodemográfico dos visitantes, as práticas e hábitos culturais dos visitantes no que concerne à frequência do CPF (Centro Português de Fotografia) e a avaliação das valências, exposições temporárias e a atratividade desta mesma instituição.”</w:t>
      </w:r>
    </w:p>
    <w:p w:rsidR="002739D8" w:rsidRPr="00380E4D" w:rsidRDefault="002739D8" w:rsidP="002739D8">
      <w:pPr>
        <w:rPr>
          <w:rFonts w:ascii="Times New Roman" w:hAnsi="Times New Roman" w:cs="Times New Roman"/>
        </w:rPr>
      </w:pPr>
      <w:r w:rsidRPr="00380E4D">
        <w:rPr>
          <w:rFonts w:ascii="Times New Roman" w:hAnsi="Times New Roman" w:cs="Times New Roman"/>
        </w:rPr>
        <w:t>Na pág. 4</w:t>
      </w:r>
      <w:r w:rsidR="00152482" w:rsidRPr="00380E4D">
        <w:rPr>
          <w:rFonts w:ascii="Times New Roman" w:hAnsi="Times New Roman" w:cs="Times New Roman"/>
        </w:rPr>
        <w:t xml:space="preserve">, onde se lê </w:t>
      </w:r>
      <w:r w:rsidRPr="00380E4D">
        <w:rPr>
          <w:rFonts w:ascii="Times New Roman" w:hAnsi="Times New Roman" w:cs="Times New Roman"/>
        </w:rPr>
        <w:t xml:space="preserve">“mostrar fotográficas” </w:t>
      </w:r>
      <w:r w:rsidR="00152482" w:rsidRPr="00380E4D">
        <w:rPr>
          <w:rFonts w:ascii="Times New Roman" w:hAnsi="Times New Roman" w:cs="Times New Roman"/>
        </w:rPr>
        <w:t xml:space="preserve">deve-se ler </w:t>
      </w:r>
      <w:r w:rsidRPr="00380E4D">
        <w:rPr>
          <w:rFonts w:ascii="Times New Roman" w:hAnsi="Times New Roman" w:cs="Times New Roman"/>
        </w:rPr>
        <w:t xml:space="preserve"> “mostras fotográficas”.</w:t>
      </w:r>
    </w:p>
    <w:p w:rsidR="002739D8" w:rsidRPr="00380E4D" w:rsidRDefault="002739D8" w:rsidP="002739D8">
      <w:pPr>
        <w:rPr>
          <w:rFonts w:ascii="Times New Roman" w:hAnsi="Times New Roman" w:cs="Times New Roman"/>
        </w:rPr>
      </w:pPr>
      <w:r w:rsidRPr="00380E4D">
        <w:rPr>
          <w:rFonts w:ascii="Times New Roman" w:hAnsi="Times New Roman" w:cs="Times New Roman"/>
        </w:rPr>
        <w:t>Na pág. 4</w:t>
      </w:r>
      <w:r w:rsidR="00152482" w:rsidRPr="00380E4D">
        <w:rPr>
          <w:rFonts w:ascii="Times New Roman" w:hAnsi="Times New Roman" w:cs="Times New Roman"/>
        </w:rPr>
        <w:t xml:space="preserve">, onde se lê </w:t>
      </w:r>
      <w:r w:rsidRPr="00380E4D">
        <w:rPr>
          <w:rFonts w:ascii="Times New Roman" w:hAnsi="Times New Roman" w:cs="Times New Roman"/>
        </w:rPr>
        <w:t xml:space="preserve">“utilizados” </w:t>
      </w:r>
      <w:r w:rsidR="00152482" w:rsidRPr="00380E4D">
        <w:rPr>
          <w:rFonts w:ascii="Times New Roman" w:hAnsi="Times New Roman" w:cs="Times New Roman"/>
        </w:rPr>
        <w:t xml:space="preserve">deve-se ler </w:t>
      </w:r>
      <w:r w:rsidRPr="00380E4D">
        <w:rPr>
          <w:rFonts w:ascii="Times New Roman" w:hAnsi="Times New Roman" w:cs="Times New Roman"/>
        </w:rPr>
        <w:t>“utilizadas”.</w:t>
      </w:r>
    </w:p>
    <w:p w:rsidR="002739D8" w:rsidRPr="00380E4D" w:rsidRDefault="00152482" w:rsidP="002739D8">
      <w:pPr>
        <w:rPr>
          <w:rFonts w:ascii="Times New Roman" w:hAnsi="Times New Roman" w:cs="Times New Roman"/>
        </w:rPr>
      </w:pPr>
      <w:r w:rsidRPr="00380E4D">
        <w:rPr>
          <w:rFonts w:ascii="Times New Roman" w:hAnsi="Times New Roman" w:cs="Times New Roman"/>
        </w:rPr>
        <w:t xml:space="preserve">Na pág. 4, onde se lê </w:t>
      </w:r>
      <w:r w:rsidR="002739D8" w:rsidRPr="00380E4D">
        <w:rPr>
          <w:rFonts w:ascii="Times New Roman" w:hAnsi="Times New Roman" w:cs="Times New Roman"/>
        </w:rPr>
        <w:t>“pretendendo-se”</w:t>
      </w:r>
      <w:r w:rsidRPr="00380E4D">
        <w:rPr>
          <w:rFonts w:ascii="Times New Roman" w:hAnsi="Times New Roman" w:cs="Times New Roman"/>
        </w:rPr>
        <w:t xml:space="preserve"> deve-se ler </w:t>
      </w:r>
      <w:r w:rsidR="002739D8" w:rsidRPr="00380E4D">
        <w:rPr>
          <w:rFonts w:ascii="Times New Roman" w:hAnsi="Times New Roman" w:cs="Times New Roman"/>
        </w:rPr>
        <w:t xml:space="preserve"> “pretendia”.</w:t>
      </w:r>
    </w:p>
    <w:p w:rsidR="002739D8" w:rsidRPr="00380E4D" w:rsidRDefault="00152482" w:rsidP="002739D8">
      <w:pPr>
        <w:rPr>
          <w:rFonts w:ascii="Times New Roman" w:hAnsi="Times New Roman" w:cs="Times New Roman"/>
        </w:rPr>
      </w:pPr>
      <w:r w:rsidRPr="00380E4D">
        <w:rPr>
          <w:rFonts w:ascii="Times New Roman" w:hAnsi="Times New Roman" w:cs="Times New Roman"/>
        </w:rPr>
        <w:t xml:space="preserve">Na pág. 7, onde se lê </w:t>
      </w:r>
      <w:r w:rsidR="002739D8" w:rsidRPr="00380E4D">
        <w:rPr>
          <w:rFonts w:ascii="Times New Roman" w:hAnsi="Times New Roman" w:cs="Times New Roman"/>
        </w:rPr>
        <w:t>“clarabóiasexistentes”</w:t>
      </w:r>
      <w:r w:rsidRPr="00380E4D">
        <w:rPr>
          <w:rFonts w:ascii="Times New Roman" w:hAnsi="Times New Roman" w:cs="Times New Roman"/>
        </w:rPr>
        <w:t xml:space="preserve"> deve-se ler </w:t>
      </w:r>
      <w:r w:rsidR="002739D8" w:rsidRPr="00380E4D">
        <w:rPr>
          <w:rFonts w:ascii="Times New Roman" w:hAnsi="Times New Roman" w:cs="Times New Roman"/>
        </w:rPr>
        <w:t>“clarabóias existentes”.</w:t>
      </w:r>
    </w:p>
    <w:p w:rsidR="002739D8" w:rsidRPr="00380E4D" w:rsidRDefault="00152482" w:rsidP="002739D8">
      <w:pPr>
        <w:rPr>
          <w:rFonts w:ascii="Times New Roman" w:hAnsi="Times New Roman" w:cs="Times New Roman"/>
        </w:rPr>
      </w:pPr>
      <w:r w:rsidRPr="00380E4D">
        <w:rPr>
          <w:rFonts w:ascii="Times New Roman" w:hAnsi="Times New Roman" w:cs="Times New Roman"/>
        </w:rPr>
        <w:t xml:space="preserve">Na pág. 8, onde se lê </w:t>
      </w:r>
      <w:r w:rsidR="002739D8" w:rsidRPr="00380E4D">
        <w:rPr>
          <w:rFonts w:ascii="Times New Roman" w:hAnsi="Times New Roman" w:cs="Times New Roman"/>
        </w:rPr>
        <w:t xml:space="preserve">“infraestrutuas” deve-se ler </w:t>
      </w:r>
      <w:r w:rsidR="00884001" w:rsidRPr="00380E4D">
        <w:rPr>
          <w:rFonts w:ascii="Times New Roman" w:hAnsi="Times New Roman" w:cs="Times New Roman"/>
        </w:rPr>
        <w:t>“infraestruturas”.</w:t>
      </w:r>
    </w:p>
    <w:p w:rsidR="00884001" w:rsidRPr="00380E4D" w:rsidRDefault="00152482" w:rsidP="002739D8">
      <w:pPr>
        <w:rPr>
          <w:rFonts w:ascii="Times New Roman" w:hAnsi="Times New Roman" w:cs="Times New Roman"/>
        </w:rPr>
      </w:pPr>
      <w:r w:rsidRPr="00380E4D">
        <w:rPr>
          <w:rFonts w:ascii="Times New Roman" w:hAnsi="Times New Roman" w:cs="Times New Roman"/>
        </w:rPr>
        <w:t xml:space="preserve">Na pág. 9, onde se lê </w:t>
      </w:r>
      <w:r w:rsidR="00884001" w:rsidRPr="00380E4D">
        <w:rPr>
          <w:rFonts w:ascii="Times New Roman" w:hAnsi="Times New Roman" w:cs="Times New Roman"/>
        </w:rPr>
        <w:t>“realizeivisitas”</w:t>
      </w:r>
      <w:r w:rsidRPr="00380E4D">
        <w:rPr>
          <w:rFonts w:ascii="Times New Roman" w:hAnsi="Times New Roman" w:cs="Times New Roman"/>
        </w:rPr>
        <w:t xml:space="preserve"> deve-se ler </w:t>
      </w:r>
      <w:r w:rsidR="00884001" w:rsidRPr="00380E4D">
        <w:rPr>
          <w:rFonts w:ascii="Times New Roman" w:hAnsi="Times New Roman" w:cs="Times New Roman"/>
        </w:rPr>
        <w:t>“realizei visitas”.</w:t>
      </w:r>
    </w:p>
    <w:p w:rsidR="00884001" w:rsidRPr="00380E4D" w:rsidRDefault="00152482" w:rsidP="002739D8">
      <w:pPr>
        <w:rPr>
          <w:rFonts w:ascii="Times New Roman" w:hAnsi="Times New Roman" w:cs="Times New Roman"/>
        </w:rPr>
      </w:pPr>
      <w:r w:rsidRPr="00380E4D">
        <w:rPr>
          <w:rFonts w:ascii="Times New Roman" w:hAnsi="Times New Roman" w:cs="Times New Roman"/>
        </w:rPr>
        <w:t xml:space="preserve">Na pág. 11, onde se lê </w:t>
      </w:r>
      <w:r w:rsidR="00884001" w:rsidRPr="00380E4D">
        <w:rPr>
          <w:rFonts w:ascii="Times New Roman" w:hAnsi="Times New Roman" w:cs="Times New Roman"/>
        </w:rPr>
        <w:t>“geral:averiguar”</w:t>
      </w:r>
      <w:r w:rsidRPr="00380E4D">
        <w:rPr>
          <w:rFonts w:ascii="Times New Roman" w:hAnsi="Times New Roman" w:cs="Times New Roman"/>
        </w:rPr>
        <w:t xml:space="preserve"> deve-se ler </w:t>
      </w:r>
      <w:r w:rsidR="00884001" w:rsidRPr="00380E4D">
        <w:rPr>
          <w:rFonts w:ascii="Times New Roman" w:hAnsi="Times New Roman" w:cs="Times New Roman"/>
        </w:rPr>
        <w:t>“geral: averiguar”.</w:t>
      </w:r>
    </w:p>
    <w:p w:rsidR="00884001" w:rsidRPr="00380E4D" w:rsidRDefault="00152482" w:rsidP="002739D8">
      <w:pPr>
        <w:rPr>
          <w:rFonts w:ascii="Times New Roman" w:hAnsi="Times New Roman" w:cs="Times New Roman"/>
        </w:rPr>
      </w:pPr>
      <w:r w:rsidRPr="00380E4D">
        <w:rPr>
          <w:rFonts w:ascii="Times New Roman" w:hAnsi="Times New Roman" w:cs="Times New Roman"/>
        </w:rPr>
        <w:t xml:space="preserve">Na pág. 13, onde se lê </w:t>
      </w:r>
      <w:r w:rsidR="00884001" w:rsidRPr="00380E4D">
        <w:rPr>
          <w:rFonts w:ascii="Times New Roman" w:hAnsi="Times New Roman" w:cs="Times New Roman"/>
        </w:rPr>
        <w:t>“geral:fazer”</w:t>
      </w:r>
      <w:r w:rsidRPr="00380E4D">
        <w:rPr>
          <w:rFonts w:ascii="Times New Roman" w:hAnsi="Times New Roman" w:cs="Times New Roman"/>
        </w:rPr>
        <w:t xml:space="preserve"> deve-se ler </w:t>
      </w:r>
      <w:r w:rsidR="00884001" w:rsidRPr="00380E4D">
        <w:rPr>
          <w:rFonts w:ascii="Times New Roman" w:hAnsi="Times New Roman" w:cs="Times New Roman"/>
        </w:rPr>
        <w:t xml:space="preserve"> “geral: fazer”.</w:t>
      </w:r>
    </w:p>
    <w:p w:rsidR="00884001" w:rsidRPr="00380E4D" w:rsidRDefault="00152482" w:rsidP="002739D8">
      <w:pPr>
        <w:rPr>
          <w:rFonts w:ascii="Times New Roman" w:hAnsi="Times New Roman" w:cs="Times New Roman"/>
        </w:rPr>
      </w:pPr>
      <w:r w:rsidRPr="00380E4D">
        <w:rPr>
          <w:rFonts w:ascii="Times New Roman" w:hAnsi="Times New Roman" w:cs="Times New Roman"/>
        </w:rPr>
        <w:t xml:space="preserve">Na pág. 15, onde se lê </w:t>
      </w:r>
      <w:r w:rsidR="00884001" w:rsidRPr="00380E4D">
        <w:rPr>
          <w:rFonts w:ascii="Times New Roman" w:hAnsi="Times New Roman" w:cs="Times New Roman"/>
        </w:rPr>
        <w:t>“atuais que podem denominadas”</w:t>
      </w:r>
      <w:r w:rsidRPr="00380E4D">
        <w:rPr>
          <w:rFonts w:ascii="Times New Roman" w:hAnsi="Times New Roman" w:cs="Times New Roman"/>
        </w:rPr>
        <w:t xml:space="preserve"> deve-se ler </w:t>
      </w:r>
      <w:r w:rsidR="00884001" w:rsidRPr="00380E4D">
        <w:rPr>
          <w:rFonts w:ascii="Times New Roman" w:hAnsi="Times New Roman" w:cs="Times New Roman"/>
        </w:rPr>
        <w:t>“atuais que podem ser denominados”.</w:t>
      </w:r>
    </w:p>
    <w:p w:rsidR="00884001" w:rsidRPr="00380E4D" w:rsidRDefault="00152482" w:rsidP="002739D8">
      <w:pPr>
        <w:rPr>
          <w:rFonts w:ascii="Times New Roman" w:hAnsi="Times New Roman" w:cs="Times New Roman"/>
        </w:rPr>
      </w:pPr>
      <w:r w:rsidRPr="00380E4D">
        <w:rPr>
          <w:rFonts w:ascii="Times New Roman" w:hAnsi="Times New Roman" w:cs="Times New Roman"/>
        </w:rPr>
        <w:t xml:space="preserve">Na pág. 16, onde se lê </w:t>
      </w:r>
      <w:r w:rsidR="00884001" w:rsidRPr="00380E4D">
        <w:rPr>
          <w:rFonts w:ascii="Times New Roman" w:hAnsi="Times New Roman" w:cs="Times New Roman"/>
        </w:rPr>
        <w:t>“Algumas das denominações alternativas são”</w:t>
      </w:r>
      <w:r w:rsidRPr="00380E4D">
        <w:rPr>
          <w:rFonts w:ascii="Times New Roman" w:hAnsi="Times New Roman" w:cs="Times New Roman"/>
        </w:rPr>
        <w:t xml:space="preserve"> deve-se ler </w:t>
      </w:r>
      <w:r w:rsidR="00884001" w:rsidRPr="00380E4D">
        <w:rPr>
          <w:rFonts w:ascii="Times New Roman" w:hAnsi="Times New Roman" w:cs="Times New Roman"/>
        </w:rPr>
        <w:t>“Algumas das denominações alternativas são:”.</w:t>
      </w:r>
    </w:p>
    <w:p w:rsidR="00884001" w:rsidRPr="00380E4D" w:rsidRDefault="00152482" w:rsidP="002739D8">
      <w:pPr>
        <w:rPr>
          <w:rFonts w:ascii="Times New Roman" w:hAnsi="Times New Roman" w:cs="Times New Roman"/>
        </w:rPr>
      </w:pPr>
      <w:r w:rsidRPr="00380E4D">
        <w:rPr>
          <w:rFonts w:ascii="Times New Roman" w:hAnsi="Times New Roman" w:cs="Times New Roman"/>
        </w:rPr>
        <w:t xml:space="preserve">Na pág. 17, onde se lê </w:t>
      </w:r>
      <w:r w:rsidR="00884001" w:rsidRPr="00380E4D">
        <w:rPr>
          <w:rFonts w:ascii="Times New Roman" w:hAnsi="Times New Roman" w:cs="Times New Roman"/>
        </w:rPr>
        <w:t>“epodem assumir”</w:t>
      </w:r>
      <w:r w:rsidRPr="00380E4D">
        <w:rPr>
          <w:rFonts w:ascii="Times New Roman" w:hAnsi="Times New Roman" w:cs="Times New Roman"/>
        </w:rPr>
        <w:t xml:space="preserve"> deve-se ler </w:t>
      </w:r>
      <w:r w:rsidR="00884001" w:rsidRPr="00380E4D">
        <w:rPr>
          <w:rFonts w:ascii="Times New Roman" w:hAnsi="Times New Roman" w:cs="Times New Roman"/>
        </w:rPr>
        <w:t>“e podem assumir”.</w:t>
      </w:r>
    </w:p>
    <w:p w:rsidR="00884001" w:rsidRPr="00380E4D" w:rsidRDefault="00152482" w:rsidP="002739D8">
      <w:pPr>
        <w:rPr>
          <w:rFonts w:ascii="Times New Roman" w:hAnsi="Times New Roman" w:cs="Times New Roman"/>
        </w:rPr>
      </w:pPr>
      <w:r w:rsidRPr="00380E4D">
        <w:rPr>
          <w:rFonts w:ascii="Times New Roman" w:hAnsi="Times New Roman" w:cs="Times New Roman"/>
        </w:rPr>
        <w:t xml:space="preserve">Na pág. 17, onde se lê </w:t>
      </w:r>
      <w:r w:rsidR="00884001" w:rsidRPr="00380E4D">
        <w:rPr>
          <w:rFonts w:ascii="Times New Roman" w:hAnsi="Times New Roman" w:cs="Times New Roman"/>
        </w:rPr>
        <w:t>“e pode versar-se</w:t>
      </w:r>
      <w:r w:rsidRPr="00380E4D">
        <w:rPr>
          <w:rFonts w:ascii="Times New Roman" w:hAnsi="Times New Roman" w:cs="Times New Roman"/>
        </w:rPr>
        <w:t xml:space="preserve">” deve-se ler </w:t>
      </w:r>
      <w:r w:rsidR="00884001" w:rsidRPr="00380E4D">
        <w:rPr>
          <w:rFonts w:ascii="Times New Roman" w:hAnsi="Times New Roman" w:cs="Times New Roman"/>
        </w:rPr>
        <w:t>“e podem versar-se”.</w:t>
      </w:r>
    </w:p>
    <w:p w:rsidR="00884001" w:rsidRPr="00380E4D" w:rsidRDefault="00152482" w:rsidP="00884001">
      <w:pPr>
        <w:rPr>
          <w:rFonts w:ascii="Times New Roman" w:hAnsi="Times New Roman" w:cs="Times New Roman"/>
        </w:rPr>
      </w:pPr>
      <w:r w:rsidRPr="00380E4D">
        <w:rPr>
          <w:rFonts w:ascii="Times New Roman" w:hAnsi="Times New Roman" w:cs="Times New Roman"/>
        </w:rPr>
        <w:lastRenderedPageBreak/>
        <w:t xml:space="preserve">Na pág. 17, onde se lê </w:t>
      </w:r>
      <w:r w:rsidR="00884001" w:rsidRPr="00380E4D">
        <w:rPr>
          <w:rFonts w:ascii="Times New Roman" w:hAnsi="Times New Roman" w:cs="Times New Roman"/>
        </w:rPr>
        <w:t>“As metodologias passíveis de serem utilizadas são também bastante diversas, podendo se utilizar por técnicas de observação, de autopreenchimento, de testes ou técnicas subjetivas assim como as bases teóricas de apoio para os estudos de visitantes podem provir das áreas de estudo mais heterógeneas, desde a psicologia, passando pela sociologia, antropologia, museologia e até arquitetura, entre outras (Santos, s.d:165).</w:t>
      </w:r>
      <w:r w:rsidRPr="00380E4D">
        <w:rPr>
          <w:rFonts w:ascii="Times New Roman" w:hAnsi="Times New Roman" w:cs="Times New Roman"/>
        </w:rPr>
        <w:t xml:space="preserve">” deve-se ler </w:t>
      </w:r>
      <w:r w:rsidR="00884001" w:rsidRPr="00380E4D">
        <w:rPr>
          <w:rFonts w:ascii="Times New Roman" w:hAnsi="Times New Roman" w:cs="Times New Roman"/>
        </w:rPr>
        <w:t xml:space="preserve"> “As metodologias passíveis de serem utilizadas são também bastante diversas, podendo se utilizar técnicas de observação, de autopreenchimento, de testes ou técnicas subjetivas assim como as bases teóricas de apoio para os estudos de visitantes que podem provir das áreas de estudo mais heterógeneas, desde a psicologia, passando pela sociologia, antropologia, museologia e até arquitetura, entre outras (Santos, s.d:165).”.</w:t>
      </w:r>
    </w:p>
    <w:p w:rsidR="00884001" w:rsidRPr="00380E4D" w:rsidRDefault="00884001" w:rsidP="00884001">
      <w:pPr>
        <w:rPr>
          <w:rFonts w:ascii="Times New Roman" w:hAnsi="Times New Roman" w:cs="Times New Roman"/>
        </w:rPr>
      </w:pPr>
      <w:r w:rsidRPr="00380E4D">
        <w:rPr>
          <w:rFonts w:ascii="Times New Roman" w:hAnsi="Times New Roman" w:cs="Times New Roman"/>
        </w:rPr>
        <w:t>Na pág. 17, onde se lê “e a identificação de tipos de utilizadores do museu podem ser tidos em conta como uma informação essencial para a gestão (Hooper-Greenhill, 2006:368).” deve-se ler “e a identificação de tipos de utilizadores do museu, informações estas essenciais para a gestão (Hooper-Greenhill, 2006:368).”.</w:t>
      </w:r>
    </w:p>
    <w:p w:rsidR="00884001" w:rsidRPr="00380E4D" w:rsidRDefault="00884001" w:rsidP="00884001">
      <w:pPr>
        <w:rPr>
          <w:rFonts w:ascii="Times New Roman" w:hAnsi="Times New Roman" w:cs="Times New Roman"/>
        </w:rPr>
      </w:pPr>
      <w:r w:rsidRPr="00380E4D">
        <w:rPr>
          <w:rFonts w:ascii="Times New Roman" w:hAnsi="Times New Roman" w:cs="Times New Roman"/>
        </w:rPr>
        <w:t>Na pág. 19, onde se lê “odesenho” deve-se ler “o desenho”.</w:t>
      </w:r>
    </w:p>
    <w:p w:rsidR="00884001" w:rsidRPr="00380E4D" w:rsidRDefault="00884001" w:rsidP="00884001">
      <w:pPr>
        <w:rPr>
          <w:rFonts w:ascii="Times New Roman" w:hAnsi="Times New Roman" w:cs="Times New Roman"/>
        </w:rPr>
      </w:pPr>
      <w:r w:rsidRPr="00380E4D">
        <w:rPr>
          <w:rFonts w:ascii="Times New Roman" w:hAnsi="Times New Roman" w:cs="Times New Roman"/>
        </w:rPr>
        <w:t>Na pág. 19, onde se lê “odesenho” deve-se ler “o desenho”.</w:t>
      </w:r>
    </w:p>
    <w:p w:rsidR="00884001" w:rsidRPr="00380E4D" w:rsidRDefault="00152482" w:rsidP="00884001">
      <w:pPr>
        <w:rPr>
          <w:rFonts w:ascii="Times New Roman" w:hAnsi="Times New Roman" w:cs="Times New Roman"/>
        </w:rPr>
      </w:pPr>
      <w:r w:rsidRPr="00380E4D">
        <w:rPr>
          <w:rFonts w:ascii="Times New Roman" w:hAnsi="Times New Roman" w:cs="Times New Roman"/>
        </w:rPr>
        <w:t>Na pág. 19, onde se lê “visitantesque” deve-se ler “visitantes que”.</w:t>
      </w:r>
    </w:p>
    <w:p w:rsidR="00884001" w:rsidRPr="00380E4D" w:rsidRDefault="00152482" w:rsidP="00884001">
      <w:pPr>
        <w:rPr>
          <w:rFonts w:ascii="Times New Roman" w:hAnsi="Times New Roman" w:cs="Times New Roman"/>
        </w:rPr>
      </w:pPr>
      <w:r w:rsidRPr="00380E4D">
        <w:rPr>
          <w:rFonts w:ascii="Times New Roman" w:hAnsi="Times New Roman" w:cs="Times New Roman"/>
        </w:rPr>
        <w:t>Na pág. 19, onde se lê “permitemaos” deve-se ler “permitem aos”.</w:t>
      </w:r>
    </w:p>
    <w:p w:rsidR="00152482" w:rsidRPr="00380E4D" w:rsidRDefault="00152482" w:rsidP="00884001">
      <w:pPr>
        <w:rPr>
          <w:rFonts w:ascii="Times New Roman" w:hAnsi="Times New Roman" w:cs="Times New Roman"/>
        </w:rPr>
      </w:pPr>
      <w:r w:rsidRPr="00380E4D">
        <w:rPr>
          <w:rFonts w:ascii="Times New Roman" w:hAnsi="Times New Roman" w:cs="Times New Roman"/>
        </w:rPr>
        <w:t>Na pág. 20, onde se lê “eram:descobrir” deve-se ler  “eram: descobrir”.</w:t>
      </w:r>
    </w:p>
    <w:p w:rsidR="00152482" w:rsidRPr="00380E4D" w:rsidRDefault="00152482" w:rsidP="00152482">
      <w:pPr>
        <w:rPr>
          <w:rFonts w:ascii="Times New Roman" w:hAnsi="Times New Roman" w:cs="Times New Roman"/>
        </w:rPr>
      </w:pPr>
      <w:r w:rsidRPr="00380E4D">
        <w:rPr>
          <w:rFonts w:ascii="Times New Roman" w:hAnsi="Times New Roman" w:cs="Times New Roman"/>
        </w:rPr>
        <w:t>Na pág. 37, onde se lê “de Fotografia s são” deve-se ler  “de Fotografia são”.</w:t>
      </w:r>
    </w:p>
    <w:p w:rsidR="00152482" w:rsidRPr="00380E4D" w:rsidRDefault="00152482" w:rsidP="00152482">
      <w:pPr>
        <w:rPr>
          <w:rFonts w:ascii="Times New Roman" w:hAnsi="Times New Roman" w:cs="Times New Roman"/>
        </w:rPr>
      </w:pPr>
      <w:r w:rsidRPr="00380E4D">
        <w:rPr>
          <w:rFonts w:ascii="Times New Roman" w:hAnsi="Times New Roman" w:cs="Times New Roman"/>
        </w:rPr>
        <w:t>Na pág. 39, onde se lê “disponibilizadana” deve-se ler “disponibilizada na”.</w:t>
      </w:r>
    </w:p>
    <w:p w:rsidR="00152482" w:rsidRPr="00380E4D" w:rsidRDefault="00152482" w:rsidP="00152482">
      <w:pPr>
        <w:rPr>
          <w:rFonts w:ascii="Times New Roman" w:hAnsi="Times New Roman" w:cs="Times New Roman"/>
        </w:rPr>
      </w:pPr>
      <w:r w:rsidRPr="00380E4D">
        <w:rPr>
          <w:rFonts w:ascii="Times New Roman" w:hAnsi="Times New Roman" w:cs="Times New Roman"/>
        </w:rPr>
        <w:t>Na pág. 39, onde se lê “mais ou menos extenso.” deve-se ler “mais ou menos extensos.”.</w:t>
      </w:r>
    </w:p>
    <w:p w:rsidR="00152482" w:rsidRDefault="00152482" w:rsidP="00152482"/>
    <w:p w:rsidR="00152482" w:rsidRDefault="00152482" w:rsidP="00152482"/>
    <w:p w:rsidR="00152482" w:rsidRDefault="00152482" w:rsidP="00152482"/>
    <w:p w:rsidR="00884001" w:rsidRDefault="00884001" w:rsidP="002739D8"/>
    <w:p w:rsidR="002739D8" w:rsidRDefault="002739D8" w:rsidP="002739D8"/>
    <w:p w:rsidR="002739D8" w:rsidRPr="002739D8" w:rsidRDefault="002739D8" w:rsidP="002739D8"/>
    <w:p w:rsidR="002739D8" w:rsidRPr="002739D8" w:rsidRDefault="002739D8" w:rsidP="002739D8"/>
    <w:p w:rsidR="002739D8" w:rsidRPr="002739D8" w:rsidRDefault="002739D8" w:rsidP="002739D8"/>
    <w:p w:rsidR="002739D8" w:rsidRPr="002739D8" w:rsidRDefault="002739D8"/>
    <w:p w:rsidR="002739D8" w:rsidRPr="002739D8" w:rsidRDefault="002739D8"/>
    <w:sectPr w:rsidR="002739D8" w:rsidRPr="002739D8" w:rsidSect="00424FD5">
      <w:pgSz w:w="11906" w:h="16838"/>
      <w:pgMar w:top="1417" w:right="1701" w:bottom="1417"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5B7644"/>
    <w:rsid w:val="00152482"/>
    <w:rsid w:val="00240F20"/>
    <w:rsid w:val="002739D8"/>
    <w:rsid w:val="00380E4D"/>
    <w:rsid w:val="00424FD5"/>
    <w:rsid w:val="005B7644"/>
    <w:rsid w:val="005E6D2E"/>
    <w:rsid w:val="00884001"/>
    <w:rsid w:val="008B03C9"/>
    <w:rsid w:val="00B96184"/>
    <w:rsid w:val="00BE57C0"/>
    <w:rsid w:val="00CC73ED"/>
    <w:rsid w:val="00DF0F0E"/>
  </w:rsids>
  <m:mathPr>
    <m:mathFont m:val="Cambria Math"/>
    <m:brkBin m:val="before"/>
    <m:brkBinSub m:val="--"/>
    <m:smallFrac m:val="off"/>
    <m:dispDef/>
    <m:lMargin m:val="0"/>
    <m:rMargin m:val="0"/>
    <m:defJc m:val="centerGroup"/>
    <m:wrapIndent m:val="1440"/>
    <m:intLim m:val="subSup"/>
    <m:naryLim m:val="undOvr"/>
  </m:mathPr>
  <w:themeFontLang w:val="pt-PT"/>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pt-P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24FD5"/>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308</TotalTime>
  <Pages>2</Pages>
  <Words>666</Words>
  <Characters>3600</Characters>
  <Application>Microsoft Office Word</Application>
  <DocSecurity>0</DocSecurity>
  <Lines>30</Lines>
  <Paragraphs>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4258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Helena</dc:creator>
  <cp:lastModifiedBy>Helena</cp:lastModifiedBy>
  <cp:revision>4</cp:revision>
  <dcterms:created xsi:type="dcterms:W3CDTF">2014-02-24T22:08:00Z</dcterms:created>
  <dcterms:modified xsi:type="dcterms:W3CDTF">2014-02-28T14:23:00Z</dcterms:modified>
</cp:coreProperties>
</file>