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7B13" w:rsidRDefault="00DF7A72" w:rsidP="00197B13">
      <w:r>
        <w:rPr>
          <w:noProof/>
          <w:lang w:val="pt-PT" w:eastAsia="pt-PT"/>
        </w:rPr>
        <w:pict>
          <v:shapetype id="_x0000_t202" coordsize="21600,21600" o:spt="202" path="m,l,21600r21600,l21600,xe">
            <v:stroke joinstyle="miter"/>
            <v:path gradientshapeok="t" o:connecttype="rect"/>
          </v:shapetype>
          <v:shape id="Caixa de texto 14" o:spid="_x0000_s1026" type="#_x0000_t202" style="position:absolute;margin-left:-51.3pt;margin-top:-14.6pt;width:541.5pt;height:103.5pt;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" filled="f" stroked="f" strokeweight=".5pt">
            <v:textbox style="mso-next-textbox:#Caixa de texto 14">
              <w:txbxContent>
                <w:p w:rsidR="001F78EF" w:rsidRPr="003E665B" w:rsidRDefault="003E665B" w:rsidP="003E665B">
                  <w:pPr>
                    <w:jc w:val="both"/>
                    <w:rPr>
                      <w:rFonts w:cs="Times New Roman"/>
                      <w:b/>
                      <w:color w:val="FFFFFF" w:themeColor="background1"/>
                      <w:sz w:val="72"/>
                      <w:szCs w:val="36"/>
                      <w:lang w:val="pt-PT"/>
                    </w:rPr>
                  </w:pPr>
                  <w:r w:rsidRPr="003E665B">
                    <w:rPr>
                      <w:b/>
                      <w:smallCaps/>
                      <w:color w:val="FFFFFF" w:themeColor="background1"/>
                      <w:sz w:val="44"/>
                      <w:lang w:val="pt-PT"/>
                    </w:rPr>
                    <w:t xml:space="preserve">Das Políticas </w:t>
                  </w:r>
                  <w:r>
                    <w:rPr>
                      <w:b/>
                      <w:smallCaps/>
                      <w:color w:val="FFFFFF" w:themeColor="background1"/>
                      <w:sz w:val="44"/>
                      <w:lang w:val="pt-PT"/>
                    </w:rPr>
                    <w:t>à</w:t>
                  </w:r>
                  <w:r w:rsidRPr="003E665B">
                    <w:rPr>
                      <w:b/>
                      <w:smallCaps/>
                      <w:color w:val="FFFFFF" w:themeColor="background1"/>
                      <w:sz w:val="44"/>
                      <w:lang w:val="pt-PT"/>
                    </w:rPr>
                    <w:t xml:space="preserve">s </w:t>
                  </w:r>
                  <w:r>
                    <w:rPr>
                      <w:b/>
                      <w:smallCaps/>
                      <w:color w:val="FFFFFF" w:themeColor="background1"/>
                      <w:sz w:val="44"/>
                      <w:lang w:val="pt-PT"/>
                    </w:rPr>
                    <w:t>p</w:t>
                  </w:r>
                  <w:r w:rsidRPr="003E665B">
                    <w:rPr>
                      <w:b/>
                      <w:smallCaps/>
                      <w:color w:val="FFFFFF" w:themeColor="background1"/>
                      <w:sz w:val="44"/>
                      <w:lang w:val="pt-PT"/>
                    </w:rPr>
                    <w:t>ráticas de Educação de Adultos: sentidos e lógicas de acção em torno da apropriação da medida de política pública Iniciativa Novas Oportunidades.</w:t>
                  </w:r>
                </w:p>
                <w:p w:rsidR="00197B13" w:rsidRPr="00000BA9" w:rsidRDefault="00197B13" w:rsidP="00636B4A">
                  <w:pPr>
                    <w:ind w:right="117"/>
                    <w:rPr>
                      <w:b/>
                      <w:smallCaps/>
                      <w:color w:val="FFFFFF" w:themeColor="background1"/>
                      <w:sz w:val="36"/>
                      <w:szCs w:val="36"/>
                      <w:lang w:val="pt-PT"/>
                    </w:rPr>
                  </w:pPr>
                </w:p>
              </w:txbxContent>
            </v:textbox>
          </v:shape>
        </w:pict>
      </w:r>
      <w:r>
        <w:rPr>
          <w:rFonts w:ascii="Times New Roman" w:hAnsi="Times New Roman" w:cs="Times New Roman"/>
          <w:noProof/>
          <w:color w:val="auto"/>
          <w:sz w:val="24"/>
          <w:szCs w:val="24"/>
          <w:lang w:val="pt-PT" w:eastAsia="pt-PT"/>
        </w:rPr>
        <w:pict>
          <v:rect id="Rectângulo 388" o:spid="_x0000_s1032" style="position:absolute;margin-left:-85.3pt;margin-top:-74.15pt;width:595.45pt;height:844.5pt;z-index:-2516572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" fillcolor="#8a0000" stroked="f" strokeweight="2pt"/>
        </w:pict>
      </w:r>
      <w:r>
        <w:rPr>
          <w:noProof/>
          <w:lang w:val="pt-PT" w:eastAsia="pt-PT"/>
        </w:rPr>
        <w:pict>
          <v:line id="Conexão recta 9" o:spid="_x0000_s1031" style="position:absolute;flip:y;z-index:251667456;visibility:visible;mso-width-relative:margin;mso-height-relative:margin" from="224pt,751.1pt" to="224pt,79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" strokecolor="#8a0000" strokeweight="2pt"/>
        </w:pict>
      </w:r>
    </w:p>
    <w:p w:rsidR="000F606D" w:rsidRDefault="000F606D"/>
    <w:p w:rsidR="00197B13" w:rsidRDefault="00197B13"/>
    <w:p w:rsidR="00197B13" w:rsidRDefault="00197B13"/>
    <w:p w:rsidR="00197B13" w:rsidRDefault="00197B13"/>
    <w:p w:rsidR="00197B13" w:rsidRDefault="00DF7A72">
      <w:r>
        <w:rPr>
          <w:noProof/>
          <w:lang w:val="pt-PT" w:eastAsia="pt-PT"/>
        </w:rPr>
        <w:pict>
          <v:shape id="Caixa de texto 15" o:spid="_x0000_s1027" type="#_x0000_t202" style="position:absolute;margin-left:82.1pt;margin-top:6.9pt;width:421.85pt;height:126.55pt;z-index:25166336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" filled="f" stroked="f" strokeweight=".5pt">
            <v:textbox style="mso-next-textbox:#Caixa de texto 15">
              <w:txbxContent>
                <w:p w:rsidR="001F78EF" w:rsidRPr="00EC5E57" w:rsidRDefault="00000BA9" w:rsidP="003E665B">
                  <w:pPr>
                    <w:spacing w:after="0"/>
                    <w:jc w:val="both"/>
                    <w:rPr>
                      <w:rFonts w:cs="Times New Roman"/>
                      <w:b/>
                      <w:color w:val="FFFFFF" w:themeColor="background1"/>
                      <w:sz w:val="36"/>
                      <w:szCs w:val="36"/>
                      <w:lang w:val="pt-PT"/>
                    </w:rPr>
                  </w:pPr>
                  <w:r w:rsidRPr="0067733D">
                    <w:rPr>
                      <w:rFonts w:cs="Times New Roman"/>
                      <w:b/>
                      <w:color w:val="FFFFFF" w:themeColor="background1"/>
                      <w:sz w:val="36"/>
                      <w:szCs w:val="36"/>
                      <w:lang w:val="pt-PT"/>
                    </w:rPr>
                    <w:t xml:space="preserve">                                  </w:t>
                  </w:r>
                  <w:r w:rsidRPr="0067733D">
                    <w:rPr>
                      <w:rFonts w:cs="Times New Roman"/>
                      <w:b/>
                      <w:color w:val="FFFFFF" w:themeColor="background1"/>
                      <w:sz w:val="36"/>
                      <w:szCs w:val="36"/>
                      <w:lang w:val="pt-PT"/>
                    </w:rPr>
                    <w:tab/>
                    <w:t xml:space="preserve">     </w:t>
                  </w:r>
                  <w:r w:rsidRPr="00EC5E57">
                    <w:rPr>
                      <w:rFonts w:cs="Times New Roman"/>
                      <w:b/>
                      <w:color w:val="FFFFFF" w:themeColor="background1"/>
                      <w:sz w:val="36"/>
                      <w:szCs w:val="36"/>
                      <w:lang w:val="pt-PT"/>
                    </w:rPr>
                    <w:t>João MARTINS|</w:t>
                  </w:r>
                  <w:hyperlink r:id="rId9" w:history="1">
                    <w:r w:rsidR="001F78EF" w:rsidRPr="003E665B">
                      <w:rPr>
                        <w:rStyle w:val="Hiperligao"/>
                        <w:rFonts w:cs="Times New Roman"/>
                        <w:b/>
                        <w:color w:val="A6A6A6" w:themeColor="background1" w:themeShade="A6"/>
                        <w:sz w:val="28"/>
                        <w:szCs w:val="28"/>
                        <w:lang w:val="pt-PT"/>
                      </w:rPr>
                      <w:t>jrmartins@ualg.pt</w:t>
                    </w:r>
                  </w:hyperlink>
                </w:p>
                <w:p w:rsidR="00197B13" w:rsidRPr="003E665B" w:rsidRDefault="003E665B" w:rsidP="003E665B">
                  <w:pPr>
                    <w:spacing w:after="0"/>
                    <w:jc w:val="both"/>
                    <w:rPr>
                      <w:b/>
                      <w:color w:val="A6A6A6" w:themeColor="background1" w:themeShade="A6"/>
                      <w:sz w:val="36"/>
                      <w:szCs w:val="36"/>
                      <w:lang w:val="pt-PT"/>
                    </w:rPr>
                  </w:pPr>
                  <w:r>
                    <w:rPr>
                      <w:rFonts w:ascii="Times New Roman" w:hAnsi="Times New Roman" w:cs="Times New Roman"/>
                      <w:b/>
                      <w:color w:val="FFFFFF" w:themeColor="background1"/>
                      <w:sz w:val="24"/>
                      <w:szCs w:val="24"/>
                      <w:lang w:val="pt-PT"/>
                    </w:rPr>
                    <w:tab/>
                  </w:r>
                  <w:r>
                    <w:rPr>
                      <w:rFonts w:ascii="Times New Roman" w:hAnsi="Times New Roman" w:cs="Times New Roman"/>
                      <w:b/>
                      <w:color w:val="FFFFFF" w:themeColor="background1"/>
                      <w:sz w:val="24"/>
                      <w:szCs w:val="24"/>
                      <w:lang w:val="pt-PT"/>
                    </w:rPr>
                    <w:tab/>
                  </w:r>
                  <w:r>
                    <w:rPr>
                      <w:rFonts w:ascii="Times New Roman" w:hAnsi="Times New Roman" w:cs="Times New Roman"/>
                      <w:b/>
                      <w:color w:val="FFFFFF" w:themeColor="background1"/>
                      <w:sz w:val="24"/>
                      <w:szCs w:val="24"/>
                      <w:lang w:val="pt-PT"/>
                    </w:rPr>
                    <w:tab/>
                  </w:r>
                  <w:r w:rsidRPr="003E665B">
                    <w:rPr>
                      <w:rFonts w:cs="Times New Roman"/>
                      <w:b/>
                      <w:smallCaps/>
                      <w:color w:val="A6A6A6" w:themeColor="background1" w:themeShade="A6"/>
                      <w:sz w:val="28"/>
                      <w:szCs w:val="28"/>
                      <w:lang w:val="pt-PT"/>
                    </w:rPr>
                    <w:t>Faculdade de Economia da Universidade do Algarve</w:t>
                  </w:r>
                </w:p>
                <w:p w:rsidR="00197B13" w:rsidRPr="00A300D0" w:rsidRDefault="00197B13" w:rsidP="00197B13">
                  <w:pPr>
                    <w:jc w:val="right"/>
                    <w:rPr>
                      <w:b/>
                      <w:color w:val="FFFFFF" w:themeColor="background1"/>
                      <w:sz w:val="28"/>
                      <w:szCs w:val="28"/>
                      <w:lang w:val="pt-PT"/>
                    </w:rPr>
                  </w:pPr>
                </w:p>
              </w:txbxContent>
            </v:textbox>
          </v:shape>
        </w:pict>
      </w:r>
    </w:p>
    <w:p w:rsidR="00197B13" w:rsidRDefault="00197B13"/>
    <w:p w:rsidR="00197B13" w:rsidRDefault="00197B13"/>
    <w:p w:rsidR="00197B13" w:rsidRDefault="00197B13"/>
    <w:p w:rsidR="00197B13" w:rsidRDefault="00197B13"/>
    <w:p w:rsidR="00197B13" w:rsidRDefault="00DF7A72">
      <w:r>
        <w:rPr>
          <w:rFonts w:ascii="Times New Roman" w:hAnsi="Times New Roman" w:cs="Times New Roman"/>
          <w:noProof/>
          <w:color w:val="auto"/>
          <w:sz w:val="24"/>
          <w:szCs w:val="24"/>
          <w:lang w:val="pt-PT" w:eastAsia="pt-PT"/>
        </w:rPr>
        <w:pict>
          <v:shape id="Caixa de texto 16" o:spid="_x0000_s1028" type="#_x0000_t202" style="position:absolute;margin-left:-32pt;margin-top:6.25pt;width:515.1pt;height:430.95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" filled="f" stroked="f" strokeweight=".5pt">
            <v:textbox>
              <w:txbxContent>
                <w:p w:rsidR="00197B13" w:rsidRPr="00F20547" w:rsidRDefault="00197B13" w:rsidP="00197B13">
                  <w:pPr>
                    <w:spacing w:after="120"/>
                    <w:rPr>
                      <w:b/>
                      <w:smallCaps/>
                      <w:color w:val="FFFFFF" w:themeColor="background1"/>
                      <w:sz w:val="32"/>
                      <w:szCs w:val="32"/>
                      <w:lang w:val="pt-PT"/>
                    </w:rPr>
                  </w:pPr>
                  <w:r w:rsidRPr="00F20547">
                    <w:rPr>
                      <w:b/>
                      <w:smallCaps/>
                      <w:color w:val="FFFFFF" w:themeColor="background1"/>
                      <w:sz w:val="32"/>
                      <w:szCs w:val="32"/>
                      <w:lang w:val="pt-PT"/>
                    </w:rPr>
                    <w:t xml:space="preserve">Resumo </w:t>
                  </w:r>
                </w:p>
                <w:p w:rsidR="001F78EF" w:rsidRPr="00EC5E57" w:rsidRDefault="001F78EF" w:rsidP="003E665B">
                  <w:pPr>
                    <w:jc w:val="both"/>
                    <w:rPr>
                      <w:rFonts w:eastAsia="Times New Roman" w:cs="Times New Roman"/>
                      <w:color w:val="FFFFFF" w:themeColor="background1"/>
                      <w:lang w:val="pt-PT" w:eastAsia="pt-PT"/>
                    </w:rPr>
                  </w:pPr>
                  <w:r w:rsidRPr="00EC5E57">
                    <w:rPr>
                      <w:rFonts w:cs="Times New Roman"/>
                      <w:color w:val="FFFFFF" w:themeColor="background1"/>
                      <w:lang w:val="pt-PT"/>
                    </w:rPr>
                    <w:t xml:space="preserve">Esta comunicação tem como principal objectivo a reflexão sobre a construção da acção pública na sociedade portuguesa a partir do analisador Iniciativa Novas Oportunidades. Mobilizam-se os resultados empíricos de uma investigação de doutoramento em Sociologia levada a cabo na Faculdade de Ciências Sociais e Humanas da Universidade Nova de Lisboa intitulada </w:t>
                  </w:r>
                  <w:r w:rsidRPr="00EC5E57">
                    <w:rPr>
                      <w:rFonts w:cs="Times New Roman"/>
                      <w:i/>
                      <w:color w:val="FFFFFF" w:themeColor="background1"/>
                      <w:lang w:val="pt-PT"/>
                    </w:rPr>
                    <w:t>“Das políticas às práticas de educação de adultos: Lógicas de acção, sentidos e modos de apropriação localmente produzidos”</w:t>
                  </w:r>
                  <w:r w:rsidRPr="00EC5E57">
                    <w:rPr>
                      <w:rFonts w:cs="Times New Roman"/>
                      <w:color w:val="FFFFFF" w:themeColor="background1"/>
                      <w:lang w:val="pt-PT"/>
                    </w:rPr>
                    <w:t xml:space="preserve"> com a finalidade de compreender sociologicamente os modos como a medida se </w:t>
                  </w:r>
                  <w:proofErr w:type="spellStart"/>
                  <w:r w:rsidRPr="00EC5E57">
                    <w:rPr>
                      <w:rFonts w:cs="Times New Roman"/>
                      <w:color w:val="FFFFFF" w:themeColor="background1"/>
                      <w:lang w:val="pt-PT"/>
                    </w:rPr>
                    <w:t>enraiza</w:t>
                  </w:r>
                  <w:proofErr w:type="spellEnd"/>
                  <w:r w:rsidRPr="00EC5E57">
                    <w:rPr>
                      <w:rFonts w:cs="Times New Roman"/>
                      <w:color w:val="FFFFFF" w:themeColor="background1"/>
                      <w:lang w:val="pt-PT"/>
                    </w:rPr>
                    <w:t xml:space="preserve"> localmente nos terrenos da implementação da política pública. O estudo enquadra-se numa lógica de investigação qualitativa que privilegia a descoberta e a análise em profundidade dos fenómenos sociais e tem como instrumento central de recolha de dados a entrevista </w:t>
                  </w:r>
                  <w:proofErr w:type="spellStart"/>
                  <w:r w:rsidRPr="00EC5E57">
                    <w:rPr>
                      <w:rFonts w:cs="Times New Roman"/>
                      <w:color w:val="FFFFFF" w:themeColor="background1"/>
                      <w:lang w:val="pt-PT"/>
                    </w:rPr>
                    <w:t>semi-estruturada</w:t>
                  </w:r>
                  <w:proofErr w:type="spellEnd"/>
                  <w:r w:rsidRPr="00EC5E57">
                    <w:rPr>
                      <w:rFonts w:cs="Times New Roman"/>
                      <w:color w:val="FFFFFF" w:themeColor="background1"/>
                      <w:lang w:val="pt-PT"/>
                    </w:rPr>
                    <w:t xml:space="preserve">. O material empírico foi objecto de tratamento analítico através da análise estrutural de conteúdos. Os principais resultados da investigação </w:t>
                  </w:r>
                  <w:r w:rsidRPr="00EC5E57">
                    <w:rPr>
                      <w:rFonts w:eastAsia="Times New Roman" w:cs="Times New Roman"/>
                      <w:color w:val="FFFFFF" w:themeColor="background1"/>
                      <w:lang w:val="pt-PT" w:eastAsia="pt-PT"/>
                    </w:rPr>
                    <w:t>permitem-nos constatar que o Estado contemporâneo passa por uma reconfiguração na forma de fazer a acção pública em que as suas finalidades instrumentais/</w:t>
                  </w:r>
                  <w:proofErr w:type="spellStart"/>
                  <w:r w:rsidRPr="00EC5E57">
                    <w:rPr>
                      <w:rFonts w:eastAsia="Times New Roman" w:cs="Times New Roman"/>
                      <w:color w:val="FFFFFF" w:themeColor="background1"/>
                      <w:lang w:val="pt-PT" w:eastAsia="pt-PT"/>
                    </w:rPr>
                    <w:t>poiéticas</w:t>
                  </w:r>
                  <w:proofErr w:type="spellEnd"/>
                  <w:r w:rsidRPr="00EC5E57">
                    <w:rPr>
                      <w:rFonts w:eastAsia="Times New Roman" w:cs="Times New Roman"/>
                      <w:color w:val="FFFFFF" w:themeColor="background1"/>
                      <w:lang w:val="pt-PT" w:eastAsia="pt-PT"/>
                    </w:rPr>
                    <w:t xml:space="preserve"> se sobrepõem claramente às suas finalidades éticas. Constrangido por cima por actores multinacionais e transnacionais nas suas decisões, acções e recursos, o Estado que deixa de poder pôr em prática as políticas públicas por si só</w:t>
                  </w:r>
                  <w:proofErr w:type="gramStart"/>
                  <w:r w:rsidRPr="00EC5E57">
                    <w:rPr>
                      <w:rFonts w:eastAsia="Times New Roman" w:cs="Times New Roman"/>
                      <w:color w:val="FFFFFF" w:themeColor="background1"/>
                      <w:lang w:val="pt-PT" w:eastAsia="pt-PT"/>
                    </w:rPr>
                    <w:t>,</w:t>
                  </w:r>
                  <w:proofErr w:type="gramEnd"/>
                  <w:r w:rsidRPr="00EC5E57">
                    <w:rPr>
                      <w:rFonts w:eastAsia="Times New Roman" w:cs="Times New Roman"/>
                      <w:color w:val="FFFFFF" w:themeColor="background1"/>
                      <w:lang w:val="pt-PT" w:eastAsia="pt-PT"/>
                    </w:rPr>
                    <w:t xml:space="preserve"> passa a agir numa lógica procedimental mobilizando para o cumprimento das suas finalidades os múltiplos </w:t>
                  </w:r>
                  <w:r w:rsidRPr="00EC5E57">
                    <w:rPr>
                      <w:rFonts w:eastAsia="Times New Roman" w:cs="Times New Roman"/>
                      <w:i/>
                      <w:color w:val="FFFFFF" w:themeColor="background1"/>
                      <w:lang w:val="pt-PT" w:eastAsia="pt-PT"/>
                    </w:rPr>
                    <w:t>“parceiros”</w:t>
                  </w:r>
                  <w:r w:rsidRPr="00EC5E57">
                    <w:rPr>
                      <w:rFonts w:eastAsia="Times New Roman" w:cs="Times New Roman"/>
                      <w:color w:val="FFFFFF" w:themeColor="background1"/>
                      <w:lang w:val="pt-PT" w:eastAsia="pt-PT"/>
                    </w:rPr>
                    <w:t xml:space="preserve"> da sociedade civil. A acção pública assim produzida resulta do trabalho </w:t>
                  </w:r>
                  <w:proofErr w:type="spellStart"/>
                  <w:r w:rsidRPr="00EC5E57">
                    <w:rPr>
                      <w:rFonts w:eastAsia="Times New Roman" w:cs="Times New Roman"/>
                      <w:color w:val="FFFFFF" w:themeColor="background1"/>
                      <w:lang w:val="pt-PT" w:eastAsia="pt-PT"/>
                    </w:rPr>
                    <w:t>poiético</w:t>
                  </w:r>
                  <w:proofErr w:type="spellEnd"/>
                  <w:r w:rsidRPr="00EC5E57">
                    <w:rPr>
                      <w:rFonts w:eastAsia="Times New Roman" w:cs="Times New Roman"/>
                      <w:color w:val="FFFFFF" w:themeColor="background1"/>
                      <w:lang w:val="pt-PT" w:eastAsia="pt-PT"/>
                    </w:rPr>
                    <w:t xml:space="preserve"> que os múltiplos actores no terreno diferencialmente posicionados são capazes de produzir articulando lógicas de acção múltiplas e até contraditórias. </w:t>
                  </w:r>
                </w:p>
                <w:p w:rsidR="001F78EF" w:rsidRPr="00EC5E57" w:rsidRDefault="001F78EF" w:rsidP="001F78EF">
                  <w:pPr>
                    <w:jc w:val="both"/>
                    <w:rPr>
                      <w:rFonts w:ascii="Times New Roman" w:hAnsi="Times New Roman" w:cs="Times New Roman"/>
                      <w:color w:val="FFFFFF" w:themeColor="background1"/>
                      <w:sz w:val="20"/>
                      <w:szCs w:val="20"/>
                      <w:lang w:val="pt-PT"/>
                    </w:rPr>
                  </w:pPr>
                  <w:r w:rsidRPr="00EC5E57">
                    <w:rPr>
                      <w:rFonts w:eastAsia="Times New Roman" w:cs="Times New Roman"/>
                      <w:b/>
                      <w:color w:val="FFFFFF" w:themeColor="background1"/>
                      <w:sz w:val="32"/>
                      <w:szCs w:val="32"/>
                      <w:lang w:val="pt-PT" w:eastAsia="pt-PT"/>
                    </w:rPr>
                    <w:t>PALAVRAS-CHAVE:</w:t>
                  </w:r>
                  <w:r w:rsidRPr="00EC5E57">
                    <w:rPr>
                      <w:rFonts w:ascii="Times New Roman" w:eastAsia="Times New Roman" w:hAnsi="Times New Roman" w:cs="Times New Roman"/>
                      <w:b/>
                      <w:color w:val="FFFFFF" w:themeColor="background1"/>
                      <w:sz w:val="32"/>
                      <w:szCs w:val="32"/>
                      <w:lang w:val="pt-PT" w:eastAsia="pt-PT"/>
                    </w:rPr>
                    <w:t xml:space="preserve"> </w:t>
                  </w:r>
                  <w:r w:rsidRPr="00EC5E57">
                    <w:rPr>
                      <w:rFonts w:eastAsia="Times New Roman" w:cs="Times New Roman"/>
                      <w:color w:val="FFFFFF" w:themeColor="background1"/>
                      <w:sz w:val="24"/>
                      <w:szCs w:val="24"/>
                      <w:lang w:val="pt-PT" w:eastAsia="pt-PT"/>
                    </w:rPr>
                    <w:t>Lógicas de acção; Sentidos; Novas Oportunidades</w:t>
                  </w:r>
                </w:p>
                <w:p w:rsidR="001F78EF" w:rsidRPr="00F20547" w:rsidRDefault="001F78EF" w:rsidP="00197B13">
                  <w:pPr>
                    <w:rPr>
                      <w:smallCaps/>
                      <w:color w:val="FFFFFF" w:themeColor="background1"/>
                      <w:sz w:val="28"/>
                      <w:szCs w:val="28"/>
                      <w:lang w:val="pt-PT"/>
                    </w:rPr>
                  </w:pPr>
                </w:p>
              </w:txbxContent>
            </v:textbox>
          </v:shape>
        </w:pict>
      </w:r>
    </w:p>
    <w:p w:rsidR="00197B13" w:rsidRDefault="00197B13"/>
    <w:p w:rsidR="00197B13" w:rsidRDefault="00197B13"/>
    <w:p w:rsidR="00197B13" w:rsidRDefault="00197B13"/>
    <w:p w:rsidR="00197B13" w:rsidRDefault="00197B13"/>
    <w:p w:rsidR="00197B13" w:rsidRDefault="00197B13"/>
    <w:p w:rsidR="00197B13" w:rsidRDefault="00197B13"/>
    <w:p w:rsidR="00197B13" w:rsidRDefault="00197B13"/>
    <w:p w:rsidR="00197B13" w:rsidRDefault="00197B13"/>
    <w:p w:rsidR="00197B13" w:rsidRDefault="00197B13"/>
    <w:p w:rsidR="00197B13" w:rsidRDefault="00197B13"/>
    <w:p w:rsidR="00197B13" w:rsidRDefault="00197B13"/>
    <w:p w:rsidR="00197B13" w:rsidRDefault="00197B13"/>
    <w:p w:rsidR="00197B13" w:rsidRDefault="00197B13"/>
    <w:p w:rsidR="00197B13" w:rsidRDefault="00197B13"/>
    <w:p w:rsidR="00197B13" w:rsidRDefault="00197B13"/>
    <w:p w:rsidR="00197B13" w:rsidRDefault="00DF7A72">
      <w:r>
        <w:rPr>
          <w:noProof/>
          <w:lang w:val="pt-PT" w:eastAsia="pt-PT"/>
        </w:rPr>
        <w:pict>
          <v:line id="Conexão recta 11" o:spid="_x0000_s1030" style="position:absolute;flip:y;z-index:251670528;visibility:visible;mso-width-relative:margin;mso-height-relative:margin" from="214.25pt,56.1pt" to="214.25pt,10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" strokecolor="white [3212]" strokeweight="2pt"/>
        </w:pict>
      </w:r>
      <w:r>
        <w:rPr>
          <w:noProof/>
          <w:lang w:val="pt-PT" w:eastAsia="pt-PT"/>
        </w:rPr>
        <w:pict>
          <v:oval id="Oval 10" o:spid="_x0000_s1029" style="position:absolute;margin-left:198.1pt;margin-top:31.45pt;width:33.45pt;height:25.35pt;z-index:-25164697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" fillcolor="white [3212]" stroked="f" strokeweight="2pt">
            <v:textbox>
              <w:txbxContent>
                <w:p w:rsidR="00636B4A" w:rsidRPr="00FC0FB6" w:rsidRDefault="00636B4A" w:rsidP="00636B4A">
                  <w:pPr>
                    <w:rPr>
                      <w:lang w:val="pt-PT"/>
                    </w:rPr>
                  </w:pPr>
                </w:p>
              </w:txbxContent>
            </v:textbox>
          </v:oval>
        </w:pict>
      </w:r>
    </w:p>
    <w:p w:rsidR="00333451" w:rsidRDefault="00333451" w:rsidP="00810A3A">
      <w:pPr>
        <w:spacing w:after="0"/>
        <w:rPr>
          <w:b/>
          <w:smallCaps/>
          <w:color w:val="8A0000"/>
          <w:sz w:val="32"/>
          <w:szCs w:val="32"/>
          <w:lang w:val="pt-PT"/>
        </w:rPr>
      </w:pPr>
    </w:p>
    <w:p w:rsidR="00197B13" w:rsidRPr="009D0CA9" w:rsidRDefault="00197B13" w:rsidP="00810A3A">
      <w:pPr>
        <w:spacing w:after="0"/>
        <w:rPr>
          <w:b/>
          <w:smallCaps/>
          <w:color w:val="8A0000"/>
          <w:sz w:val="32"/>
          <w:szCs w:val="32"/>
          <w:lang w:val="pt-PT"/>
        </w:rPr>
      </w:pPr>
      <w:r w:rsidRPr="009D0CA9">
        <w:rPr>
          <w:b/>
          <w:smallCaps/>
          <w:color w:val="8A0000"/>
          <w:sz w:val="32"/>
          <w:szCs w:val="32"/>
          <w:lang w:val="pt-PT"/>
        </w:rPr>
        <w:t xml:space="preserve">Introdução </w:t>
      </w:r>
    </w:p>
    <w:p w:rsidR="0067733D" w:rsidRPr="00EC5E57" w:rsidRDefault="001F78EF" w:rsidP="0067733D">
      <w:pPr>
        <w:spacing w:after="120"/>
        <w:jc w:val="both"/>
        <w:rPr>
          <w:rFonts w:eastAsia="Times New Roman" w:cs="Times New Roman"/>
          <w:lang w:val="pt-PT" w:eastAsia="pt-PT"/>
        </w:rPr>
      </w:pPr>
      <w:r w:rsidRPr="00EC5E57">
        <w:rPr>
          <w:rFonts w:cs="Times New Roman"/>
          <w:lang w:val="pt-PT"/>
        </w:rPr>
        <w:t>A Iniciativa Novas Oportunidades como medida de política pública assinala um período de um forte voluntarismo governamental (Grácio, 1986) num contexto em que o campo da educação básica de adultos passa por um processo de recomposição induzida (</w:t>
      </w:r>
      <w:proofErr w:type="spellStart"/>
      <w:r w:rsidRPr="00EC5E57">
        <w:rPr>
          <w:rFonts w:cs="Times New Roman"/>
          <w:lang w:val="pt-PT"/>
        </w:rPr>
        <w:t>Rothes</w:t>
      </w:r>
      <w:proofErr w:type="spellEnd"/>
      <w:r w:rsidRPr="00EC5E57">
        <w:rPr>
          <w:rFonts w:cs="Times New Roman"/>
          <w:lang w:val="pt-PT"/>
        </w:rPr>
        <w:t xml:space="preserve">, 2009) gerando um movimento de procura de educação e certificação de competências na sociedade portuguesa que só pela sua dimensão e expressão </w:t>
      </w:r>
      <w:r w:rsidR="0067733D" w:rsidRPr="00EC5E57">
        <w:rPr>
          <w:rFonts w:cs="Times New Roman"/>
          <w:lang w:val="pt-PT"/>
        </w:rPr>
        <w:t>numérica</w:t>
      </w:r>
      <w:r w:rsidRPr="00EC5E57">
        <w:rPr>
          <w:rFonts w:cs="Times New Roman"/>
          <w:lang w:val="pt-PT"/>
        </w:rPr>
        <w:t xml:space="preserve"> na quantidade de actores e recursos públicos envolvidos, desde o número de destinatários da medida, ao número de responsáveis pela sua concepção e implementação, até à quantidade de dispositivos de educação de adultos criados, que nos permite dizer que este foi um dos programas governamentais de maior visibilidade pública no nosso país na última década. Para além da sua expressão quantitativa e da visibilidade pública e mediática que rapidamente adquiriu, a diversidade e a complexidade da rede de actores estatais e não estatais envolvidos na sua concretização fez com que perspectivássemos esta medida de política pública como um analisador por excelência do nosso interesse científico principal, os modos de produção da acção pública na sociedade portuguesa e o que isso permite conhecer das mutações do Estado face às transformações profundas pelas quais passam as sociedades contemporâneas em época de globalização. Neste artigo vamo-nos debruçar sobre dois eixos de análise centrais no objecto de estudo produzido no âmbito da nossa tese de doutoramento em Sociologia, relativos aos sentidos e às lógicas de acção que configuram este programa de política pública. Mobilizando de forma complementar operadores teórico-conceptuais de uma sociologia política da acção pública (</w:t>
      </w:r>
      <w:proofErr w:type="spellStart"/>
      <w:r w:rsidRPr="00EC5E57">
        <w:rPr>
          <w:rFonts w:cs="Times New Roman"/>
          <w:lang w:val="pt-PT"/>
        </w:rPr>
        <w:t>Hassenteufel</w:t>
      </w:r>
      <w:proofErr w:type="spellEnd"/>
      <w:r w:rsidRPr="00EC5E57">
        <w:rPr>
          <w:rFonts w:cs="Times New Roman"/>
          <w:lang w:val="pt-PT"/>
        </w:rPr>
        <w:t>, 2008), de uma sociologia da individuação (</w:t>
      </w:r>
      <w:proofErr w:type="spellStart"/>
      <w:r w:rsidRPr="00EC5E57">
        <w:rPr>
          <w:rFonts w:cs="Times New Roman"/>
          <w:lang w:val="pt-PT"/>
        </w:rPr>
        <w:t>Martuccelli</w:t>
      </w:r>
      <w:proofErr w:type="spellEnd"/>
      <w:r w:rsidRPr="00EC5E57">
        <w:rPr>
          <w:rFonts w:cs="Times New Roman"/>
          <w:lang w:val="pt-PT"/>
        </w:rPr>
        <w:t xml:space="preserve">, 2006) e das propostas em torno dos conceitos de procedimentalização (De </w:t>
      </w:r>
      <w:proofErr w:type="spellStart"/>
      <w:r w:rsidRPr="00EC5E57">
        <w:rPr>
          <w:rFonts w:cs="Times New Roman"/>
          <w:lang w:val="pt-PT"/>
        </w:rPr>
        <w:t>Munck</w:t>
      </w:r>
      <w:proofErr w:type="spellEnd"/>
      <w:r w:rsidRPr="00EC5E57">
        <w:rPr>
          <w:rFonts w:cs="Times New Roman"/>
          <w:lang w:val="pt-PT"/>
        </w:rPr>
        <w:t xml:space="preserve"> e </w:t>
      </w:r>
      <w:proofErr w:type="spellStart"/>
      <w:r w:rsidRPr="00EC5E57">
        <w:rPr>
          <w:rFonts w:cs="Times New Roman"/>
          <w:lang w:val="pt-PT"/>
        </w:rPr>
        <w:t>Verhoeven</w:t>
      </w:r>
      <w:proofErr w:type="spellEnd"/>
      <w:r w:rsidRPr="00EC5E57">
        <w:rPr>
          <w:rFonts w:cs="Times New Roman"/>
          <w:lang w:val="pt-PT"/>
        </w:rPr>
        <w:t xml:space="preserve">, 1997) e de agir </w:t>
      </w:r>
      <w:proofErr w:type="spellStart"/>
      <w:r w:rsidRPr="00EC5E57">
        <w:rPr>
          <w:rFonts w:cs="Times New Roman"/>
          <w:lang w:val="pt-PT"/>
        </w:rPr>
        <w:t>poiético</w:t>
      </w:r>
      <w:proofErr w:type="spellEnd"/>
      <w:r w:rsidRPr="00EC5E57">
        <w:rPr>
          <w:rFonts w:cs="Times New Roman"/>
          <w:lang w:val="pt-PT"/>
        </w:rPr>
        <w:t xml:space="preserve"> (</w:t>
      </w:r>
      <w:proofErr w:type="spellStart"/>
      <w:r w:rsidRPr="00EC5E57">
        <w:rPr>
          <w:rFonts w:cs="Times New Roman"/>
          <w:lang w:val="pt-PT"/>
        </w:rPr>
        <w:t>Soulet</w:t>
      </w:r>
      <w:proofErr w:type="spellEnd"/>
      <w:r w:rsidRPr="00EC5E57">
        <w:rPr>
          <w:rFonts w:cs="Times New Roman"/>
          <w:lang w:val="pt-PT"/>
        </w:rPr>
        <w:t xml:space="preserve">, 2006) os resultados desta investigação </w:t>
      </w:r>
      <w:r w:rsidRPr="00EC5E57">
        <w:rPr>
          <w:rFonts w:eastAsia="Times New Roman" w:cs="Times New Roman"/>
          <w:lang w:val="pt-PT" w:eastAsia="pt-PT"/>
        </w:rPr>
        <w:t>permitem-nos constatar que o Estado contemporâneo passa por uma reconfiguração na forma de fazer a acção pública em que as suas finalidades instrumentais/</w:t>
      </w:r>
      <w:proofErr w:type="spellStart"/>
      <w:r w:rsidRPr="00EC5E57">
        <w:rPr>
          <w:rFonts w:eastAsia="Times New Roman" w:cs="Times New Roman"/>
          <w:lang w:val="pt-PT" w:eastAsia="pt-PT"/>
        </w:rPr>
        <w:t>poiéticas</w:t>
      </w:r>
      <w:proofErr w:type="spellEnd"/>
      <w:r w:rsidRPr="00EC5E57">
        <w:rPr>
          <w:rFonts w:eastAsia="Times New Roman" w:cs="Times New Roman"/>
          <w:lang w:val="pt-PT" w:eastAsia="pt-PT"/>
        </w:rPr>
        <w:t xml:space="preserve"> se sobrepõem claramente às suas finalidades éticas. Constrangido por cima por actores multinacionais e transnacionais nas suas decisões, acções e recursos, o Estado que deixa de poder pôr em prática as políticas públicas por si só</w:t>
      </w:r>
      <w:proofErr w:type="gramStart"/>
      <w:r w:rsidRPr="00EC5E57">
        <w:rPr>
          <w:rFonts w:eastAsia="Times New Roman" w:cs="Times New Roman"/>
          <w:lang w:val="pt-PT" w:eastAsia="pt-PT"/>
        </w:rPr>
        <w:t>,</w:t>
      </w:r>
      <w:proofErr w:type="gramEnd"/>
      <w:r w:rsidRPr="00EC5E57">
        <w:rPr>
          <w:rFonts w:eastAsia="Times New Roman" w:cs="Times New Roman"/>
          <w:lang w:val="pt-PT" w:eastAsia="pt-PT"/>
        </w:rPr>
        <w:t xml:space="preserve"> passa a agir numa lógica procedimental mobilizando para o cumprimento das suas finalidades os múltiplos </w:t>
      </w:r>
      <w:r w:rsidRPr="00EC5E57">
        <w:rPr>
          <w:rFonts w:eastAsia="Times New Roman" w:cs="Times New Roman"/>
          <w:i/>
          <w:lang w:val="pt-PT" w:eastAsia="pt-PT"/>
        </w:rPr>
        <w:t>“parceiros”</w:t>
      </w:r>
      <w:r w:rsidRPr="00EC5E57">
        <w:rPr>
          <w:rFonts w:eastAsia="Times New Roman" w:cs="Times New Roman"/>
          <w:lang w:val="pt-PT" w:eastAsia="pt-PT"/>
        </w:rPr>
        <w:t xml:space="preserve"> da sociedade civil. A acção pública assim produzida resulta do trabalho </w:t>
      </w:r>
      <w:proofErr w:type="spellStart"/>
      <w:r w:rsidRPr="00EC5E57">
        <w:rPr>
          <w:rFonts w:eastAsia="Times New Roman" w:cs="Times New Roman"/>
          <w:lang w:val="pt-PT" w:eastAsia="pt-PT"/>
        </w:rPr>
        <w:t>poiético</w:t>
      </w:r>
      <w:proofErr w:type="spellEnd"/>
      <w:r w:rsidRPr="00EC5E57">
        <w:rPr>
          <w:rFonts w:eastAsia="Times New Roman" w:cs="Times New Roman"/>
          <w:lang w:val="pt-PT" w:eastAsia="pt-PT"/>
        </w:rPr>
        <w:t xml:space="preserve"> que os múltiplos actores no terreno diferencialmente posicionados são capazes de produzir articulando lógicas de acção múltiplas, ambivalentes e por vezes, contraditórias. </w:t>
      </w:r>
    </w:p>
    <w:p w:rsidR="00DC21C6" w:rsidRPr="00EC5E57" w:rsidRDefault="00DC21C6" w:rsidP="0067733D">
      <w:pPr>
        <w:spacing w:before="240" w:after="0"/>
        <w:jc w:val="both"/>
        <w:rPr>
          <w:rFonts w:ascii="Times New Roman" w:hAnsi="Times New Roman" w:cs="Times New Roman"/>
          <w:b/>
          <w:color w:val="943634" w:themeColor="accent2" w:themeShade="BF"/>
          <w:sz w:val="32"/>
          <w:szCs w:val="32"/>
          <w:lang w:val="pt-PT"/>
        </w:rPr>
      </w:pPr>
      <w:r>
        <w:rPr>
          <w:b/>
          <w:smallCaps/>
          <w:color w:val="8A0000"/>
          <w:sz w:val="32"/>
          <w:szCs w:val="32"/>
          <w:lang w:val="pt-PT"/>
        </w:rPr>
        <w:t xml:space="preserve">1. </w:t>
      </w:r>
      <w:r w:rsidR="0067733D">
        <w:rPr>
          <w:b/>
          <w:smallCaps/>
          <w:color w:val="8A0000"/>
          <w:sz w:val="32"/>
          <w:szCs w:val="32"/>
          <w:lang w:val="pt-PT"/>
        </w:rPr>
        <w:t>Os sentidos da Iniciativa Novas Oportunidades: entre a reparação de injustiças e a produção de injustiças</w:t>
      </w:r>
    </w:p>
    <w:p w:rsidR="00782E6D" w:rsidRPr="00EC5E57" w:rsidRDefault="00782E6D" w:rsidP="0067733D">
      <w:pPr>
        <w:spacing w:after="120"/>
        <w:jc w:val="both"/>
        <w:rPr>
          <w:rFonts w:cs="Times New Roman"/>
          <w:lang w:val="pt-PT"/>
        </w:rPr>
      </w:pPr>
      <w:r w:rsidRPr="00EC5E57">
        <w:rPr>
          <w:rFonts w:cs="Times New Roman"/>
          <w:lang w:val="pt-PT"/>
        </w:rPr>
        <w:t xml:space="preserve">Os sentidos atribuídos pelos técnicos que têm a responsabilidade de no terreno levar a cabo a implementação da Iniciativa Novas Oportunidades permitem-nos dizer que se por um lado esta medida de política pública é percepcionada como reparadora de injustiça social uma vez que dá uma nova oportunidade educativa a indivíduos que foram afastados do sistema educativo devido a causas percepcionadas como exteriores à sua intervenção, por outro lado, a medida é encarada como produtora de injustiças quando oferece novas oportunidades educativas a indivíduos que são percebidos nas representações dos técnicos como não </w:t>
      </w:r>
      <w:r w:rsidRPr="00EC5E57">
        <w:rPr>
          <w:rFonts w:cs="Times New Roman"/>
          <w:lang w:val="pt-PT"/>
        </w:rPr>
        <w:lastRenderedPageBreak/>
        <w:t xml:space="preserve">fazendo nada para as merecer. Os primeiros são percepcionados como sendo aqueles que verdadeiramente merecem essa oportunidade. Os segundos são percepcionados como não merecedores das oportunidades que o sistema põe à sua disposição. Nas representações dos entrevistados é clara esta dicotomia. De um lado estão posicionados os </w:t>
      </w:r>
      <w:r w:rsidRPr="00EC5E57">
        <w:rPr>
          <w:rFonts w:cs="Times New Roman"/>
          <w:i/>
          <w:lang w:val="pt-PT"/>
        </w:rPr>
        <w:t>“bons”</w:t>
      </w:r>
      <w:r w:rsidRPr="00EC5E57">
        <w:rPr>
          <w:rFonts w:cs="Times New Roman"/>
          <w:lang w:val="pt-PT"/>
        </w:rPr>
        <w:t xml:space="preserve"> beneficiários da Iniciativa. Aqueles para quem de facto as </w:t>
      </w:r>
      <w:r w:rsidRPr="00EC5E57">
        <w:rPr>
          <w:rFonts w:cs="Times New Roman"/>
          <w:i/>
          <w:lang w:val="pt-PT"/>
        </w:rPr>
        <w:t xml:space="preserve">“Novas Oportunidades” </w:t>
      </w:r>
      <w:r w:rsidRPr="00EC5E57">
        <w:rPr>
          <w:rFonts w:cs="Times New Roman"/>
          <w:lang w:val="pt-PT"/>
        </w:rPr>
        <w:t xml:space="preserve">valem a pena. Do outro lado, os </w:t>
      </w:r>
      <w:r w:rsidRPr="00EC5E57">
        <w:rPr>
          <w:rFonts w:cs="Times New Roman"/>
          <w:i/>
          <w:lang w:val="pt-PT"/>
        </w:rPr>
        <w:t>“maus”</w:t>
      </w:r>
      <w:r w:rsidRPr="00EC5E57">
        <w:rPr>
          <w:rFonts w:cs="Times New Roman"/>
          <w:lang w:val="pt-PT"/>
        </w:rPr>
        <w:t xml:space="preserve"> beneficiários da Iniciativa. Aqueles que se aproveitam do sistema ou que são percebidos como não sendo feitos para ele. As representações sociais dos técnicos sobre os beneficiários da Iniciativa permitem-nos constatar assim que estamos na presença de um dos mais poderosos mecanismos de legitimação das desigualdades sociais identificado por </w:t>
      </w:r>
      <w:proofErr w:type="spellStart"/>
      <w:r w:rsidRPr="00EC5E57">
        <w:rPr>
          <w:rFonts w:cs="Times New Roman"/>
          <w:lang w:val="pt-PT"/>
        </w:rPr>
        <w:t>Martuccelli</w:t>
      </w:r>
      <w:proofErr w:type="spellEnd"/>
      <w:r w:rsidRPr="00EC5E57">
        <w:rPr>
          <w:rFonts w:cs="Times New Roman"/>
          <w:lang w:val="pt-PT"/>
        </w:rPr>
        <w:t xml:space="preserve"> (2006), a responsabilização individual dos indivíduos pelo seu sucesso na passagem pela Iniciativa. Independentemente dos beneficiários serem percepcionados como vítimas dos mecanismos de reprodução social e cultural reproduzidos socialmente esta responsabilização dos beneficiários pela sua própria condição é o mecanismo a que os técnicos recorrem para posicionar o público-alvo com quem trabalham. A capacidade de activação de si próprio é o mecanismo legitimador do sucesso do trabalho de reconhecimento e validação de competências não só dos beneficiários mas também do trabalho sobre o outro levado a cabo pelos formadores e pelos técnicos. Deste modo a Iniciativa Novas Oportunidades dependendo da vontade e da capacidade de activação de si tanto pode funcionar como um dispositivo de selecção social afastando aqueles considerados como não aptos ou sem vontade de ir ao encontro do novo paradigma centrado na exigência da activação como pelo contrário pode funcionar como um dispositivo capaz de produzir uma nova confiança institucional em si quando os indivíduos se movem na direcção desejada pela normatividade da medida e da exigência dos técnicos. O testemunho de uma das entrevistadas é extraordinariamente rico de significados sobre a forma como os formadores se posicionam face às finalidades da Iniciativa Novas Oportunidades. Como refere esta entrevistada, esta medida de política pública tem </w:t>
      </w:r>
      <w:r w:rsidRPr="00EC5E57">
        <w:rPr>
          <w:rFonts w:cs="Times New Roman"/>
          <w:i/>
          <w:lang w:val="pt-PT"/>
        </w:rPr>
        <w:t>“vantagens”</w:t>
      </w:r>
      <w:r w:rsidRPr="00EC5E57">
        <w:rPr>
          <w:rFonts w:cs="Times New Roman"/>
          <w:lang w:val="pt-PT"/>
        </w:rPr>
        <w:t xml:space="preserve"> e tem </w:t>
      </w:r>
      <w:r w:rsidRPr="00EC5E57">
        <w:rPr>
          <w:rFonts w:cs="Times New Roman"/>
          <w:i/>
          <w:lang w:val="pt-PT"/>
        </w:rPr>
        <w:t>“desvantagens”</w:t>
      </w:r>
      <w:r w:rsidRPr="00EC5E57">
        <w:rPr>
          <w:rFonts w:cs="Times New Roman"/>
          <w:lang w:val="pt-PT"/>
        </w:rPr>
        <w:t xml:space="preserve">. As vantagens resultam do facto do programa permitir a reparação de injustiças que são percepcionadas como resultantes de causas </w:t>
      </w:r>
      <w:r w:rsidRPr="00EC5E57">
        <w:rPr>
          <w:rFonts w:cs="Times New Roman"/>
          <w:i/>
          <w:lang w:val="pt-PT"/>
        </w:rPr>
        <w:t>“exteriores”</w:t>
      </w:r>
      <w:r w:rsidRPr="00EC5E57">
        <w:rPr>
          <w:rFonts w:cs="Times New Roman"/>
          <w:lang w:val="pt-PT"/>
        </w:rPr>
        <w:t xml:space="preserve"> aos indivíduos e que os levaram pelos mais diversos motivos a abandonar os seus percursos escolares. Neste caso, estaríamos perante alguns dos bem conhecidos factores identificados na literatura sociológica dos campos da educação e das desigualdades educativas e que remetem para os efeitos sociais </w:t>
      </w:r>
      <w:proofErr w:type="spellStart"/>
      <w:r w:rsidRPr="00EC5E57">
        <w:rPr>
          <w:rFonts w:cs="Times New Roman"/>
          <w:lang w:val="pt-PT"/>
        </w:rPr>
        <w:t>desigualitários</w:t>
      </w:r>
      <w:proofErr w:type="spellEnd"/>
      <w:r w:rsidRPr="00EC5E57">
        <w:rPr>
          <w:rFonts w:cs="Times New Roman"/>
          <w:lang w:val="pt-PT"/>
        </w:rPr>
        <w:t xml:space="preserve"> resultantes dos constrangimentos </w:t>
      </w:r>
      <w:proofErr w:type="spellStart"/>
      <w:r w:rsidRPr="00EC5E57">
        <w:rPr>
          <w:rFonts w:cs="Times New Roman"/>
          <w:lang w:val="pt-PT"/>
        </w:rPr>
        <w:t>societais</w:t>
      </w:r>
      <w:proofErr w:type="spellEnd"/>
      <w:r w:rsidRPr="00EC5E57">
        <w:rPr>
          <w:rFonts w:cs="Times New Roman"/>
          <w:lang w:val="pt-PT"/>
        </w:rPr>
        <w:t xml:space="preserve"> produtores da selecção escolar. São referidas nestas condições pessoas que não estudaram porque </w:t>
      </w:r>
      <w:r w:rsidRPr="00EC5E57">
        <w:rPr>
          <w:rFonts w:cs="Times New Roman"/>
          <w:i/>
          <w:lang w:val="pt-PT"/>
        </w:rPr>
        <w:t>“tiveram que ir trabalhar”</w:t>
      </w:r>
      <w:r w:rsidRPr="00EC5E57">
        <w:rPr>
          <w:rFonts w:cs="Times New Roman"/>
          <w:lang w:val="pt-PT"/>
        </w:rPr>
        <w:t xml:space="preserve">, ou porque </w:t>
      </w:r>
      <w:r w:rsidRPr="00EC5E57">
        <w:rPr>
          <w:rFonts w:cs="Times New Roman"/>
          <w:i/>
          <w:lang w:val="pt-PT"/>
        </w:rPr>
        <w:t>“foram mães ou pais muito cedo”</w:t>
      </w:r>
      <w:r w:rsidRPr="00EC5E57">
        <w:rPr>
          <w:rFonts w:cs="Times New Roman"/>
          <w:lang w:val="pt-PT"/>
        </w:rPr>
        <w:t xml:space="preserve"> e em consequência disso tiveram que abandonar a escola em idade precoce ou ainda porque </w:t>
      </w:r>
      <w:r w:rsidRPr="00EC5E57">
        <w:rPr>
          <w:rFonts w:cs="Times New Roman"/>
          <w:i/>
          <w:lang w:val="pt-PT"/>
        </w:rPr>
        <w:t xml:space="preserve">“as condições em que viviam, quer financeiras, quer locais” </w:t>
      </w:r>
      <w:r w:rsidRPr="00EC5E57">
        <w:rPr>
          <w:rFonts w:cs="Times New Roman"/>
          <w:lang w:val="pt-PT"/>
        </w:rPr>
        <w:t xml:space="preserve">não lhes permitiram a continuação dos estudos. Para estes indivíduos que são percebidos como vítimas de constrangimentos </w:t>
      </w:r>
      <w:proofErr w:type="spellStart"/>
      <w:r w:rsidRPr="00EC5E57">
        <w:rPr>
          <w:rFonts w:cs="Times New Roman"/>
          <w:lang w:val="pt-PT"/>
        </w:rPr>
        <w:t>societais</w:t>
      </w:r>
      <w:proofErr w:type="spellEnd"/>
      <w:r w:rsidRPr="00EC5E57">
        <w:rPr>
          <w:rFonts w:cs="Times New Roman"/>
          <w:lang w:val="pt-PT"/>
        </w:rPr>
        <w:t xml:space="preserve"> sobre a forma de handicaps </w:t>
      </w:r>
      <w:proofErr w:type="spellStart"/>
      <w:r w:rsidRPr="00EC5E57">
        <w:rPr>
          <w:rFonts w:cs="Times New Roman"/>
          <w:lang w:val="pt-PT"/>
        </w:rPr>
        <w:t>sócio-culturais</w:t>
      </w:r>
      <w:proofErr w:type="spellEnd"/>
      <w:r w:rsidRPr="00EC5E57">
        <w:rPr>
          <w:rFonts w:cs="Times New Roman"/>
          <w:lang w:val="pt-PT"/>
        </w:rPr>
        <w:t xml:space="preserve"> e que apesar disso são percebidos como tendo aprendido muitas coisas ao longo da vida, a frequência da Iniciativa Novas Oportunidades é vista como uma </w:t>
      </w:r>
      <w:r w:rsidRPr="00EC5E57">
        <w:rPr>
          <w:rFonts w:cs="Times New Roman"/>
          <w:i/>
          <w:lang w:val="pt-PT"/>
        </w:rPr>
        <w:t>“mais-valia”</w:t>
      </w:r>
      <w:r w:rsidRPr="00EC5E57">
        <w:rPr>
          <w:rFonts w:cs="Times New Roman"/>
          <w:lang w:val="pt-PT"/>
        </w:rPr>
        <w:t xml:space="preserve">, representação esta presente numa significativa parte dos formadores entrevistados. Estes são os beneficiários da medida tidos como </w:t>
      </w:r>
      <w:r w:rsidRPr="00EC5E57">
        <w:rPr>
          <w:rFonts w:cs="Times New Roman"/>
          <w:i/>
          <w:lang w:val="pt-PT"/>
        </w:rPr>
        <w:t>“merecedores”</w:t>
      </w:r>
      <w:r w:rsidRPr="00EC5E57">
        <w:rPr>
          <w:rFonts w:cs="Times New Roman"/>
          <w:lang w:val="pt-PT"/>
        </w:rPr>
        <w:t xml:space="preserve">. Trata-se de dar uma </w:t>
      </w:r>
      <w:r w:rsidRPr="00EC5E57">
        <w:rPr>
          <w:rFonts w:cs="Times New Roman"/>
          <w:i/>
          <w:lang w:val="pt-PT"/>
        </w:rPr>
        <w:t>“oportunidade”</w:t>
      </w:r>
      <w:r w:rsidRPr="00EC5E57">
        <w:rPr>
          <w:rFonts w:cs="Times New Roman"/>
          <w:lang w:val="pt-PT"/>
        </w:rPr>
        <w:t xml:space="preserve"> a quem não a teve por razões </w:t>
      </w:r>
      <w:r w:rsidRPr="00EC5E57">
        <w:rPr>
          <w:rFonts w:cs="Times New Roman"/>
          <w:i/>
          <w:lang w:val="pt-PT"/>
        </w:rPr>
        <w:t>“exteriores”</w:t>
      </w:r>
      <w:r w:rsidRPr="00EC5E57">
        <w:rPr>
          <w:rFonts w:cs="Times New Roman"/>
          <w:lang w:val="pt-PT"/>
        </w:rPr>
        <w:t xml:space="preserve"> à sua pessoa e a medida é percepcionada como a possibilidade de reparação de uma </w:t>
      </w:r>
      <w:r w:rsidRPr="00EC5E57">
        <w:rPr>
          <w:rFonts w:cs="Times New Roman"/>
          <w:i/>
          <w:lang w:val="pt-PT"/>
        </w:rPr>
        <w:t>“injustiça”</w:t>
      </w:r>
      <w:r w:rsidRPr="00EC5E57">
        <w:rPr>
          <w:rFonts w:cs="Times New Roman"/>
          <w:lang w:val="pt-PT"/>
        </w:rPr>
        <w:t xml:space="preserve"> produzida pelo sistema sobre os indivíduos. Por outro lado, a medida é vista como levantando problemas quando permite a produção de injustiças uma vez que ao dar oportunidade a quem não teve </w:t>
      </w:r>
      <w:r w:rsidRPr="00EC5E57">
        <w:rPr>
          <w:rFonts w:cs="Times New Roman"/>
          <w:lang w:val="pt-PT"/>
        </w:rPr>
        <w:lastRenderedPageBreak/>
        <w:t xml:space="preserve">anteriormente a possibilidade de continuar os seus estudos, mas que nada faz por merecê-la, contribui decisivamente para um </w:t>
      </w:r>
      <w:r w:rsidRPr="00EC5E57">
        <w:rPr>
          <w:rFonts w:cs="Times New Roman"/>
          <w:i/>
          <w:lang w:val="pt-PT"/>
        </w:rPr>
        <w:t>“desperdício de oportunidades”</w:t>
      </w:r>
      <w:r w:rsidRPr="00EC5E57">
        <w:rPr>
          <w:rFonts w:cs="Times New Roman"/>
          <w:lang w:val="pt-PT"/>
        </w:rPr>
        <w:t xml:space="preserve">. Para evitar estas situações apela-se para a maior atenção à selecção dos indivíduos que não são merecedores desta </w:t>
      </w:r>
      <w:r w:rsidRPr="00EC5E57">
        <w:rPr>
          <w:rFonts w:cs="Times New Roman"/>
          <w:i/>
          <w:lang w:val="pt-PT"/>
        </w:rPr>
        <w:t>“nova oportunidade”</w:t>
      </w:r>
      <w:r w:rsidRPr="00EC5E57">
        <w:rPr>
          <w:rFonts w:cs="Times New Roman"/>
          <w:lang w:val="pt-PT"/>
        </w:rPr>
        <w:t xml:space="preserve"> oferecida pelo programa. Deixar aceder ao sistema indivíduos que apenas se </w:t>
      </w:r>
      <w:r w:rsidRPr="00EC5E57">
        <w:rPr>
          <w:rFonts w:cs="Times New Roman"/>
          <w:i/>
          <w:lang w:val="pt-PT"/>
        </w:rPr>
        <w:t>“aproveitam do sistema”</w:t>
      </w:r>
      <w:r w:rsidRPr="00EC5E57">
        <w:rPr>
          <w:rFonts w:cs="Times New Roman"/>
          <w:lang w:val="pt-PT"/>
        </w:rPr>
        <w:t xml:space="preserve"> faz com que estes estejam a ocupar o lugar de potenciais beneficiários verdadeiramente interessados que, estes sim</w:t>
      </w:r>
      <w:proofErr w:type="gramStart"/>
      <w:r w:rsidRPr="00EC5E57">
        <w:rPr>
          <w:rFonts w:cs="Times New Roman"/>
          <w:lang w:val="pt-PT"/>
        </w:rPr>
        <w:t>,</w:t>
      </w:r>
      <w:proofErr w:type="gramEnd"/>
      <w:r w:rsidRPr="00EC5E57">
        <w:rPr>
          <w:rFonts w:cs="Times New Roman"/>
          <w:lang w:val="pt-PT"/>
        </w:rPr>
        <w:t xml:space="preserve"> aproveitariam muito melhor a </w:t>
      </w:r>
      <w:r w:rsidRPr="00EC5E57">
        <w:rPr>
          <w:rFonts w:cs="Times New Roman"/>
          <w:i/>
          <w:lang w:val="pt-PT"/>
        </w:rPr>
        <w:t>“oportunidade”</w:t>
      </w:r>
      <w:r w:rsidRPr="00EC5E57">
        <w:rPr>
          <w:rFonts w:cs="Times New Roman"/>
          <w:lang w:val="pt-PT"/>
        </w:rPr>
        <w:t xml:space="preserve"> oferecida. O discurso da formadora Sónia que é ao mesmo tempo mediadora de um curso EFA e que já trabalhou no Centro Novas Oportunidades da associação de desenvolvimento local em estudo</w:t>
      </w:r>
      <w:r w:rsidR="009437F4" w:rsidRPr="00EC5E57">
        <w:rPr>
          <w:rFonts w:cs="Times New Roman"/>
          <w:lang w:val="pt-PT"/>
        </w:rPr>
        <w:t xml:space="preserve"> </w:t>
      </w:r>
      <w:r w:rsidRPr="00EC5E57">
        <w:rPr>
          <w:rFonts w:cs="Times New Roman"/>
          <w:lang w:val="pt-PT"/>
        </w:rPr>
        <w:t xml:space="preserve">é ilustrativo das duas grandes provas com que </w:t>
      </w:r>
      <w:proofErr w:type="spellStart"/>
      <w:r w:rsidRPr="00EC5E57">
        <w:rPr>
          <w:rFonts w:cs="Times New Roman"/>
          <w:lang w:val="pt-PT"/>
        </w:rPr>
        <w:t>Martucelli</w:t>
      </w:r>
      <w:proofErr w:type="spellEnd"/>
      <w:r w:rsidRPr="00EC5E57">
        <w:rPr>
          <w:rFonts w:cs="Times New Roman"/>
          <w:lang w:val="pt-PT"/>
        </w:rPr>
        <w:t xml:space="preserve"> (2006:</w:t>
      </w:r>
      <w:r w:rsidR="0067733D">
        <w:rPr>
          <w:rFonts w:cs="Times New Roman"/>
          <w:lang w:val="pt-PT"/>
        </w:rPr>
        <w:t xml:space="preserve"> </w:t>
      </w:r>
      <w:r w:rsidRPr="00EC5E57">
        <w:rPr>
          <w:rFonts w:cs="Times New Roman"/>
          <w:lang w:val="pt-PT"/>
        </w:rPr>
        <w:t xml:space="preserve">37) caracteriza a marca da instituição escolar. Por um lado, a prova da selecção social e a capacidade que o aparelho escolar tem de reproduzir desigualdades sociais e por outro lado, a confiança institucional em si, que resulta da capacidade que a escola tem de produzir um julgamento social sobre os indivíduos por vezes com consequências marcantes na forma como estes definem eles próprios o seu valor social, a partir dos juízos produzidos sobre si pelo meio escolar. O que é interessante é constatar que a formação de adultos pouco escolarizados volta a produzir o mesmo tipo de efeitos fazendo com que no caso da selecção social produzida no âmbito da Iniciativa Novas Oportunidades isso possa reproduzir situações de uma dupla selecção social, uma vez que mesmo medidas de política pública destinadas a diminuir os riscos de </w:t>
      </w:r>
      <w:r w:rsidRPr="00EC5E57">
        <w:rPr>
          <w:rFonts w:cs="Times New Roman"/>
          <w:i/>
          <w:lang w:val="pt-PT"/>
        </w:rPr>
        <w:t xml:space="preserve">"exclusão social" </w:t>
      </w:r>
      <w:r w:rsidRPr="00EC5E57">
        <w:rPr>
          <w:rFonts w:cs="Times New Roman"/>
          <w:lang w:val="pt-PT"/>
        </w:rPr>
        <w:t xml:space="preserve">de uma população com baixas qualificações escolares e profissionais, com uma representação estatística muito significativa de uma franja da população proveniente das classes populares, não impeça que dentro dos mais desfavorecidos dos desfavorecidos a reprodução das desigualdades sociais se venha a verificar de novo, assim como ao nível da confiança institucional em si, os efeitos possam novamente ser perversos, ao ocorrerem julgamentos </w:t>
      </w:r>
      <w:proofErr w:type="spellStart"/>
      <w:r w:rsidRPr="00EC5E57">
        <w:rPr>
          <w:rFonts w:cs="Times New Roman"/>
          <w:lang w:val="pt-PT"/>
        </w:rPr>
        <w:t>desvalorizantes</w:t>
      </w:r>
      <w:proofErr w:type="spellEnd"/>
      <w:r w:rsidRPr="00EC5E57">
        <w:rPr>
          <w:rFonts w:cs="Times New Roman"/>
          <w:lang w:val="pt-PT"/>
        </w:rPr>
        <w:t xml:space="preserve"> sobre os adultos, definidos agora, por vezes, como não tendo </w:t>
      </w:r>
      <w:r w:rsidRPr="00EC5E57">
        <w:rPr>
          <w:rFonts w:cs="Times New Roman"/>
          <w:i/>
          <w:lang w:val="pt-PT"/>
        </w:rPr>
        <w:t>"perfil"</w:t>
      </w:r>
      <w:r w:rsidRPr="00EC5E57">
        <w:rPr>
          <w:rFonts w:cs="Times New Roman"/>
          <w:lang w:val="pt-PT"/>
        </w:rPr>
        <w:t xml:space="preserve"> para frequentar a iniciativa. Mas o contrário também acontece. Se as </w:t>
      </w:r>
      <w:r w:rsidRPr="00EC5E57">
        <w:rPr>
          <w:rFonts w:cs="Times New Roman"/>
          <w:i/>
          <w:lang w:val="pt-PT"/>
        </w:rPr>
        <w:t>"Novas Oportunidades"</w:t>
      </w:r>
      <w:r w:rsidRPr="00EC5E57">
        <w:rPr>
          <w:rFonts w:cs="Times New Roman"/>
          <w:lang w:val="pt-PT"/>
        </w:rPr>
        <w:t xml:space="preserve"> são vistas como um mecanismo </w:t>
      </w:r>
      <w:proofErr w:type="spellStart"/>
      <w:r w:rsidRPr="00EC5E57">
        <w:rPr>
          <w:rFonts w:cs="Times New Roman"/>
          <w:lang w:val="pt-PT"/>
        </w:rPr>
        <w:t>societal</w:t>
      </w:r>
      <w:proofErr w:type="spellEnd"/>
      <w:r w:rsidRPr="00EC5E57">
        <w:rPr>
          <w:rFonts w:cs="Times New Roman"/>
          <w:lang w:val="pt-PT"/>
        </w:rPr>
        <w:t xml:space="preserve"> capaz de reparar uma injustiça anteriormente produzida pelo sistema sobre os indivíduos, esta reparação traz associada a si a possibilidade de um efeito reparador também ao nível da confiança institucional em si. Uma nova definição produzida sobre os indivíduos que frequentam a Iniciativa Novas Oportunidades, desta vez a partir de um julgamento institucional positivo, assente numa trajectória educativa percebida agora como </w:t>
      </w:r>
      <w:proofErr w:type="spellStart"/>
      <w:r w:rsidRPr="00EC5E57">
        <w:rPr>
          <w:rFonts w:cs="Times New Roman"/>
          <w:lang w:val="pt-PT"/>
        </w:rPr>
        <w:t>valorizante</w:t>
      </w:r>
      <w:proofErr w:type="spellEnd"/>
      <w:r w:rsidRPr="00EC5E57">
        <w:rPr>
          <w:rFonts w:cs="Times New Roman"/>
          <w:lang w:val="pt-PT"/>
        </w:rPr>
        <w:t xml:space="preserve">, permite uma redefinição da confiança institucional em si com um potencial </w:t>
      </w:r>
      <w:r w:rsidR="0067733D" w:rsidRPr="00EC5E57">
        <w:rPr>
          <w:rFonts w:cs="Times New Roman"/>
          <w:lang w:val="pt-PT"/>
        </w:rPr>
        <w:t>catalisador</w:t>
      </w:r>
      <w:r w:rsidRPr="00EC5E57">
        <w:rPr>
          <w:rFonts w:cs="Times New Roman"/>
          <w:lang w:val="pt-PT"/>
        </w:rPr>
        <w:t xml:space="preserve"> ao nível da sua trajectória pessoal e profissional futura. A iniciativa é assim vista como uma </w:t>
      </w:r>
      <w:r w:rsidRPr="00EC5E57">
        <w:rPr>
          <w:rFonts w:cs="Times New Roman"/>
          <w:i/>
          <w:lang w:val="pt-PT"/>
        </w:rPr>
        <w:t>“coisa muito boa para estas pessoas”</w:t>
      </w:r>
      <w:r w:rsidRPr="00EC5E57">
        <w:rPr>
          <w:rFonts w:cs="Times New Roman"/>
          <w:lang w:val="pt-PT"/>
        </w:rPr>
        <w:t xml:space="preserve"> que efectivamente </w:t>
      </w:r>
      <w:r w:rsidRPr="00EC5E57">
        <w:rPr>
          <w:rFonts w:cs="Times New Roman"/>
          <w:i/>
          <w:lang w:val="pt-PT"/>
        </w:rPr>
        <w:t>“merecem”</w:t>
      </w:r>
      <w:r w:rsidRPr="00EC5E57">
        <w:rPr>
          <w:rFonts w:cs="Times New Roman"/>
          <w:lang w:val="pt-PT"/>
        </w:rPr>
        <w:t xml:space="preserve"> esta oportunidade. Estas pessoas </w:t>
      </w:r>
      <w:r w:rsidRPr="00EC5E57">
        <w:rPr>
          <w:rFonts w:cs="Times New Roman"/>
          <w:i/>
          <w:lang w:val="pt-PT"/>
        </w:rPr>
        <w:t>“sentem-se valorizadas com aquilo que aprenderam”</w:t>
      </w:r>
      <w:r w:rsidRPr="00EC5E57">
        <w:rPr>
          <w:rFonts w:cs="Times New Roman"/>
          <w:lang w:val="pt-PT"/>
        </w:rPr>
        <w:t xml:space="preserve">. Isso é sentido como </w:t>
      </w:r>
      <w:r w:rsidRPr="00EC5E57">
        <w:rPr>
          <w:rFonts w:cs="Times New Roman"/>
          <w:i/>
          <w:lang w:val="pt-PT"/>
        </w:rPr>
        <w:t>“muito bom para a auto-estima”</w:t>
      </w:r>
      <w:r w:rsidRPr="00EC5E57">
        <w:rPr>
          <w:rFonts w:cs="Times New Roman"/>
          <w:lang w:val="pt-PT"/>
        </w:rPr>
        <w:t xml:space="preserve"> das mesmas e afirma-se ainda que </w:t>
      </w:r>
      <w:r w:rsidRPr="00EC5E57">
        <w:rPr>
          <w:rFonts w:cs="Times New Roman"/>
          <w:i/>
          <w:lang w:val="pt-PT"/>
        </w:rPr>
        <w:t>“muitas vezes serve de trampolim para as suas vidas”</w:t>
      </w:r>
      <w:r w:rsidRPr="00EC5E57">
        <w:rPr>
          <w:rFonts w:cs="Times New Roman"/>
          <w:lang w:val="pt-PT"/>
        </w:rPr>
        <w:t xml:space="preserve">. Se em muitas situações é a ausência de confiança institucional em si o estado em que as pessoas chegam à entrada da iniciativa </w:t>
      </w:r>
      <w:r w:rsidRPr="00EC5E57">
        <w:rPr>
          <w:rFonts w:cs="Times New Roman"/>
          <w:i/>
          <w:lang w:val="pt-PT"/>
        </w:rPr>
        <w:t>“muitas pessoas têm a ideia que não sabem nada”</w:t>
      </w:r>
      <w:r w:rsidRPr="00EC5E57">
        <w:rPr>
          <w:rFonts w:cs="Times New Roman"/>
          <w:lang w:val="pt-PT"/>
        </w:rPr>
        <w:t xml:space="preserve"> e que </w:t>
      </w:r>
      <w:r w:rsidRPr="00EC5E57">
        <w:rPr>
          <w:rFonts w:cs="Times New Roman"/>
          <w:i/>
          <w:lang w:val="pt-PT"/>
        </w:rPr>
        <w:t>“os doutores é que sabem tudo”</w:t>
      </w:r>
      <w:r w:rsidRPr="00EC5E57">
        <w:rPr>
          <w:rFonts w:cs="Times New Roman"/>
          <w:lang w:val="pt-PT"/>
        </w:rPr>
        <w:t xml:space="preserve"> e pensam que </w:t>
      </w:r>
      <w:r w:rsidRPr="00EC5E57">
        <w:rPr>
          <w:rFonts w:cs="Times New Roman"/>
          <w:i/>
          <w:lang w:val="pt-PT"/>
        </w:rPr>
        <w:t>“são um zero à esquerda”</w:t>
      </w:r>
      <w:r w:rsidRPr="00EC5E57">
        <w:rPr>
          <w:rFonts w:cs="Times New Roman"/>
          <w:lang w:val="pt-PT"/>
        </w:rPr>
        <w:t xml:space="preserve">, estas mesmas pessoas que passam pelos cursos EFA ou pelos Centros Novas Oportunidades, onde fazem os processos de reconhecimento e validação de competências saem de lá com uma nova confiança institucional em si. Não é só da reparação de uma injustiça social aquilo de que se trata mas também de uma efectiva reparação de uma anterior desconfiança institucional em si, cuja </w:t>
      </w:r>
      <w:r w:rsidRPr="00EC5E57">
        <w:rPr>
          <w:rFonts w:cs="Times New Roman"/>
          <w:lang w:val="pt-PT"/>
        </w:rPr>
        <w:lastRenderedPageBreak/>
        <w:t xml:space="preserve">relação anterior ao sistema educativo, através do aparelho escolar, tinha deixado uma marca poderosamente negativa de si.  </w:t>
      </w:r>
    </w:p>
    <w:p w:rsidR="00782E6D" w:rsidRPr="00EC5E57" w:rsidRDefault="00782E6D" w:rsidP="0067733D">
      <w:pPr>
        <w:spacing w:after="120"/>
        <w:jc w:val="both"/>
        <w:rPr>
          <w:rFonts w:cs="Times New Roman"/>
          <w:lang w:val="pt-PT"/>
        </w:rPr>
      </w:pPr>
      <w:r w:rsidRPr="00EC5E57">
        <w:rPr>
          <w:rFonts w:cs="Times New Roman"/>
          <w:lang w:val="pt-PT"/>
        </w:rPr>
        <w:t xml:space="preserve">Vejamos pela voz da Sónia a riqueza de significados que emerge do seu discurso a este respeito:  </w:t>
      </w:r>
    </w:p>
    <w:p w:rsidR="0067733D" w:rsidRDefault="00782E6D" w:rsidP="0067733D">
      <w:pPr>
        <w:spacing w:after="120"/>
        <w:jc w:val="both"/>
        <w:rPr>
          <w:rFonts w:cs="Times New Roman"/>
          <w:i/>
          <w:sz w:val="20"/>
          <w:szCs w:val="20"/>
          <w:lang w:val="pt-PT"/>
        </w:rPr>
      </w:pPr>
      <w:r w:rsidRPr="00EC5E57">
        <w:rPr>
          <w:rFonts w:cs="Times New Roman"/>
          <w:i/>
          <w:sz w:val="20"/>
          <w:szCs w:val="20"/>
          <w:lang w:val="pt-PT"/>
        </w:rPr>
        <w:t xml:space="preserve">“Entrevistador – E em relação à Iniciativa Novas Oportunidades qual é a sua opinião em relação à Iniciativa Novas Oportunidades? </w:t>
      </w:r>
    </w:p>
    <w:p w:rsidR="001721DF" w:rsidRPr="0067733D" w:rsidRDefault="00782E6D" w:rsidP="0067733D">
      <w:pPr>
        <w:spacing w:after="120"/>
        <w:jc w:val="both"/>
        <w:rPr>
          <w:rFonts w:cs="Times New Roman"/>
          <w:i/>
          <w:sz w:val="20"/>
          <w:szCs w:val="20"/>
          <w:lang w:val="pt-PT"/>
        </w:rPr>
      </w:pPr>
      <w:r w:rsidRPr="00EC5E57">
        <w:rPr>
          <w:rFonts w:cs="Times New Roman"/>
          <w:i/>
          <w:sz w:val="20"/>
          <w:szCs w:val="20"/>
          <w:lang w:val="pt-PT"/>
        </w:rPr>
        <w:t xml:space="preserve">Entrevistada – Tem vantagens e tem desvantagens. Na minha opinião há vantagens porque dá uma oportunidade a pessoas que provavelmente já não teriam nada, já não regressariam à escola, que já não iriam fazer formação nenhuma e há pessoas dentro destes cursos, há formandos que merecem esta oportunidade, porque não estudaram, porque tiveram que ir trabalhar, ou porque foram mães muito cedo, mães ou pais ou porque os pais não os deixavam, temos tido casos desses, pais que não deixavam ou porque as condições em que viviam não permitiam, quer financeiras, quer locais porque temos pessoas que moravam em sítios onde não havia escola, portanto, não tinham a mínima hipótese de ir estudar mas que no entanto ao longo da vida aprenderam muitas coisas e isso é uma </w:t>
      </w:r>
      <w:r w:rsidR="0067733D" w:rsidRPr="00EC5E57">
        <w:rPr>
          <w:rFonts w:cs="Times New Roman"/>
          <w:i/>
          <w:sz w:val="20"/>
          <w:szCs w:val="20"/>
          <w:lang w:val="pt-PT"/>
        </w:rPr>
        <w:t>mais-valia</w:t>
      </w:r>
      <w:r w:rsidRPr="00EC5E57">
        <w:rPr>
          <w:rFonts w:cs="Times New Roman"/>
          <w:i/>
          <w:sz w:val="20"/>
          <w:szCs w:val="20"/>
          <w:lang w:val="pt-PT"/>
        </w:rPr>
        <w:t xml:space="preserve"> isto existir para poder validar as competências destas pessoas que as têm, que realmente as têm. E </w:t>
      </w:r>
      <w:proofErr w:type="gramStart"/>
      <w:r w:rsidRPr="00EC5E57">
        <w:rPr>
          <w:rFonts w:cs="Times New Roman"/>
          <w:i/>
          <w:sz w:val="20"/>
          <w:szCs w:val="20"/>
          <w:lang w:val="pt-PT"/>
        </w:rPr>
        <w:t>isto</w:t>
      </w:r>
      <w:proofErr w:type="gramEnd"/>
      <w:r w:rsidRPr="00EC5E57">
        <w:rPr>
          <w:rFonts w:cs="Times New Roman"/>
          <w:i/>
          <w:sz w:val="20"/>
          <w:szCs w:val="20"/>
          <w:lang w:val="pt-PT"/>
        </w:rPr>
        <w:t xml:space="preserve"> </w:t>
      </w:r>
      <w:proofErr w:type="gramStart"/>
      <w:r w:rsidRPr="00EC5E57">
        <w:rPr>
          <w:rFonts w:cs="Times New Roman"/>
          <w:i/>
          <w:sz w:val="20"/>
          <w:szCs w:val="20"/>
          <w:lang w:val="pt-PT"/>
        </w:rPr>
        <w:t>eu</w:t>
      </w:r>
      <w:proofErr w:type="gramEnd"/>
      <w:r w:rsidRPr="00EC5E57">
        <w:rPr>
          <w:rFonts w:cs="Times New Roman"/>
          <w:i/>
          <w:sz w:val="20"/>
          <w:szCs w:val="20"/>
          <w:lang w:val="pt-PT"/>
        </w:rPr>
        <w:t xml:space="preserve"> acho que é uma coisa que surgiu que é muito boa para estas pessoas porque se sentem valorizadas. Afinal aquilo que aprenderam, não estudaram, mas aquilo que aprenderam vale alguma coisa e aprenderam alguma coisa mas muitas pessoas têm a ideia que não sabem nada, que aquilo que sabem não é nada e que os doutores é que sabem tudo e eles, pronto, são </w:t>
      </w:r>
      <w:proofErr w:type="gramStart"/>
      <w:r w:rsidRPr="00EC5E57">
        <w:rPr>
          <w:rFonts w:cs="Times New Roman"/>
          <w:i/>
          <w:sz w:val="20"/>
          <w:szCs w:val="20"/>
          <w:lang w:val="pt-PT"/>
        </w:rPr>
        <w:t>um</w:t>
      </w:r>
      <w:proofErr w:type="gramEnd"/>
      <w:r w:rsidR="009437F4" w:rsidRPr="00EC5E57">
        <w:rPr>
          <w:rFonts w:cs="Times New Roman"/>
          <w:i/>
          <w:sz w:val="20"/>
          <w:szCs w:val="20"/>
          <w:lang w:val="pt-PT"/>
        </w:rPr>
        <w:t xml:space="preserve"> </w:t>
      </w:r>
      <w:proofErr w:type="gramStart"/>
      <w:r w:rsidRPr="00EC5E57">
        <w:rPr>
          <w:rFonts w:cs="Times New Roman"/>
          <w:i/>
          <w:sz w:val="20"/>
          <w:szCs w:val="20"/>
          <w:lang w:val="pt-PT"/>
        </w:rPr>
        <w:t>zero</w:t>
      </w:r>
      <w:proofErr w:type="gramEnd"/>
      <w:r w:rsidRPr="00EC5E57">
        <w:rPr>
          <w:rFonts w:cs="Times New Roman"/>
          <w:i/>
          <w:sz w:val="20"/>
          <w:szCs w:val="20"/>
          <w:lang w:val="pt-PT"/>
        </w:rPr>
        <w:t xml:space="preserve"> à esquerda. E muita gente sai destas formações, eu quando digo, não é só cursos EFA, portanto, eu onde estava no CNO antes de ir para o curso EFA estive uns anos no CNO, é muito bom para a auto-estima destas pessoas e muitas vezes serve de trampolim para as suas vidas, quer profissional, quer escolar. As pessoas depois acabam por ir estudar mais, ou acabam por, podem não ser estudantes, num ensino normal ou seja, terem mais anos de escolaridade mas depois procuram formação. Afinal eu quero saber mais sobre isto e </w:t>
      </w:r>
      <w:proofErr w:type="gramStart"/>
      <w:r w:rsidRPr="00EC5E57">
        <w:rPr>
          <w:rFonts w:cs="Times New Roman"/>
          <w:i/>
          <w:sz w:val="20"/>
          <w:szCs w:val="20"/>
          <w:lang w:val="pt-PT"/>
        </w:rPr>
        <w:t>estão</w:t>
      </w:r>
      <w:proofErr w:type="gramEnd"/>
      <w:r w:rsidR="009437F4" w:rsidRPr="00EC5E57">
        <w:rPr>
          <w:rFonts w:cs="Times New Roman"/>
          <w:i/>
          <w:sz w:val="20"/>
          <w:szCs w:val="20"/>
          <w:lang w:val="pt-PT"/>
        </w:rPr>
        <w:t xml:space="preserve"> </w:t>
      </w:r>
      <w:proofErr w:type="gramStart"/>
      <w:r w:rsidRPr="00EC5E57">
        <w:rPr>
          <w:rFonts w:cs="Times New Roman"/>
          <w:i/>
          <w:sz w:val="20"/>
          <w:szCs w:val="20"/>
          <w:lang w:val="pt-PT"/>
        </w:rPr>
        <w:t>atentas</w:t>
      </w:r>
      <w:proofErr w:type="gramEnd"/>
      <w:r w:rsidRPr="00EC5E57">
        <w:rPr>
          <w:rFonts w:cs="Times New Roman"/>
          <w:i/>
          <w:sz w:val="20"/>
          <w:szCs w:val="20"/>
          <w:lang w:val="pt-PT"/>
        </w:rPr>
        <w:t xml:space="preserve"> depois às oportunidades de formação. Para algumas pessoas, isto é muito bom. No entanto eu quando digo que também há desvantagens é preciso ter atenção, muita atenção na selecção dos formandos e isto aqui em relação aos cursos EFA para não se cair no erro de exactamente seleccionar aquelas pessoas cuja vida tem sido isto nos últimos anos, portanto, dum curso passam para outro e passam para outro com uma espécie de encosto, porque a bolsa acaba por não ser pequena, porque não têm que fazer grande esforço e aí desperdiçam-se oportunidades. Portanto, há pessoas que poderiam estar no lugar dessas que aproveitariam muito melhor que essas, que estão ali, como estavam noutra coisa qualquer, portanto, desde que lhe pagassem q</w:t>
      </w:r>
      <w:r w:rsidR="00D41A5A" w:rsidRPr="00EC5E57">
        <w:rPr>
          <w:rFonts w:cs="Times New Roman"/>
          <w:i/>
          <w:sz w:val="20"/>
          <w:szCs w:val="20"/>
          <w:lang w:val="pt-PT"/>
        </w:rPr>
        <w:t xml:space="preserve">ualquer coisa.” </w:t>
      </w:r>
      <w:r w:rsidR="00D41A5A">
        <w:rPr>
          <w:rFonts w:cs="Times New Roman"/>
          <w:i/>
          <w:sz w:val="20"/>
          <w:szCs w:val="20"/>
        </w:rPr>
        <w:t>(</w:t>
      </w:r>
      <w:proofErr w:type="spellStart"/>
      <w:r w:rsidR="00D41A5A">
        <w:rPr>
          <w:rFonts w:cs="Times New Roman"/>
          <w:i/>
          <w:sz w:val="20"/>
          <w:szCs w:val="20"/>
        </w:rPr>
        <w:t>Mediadora</w:t>
      </w:r>
      <w:proofErr w:type="spellEnd"/>
      <w:r w:rsidR="00D41A5A">
        <w:rPr>
          <w:rFonts w:cs="Times New Roman"/>
          <w:i/>
          <w:sz w:val="20"/>
          <w:szCs w:val="20"/>
        </w:rPr>
        <w:t xml:space="preserve"> de um </w:t>
      </w:r>
      <w:proofErr w:type="spellStart"/>
      <w:r w:rsidR="00D41A5A">
        <w:rPr>
          <w:rFonts w:cs="Times New Roman"/>
          <w:i/>
          <w:sz w:val="20"/>
          <w:szCs w:val="20"/>
        </w:rPr>
        <w:t>curso</w:t>
      </w:r>
      <w:proofErr w:type="spellEnd"/>
      <w:r w:rsidR="00D41A5A">
        <w:rPr>
          <w:rFonts w:cs="Times New Roman"/>
          <w:i/>
          <w:sz w:val="20"/>
          <w:szCs w:val="20"/>
        </w:rPr>
        <w:t xml:space="preserve"> EFA</w:t>
      </w:r>
      <w:r w:rsidRPr="009437F4">
        <w:rPr>
          <w:rFonts w:cs="Times New Roman"/>
          <w:i/>
          <w:sz w:val="20"/>
          <w:szCs w:val="20"/>
        </w:rPr>
        <w:t>).</w:t>
      </w:r>
    </w:p>
    <w:p w:rsidR="00197B13" w:rsidRPr="0067733D" w:rsidRDefault="0067733D" w:rsidP="0067733D">
      <w:pPr>
        <w:pStyle w:val="PargrafodaLista"/>
        <w:numPr>
          <w:ilvl w:val="1"/>
          <w:numId w:val="10"/>
        </w:numPr>
        <w:spacing w:before="240" w:after="0"/>
        <w:jc w:val="both"/>
        <w:rPr>
          <w:b/>
          <w:smallCaps/>
          <w:color w:val="943634" w:themeColor="accent2" w:themeShade="BF"/>
          <w:sz w:val="28"/>
          <w:szCs w:val="32"/>
          <w:lang w:val="pt-PT"/>
        </w:rPr>
      </w:pPr>
      <w:r w:rsidRPr="0067733D">
        <w:rPr>
          <w:rFonts w:cs="Times New Roman"/>
          <w:b/>
          <w:smallCaps/>
          <w:color w:val="943634" w:themeColor="accent2" w:themeShade="BF"/>
          <w:sz w:val="28"/>
          <w:szCs w:val="32"/>
          <w:lang w:val="pt-PT"/>
        </w:rPr>
        <w:t xml:space="preserve">Entre as lógicas de acção estatal e as lógicas de acção dos actores </w:t>
      </w:r>
    </w:p>
    <w:p w:rsidR="00810A3A" w:rsidRPr="0067733D" w:rsidRDefault="0069663F" w:rsidP="00557098">
      <w:pPr>
        <w:spacing w:after="120"/>
        <w:jc w:val="both"/>
        <w:rPr>
          <w:rFonts w:cs="Times New Roman"/>
          <w:lang w:val="pt-PT"/>
        </w:rPr>
      </w:pPr>
      <w:r w:rsidRPr="0067733D">
        <w:rPr>
          <w:rFonts w:cs="Times New Roman"/>
          <w:lang w:val="pt-PT"/>
        </w:rPr>
        <w:t xml:space="preserve">A implementação da Iniciativa Novas Oportunidades como medida de política pública de educação e formação de adultos à escala do território nacional não é um processo que decorre de uma mera lógica </w:t>
      </w:r>
      <w:proofErr w:type="spellStart"/>
      <w:r w:rsidRPr="0067733D">
        <w:rPr>
          <w:rFonts w:cs="Times New Roman"/>
          <w:lang w:val="pt-PT"/>
        </w:rPr>
        <w:t>implementacionista</w:t>
      </w:r>
      <w:proofErr w:type="spellEnd"/>
      <w:r w:rsidRPr="0067733D">
        <w:rPr>
          <w:rFonts w:cs="Times New Roman"/>
          <w:lang w:val="pt-PT"/>
        </w:rPr>
        <w:t xml:space="preserve"> a partir do topo da hierarquia do Estado mas ela desenvolve-se num processo complexo que só pode ser compreendido no cruzamento das diversas lógicas que atravessam a construção da acção colectiva no momento em que os actores encarregues da sua implementação se confrontam com as mesmas. A análise do material empírico permitiu-nos assim pôr em confronto as lógicas de acção emanadas da racionalidade Estatal com as lógicas de acção dos actores que são responsáveis por responder às urgências do trabalho no terreno. Foi possível desta forma perceber que o Estado, na implementação do Programa </w:t>
      </w:r>
      <w:r w:rsidRPr="0067733D">
        <w:rPr>
          <w:rFonts w:cs="Times New Roman"/>
          <w:i/>
          <w:lang w:val="pt-PT"/>
        </w:rPr>
        <w:t>“Novas Oportunidades”</w:t>
      </w:r>
      <w:r w:rsidRPr="0067733D">
        <w:rPr>
          <w:rFonts w:cs="Times New Roman"/>
          <w:lang w:val="pt-PT"/>
        </w:rPr>
        <w:t xml:space="preserve">, orienta-se por uma lógica quantitativa, centrada na exigência do resultado e na massificação da medida. Trata-se de certificar o maior número de pessoas com a maior eficácia possível e num tempo imediato. A temporalidade da </w:t>
      </w:r>
      <w:r w:rsidRPr="0067733D">
        <w:rPr>
          <w:rFonts w:cs="Times New Roman"/>
          <w:lang w:val="pt-PT"/>
        </w:rPr>
        <w:lastRenderedPageBreak/>
        <w:t xml:space="preserve">lógica Estatal na aplicação da medida é orientada pela urgência de um tempo curto. A lógica de acção do Estado em torno da iniciativa está também orientada por uma concepção universalista. A medida é aberta a todos a quem ela se destina. A ideia subjacente à Iniciativa Novas Oportunidades é incluir todos aqueles que por algum motivo não tiveram ou não aproveitaram uma suposta </w:t>
      </w:r>
      <w:r w:rsidRPr="0067733D">
        <w:rPr>
          <w:rFonts w:cs="Times New Roman"/>
          <w:i/>
          <w:lang w:val="pt-PT"/>
        </w:rPr>
        <w:t>“primeira oportunidade”</w:t>
      </w:r>
      <w:r w:rsidRPr="0067733D">
        <w:rPr>
          <w:rFonts w:cs="Times New Roman"/>
          <w:lang w:val="pt-PT"/>
        </w:rPr>
        <w:t xml:space="preserve">. Foi possível constatar também que a racionalidade Estatal dá primazia a uma lógica </w:t>
      </w:r>
      <w:proofErr w:type="spellStart"/>
      <w:r w:rsidRPr="0067733D">
        <w:rPr>
          <w:rFonts w:cs="Times New Roman"/>
          <w:lang w:val="pt-PT"/>
        </w:rPr>
        <w:t>implementacionista</w:t>
      </w:r>
      <w:proofErr w:type="spellEnd"/>
      <w:r w:rsidRPr="0067733D">
        <w:rPr>
          <w:rFonts w:cs="Times New Roman"/>
          <w:lang w:val="pt-PT"/>
        </w:rPr>
        <w:t xml:space="preserve"> impositiva que pouco leva em conta a racionalidade dos actores no terreno. Do lado dos actores responsáveis pela implementação da medida, as lógicas de acção orientam-se por uma centralidade na importância da </w:t>
      </w:r>
      <w:r w:rsidRPr="0067733D">
        <w:rPr>
          <w:rFonts w:cs="Times New Roman"/>
          <w:i/>
          <w:lang w:val="pt-PT"/>
        </w:rPr>
        <w:t>“qualidade”</w:t>
      </w:r>
      <w:r w:rsidRPr="0067733D">
        <w:rPr>
          <w:rFonts w:cs="Times New Roman"/>
          <w:lang w:val="pt-PT"/>
        </w:rPr>
        <w:t xml:space="preserve"> do trabalho em oposição à centralidade das </w:t>
      </w:r>
      <w:r w:rsidRPr="0067733D">
        <w:rPr>
          <w:rFonts w:cs="Times New Roman"/>
          <w:i/>
          <w:lang w:val="pt-PT"/>
        </w:rPr>
        <w:t>“metas”</w:t>
      </w:r>
      <w:r w:rsidRPr="0067733D">
        <w:rPr>
          <w:rFonts w:cs="Times New Roman"/>
          <w:lang w:val="pt-PT"/>
        </w:rPr>
        <w:t xml:space="preserve"> impostas pelo Estado. As lógicas de acção predominantes reclamam a exigência de um tempo mediato centrado sobre as necessidades singulares do trabalho de reconhecimento e validação de competências que obedeça à especificidade dos adquiridos experienciais anteriores de cada adulto formando. A racionalidade dos profissionais no terreno orienta-se não por uma concepção universalista mas selectiva. A medida deve ser só para alguns. Nem todos os que não </w:t>
      </w:r>
      <w:proofErr w:type="gramStart"/>
      <w:r w:rsidRPr="0067733D">
        <w:rPr>
          <w:rFonts w:cs="Times New Roman"/>
          <w:lang w:val="pt-PT"/>
        </w:rPr>
        <w:t>tiveram</w:t>
      </w:r>
      <w:proofErr w:type="gramEnd"/>
      <w:r w:rsidRPr="0067733D">
        <w:rPr>
          <w:rFonts w:cs="Times New Roman"/>
          <w:lang w:val="pt-PT"/>
        </w:rPr>
        <w:t xml:space="preserve"> ou não </w:t>
      </w:r>
      <w:proofErr w:type="gramStart"/>
      <w:r w:rsidRPr="0067733D">
        <w:rPr>
          <w:rFonts w:cs="Times New Roman"/>
          <w:lang w:val="pt-PT"/>
        </w:rPr>
        <w:t>aproveitaram</w:t>
      </w:r>
      <w:proofErr w:type="gramEnd"/>
      <w:r w:rsidRPr="0067733D">
        <w:rPr>
          <w:rFonts w:cs="Times New Roman"/>
          <w:lang w:val="pt-PT"/>
        </w:rPr>
        <w:t xml:space="preserve"> uma </w:t>
      </w:r>
      <w:r w:rsidRPr="0067733D">
        <w:rPr>
          <w:rFonts w:cs="Times New Roman"/>
          <w:i/>
          <w:lang w:val="pt-PT"/>
        </w:rPr>
        <w:t>“primeira oportunidade”</w:t>
      </w:r>
      <w:r w:rsidRPr="0067733D">
        <w:rPr>
          <w:rFonts w:cs="Times New Roman"/>
          <w:lang w:val="pt-PT"/>
        </w:rPr>
        <w:t xml:space="preserve"> devem ter acesso a esta </w:t>
      </w:r>
      <w:r w:rsidRPr="0067733D">
        <w:rPr>
          <w:rFonts w:cs="Times New Roman"/>
          <w:i/>
          <w:lang w:val="pt-PT"/>
        </w:rPr>
        <w:t>“nova oportunidade”</w:t>
      </w:r>
      <w:r w:rsidRPr="0067733D">
        <w:rPr>
          <w:rFonts w:cs="Times New Roman"/>
          <w:lang w:val="pt-PT"/>
        </w:rPr>
        <w:t xml:space="preserve"> e por último, mas não menos importante, em oposição a uma lógica </w:t>
      </w:r>
      <w:proofErr w:type="spellStart"/>
      <w:r w:rsidRPr="0067733D">
        <w:rPr>
          <w:rFonts w:cs="Times New Roman"/>
          <w:lang w:val="pt-PT"/>
        </w:rPr>
        <w:t>implementacionista</w:t>
      </w:r>
      <w:proofErr w:type="spellEnd"/>
      <w:r w:rsidRPr="0067733D">
        <w:rPr>
          <w:rFonts w:cs="Times New Roman"/>
          <w:lang w:val="pt-PT"/>
        </w:rPr>
        <w:t xml:space="preserve"> centralizada nas decisões estatais apela-se à implementação de uma lógica de construção social da acção pública descentralizada e participada que leve em conta a racionalidade social dos actores no terreno. Vejamos mais em pormenor algumas destas lógicas de acção mais especificamente as que põem em confronto num primeiro momento a lógica da massificação com a lógica da singularização e num segundo momento a lógica impositiva da implementação com a lógica de exigência da construção da uma acção colectiva.</w:t>
      </w:r>
    </w:p>
    <w:p w:rsidR="00557098" w:rsidRPr="00557098" w:rsidRDefault="00557098" w:rsidP="00557098">
      <w:pPr>
        <w:pStyle w:val="PargrafodaLista"/>
        <w:numPr>
          <w:ilvl w:val="2"/>
          <w:numId w:val="10"/>
        </w:numPr>
        <w:spacing w:before="240" w:after="0" w:line="360" w:lineRule="auto"/>
        <w:ind w:left="0" w:firstLine="0"/>
        <w:jc w:val="both"/>
        <w:rPr>
          <w:rFonts w:cs="Times New Roman"/>
          <w:smallCaps/>
          <w:lang w:val="pt-PT"/>
        </w:rPr>
      </w:pPr>
      <w:r w:rsidRPr="00557098">
        <w:rPr>
          <w:rFonts w:cs="Times New Roman"/>
          <w:b/>
          <w:smallCaps/>
          <w:color w:val="943634" w:themeColor="accent2" w:themeShade="BF"/>
          <w:sz w:val="24"/>
          <w:szCs w:val="32"/>
          <w:lang w:val="pt-PT"/>
        </w:rPr>
        <w:t>Entre a lógica da quantidade e a lógica da qualidade: tensões e contradições entre a massificação e a singularização</w:t>
      </w:r>
    </w:p>
    <w:p w:rsidR="00557098" w:rsidRPr="00557098" w:rsidRDefault="0069663F" w:rsidP="00557098">
      <w:pPr>
        <w:pStyle w:val="PargrafodaLista"/>
        <w:spacing w:after="120"/>
        <w:ind w:left="0"/>
        <w:jc w:val="both"/>
        <w:rPr>
          <w:rFonts w:cs="Times New Roman"/>
          <w:lang w:val="pt-PT"/>
        </w:rPr>
      </w:pPr>
      <w:r w:rsidRPr="00557098">
        <w:rPr>
          <w:rFonts w:cs="Times New Roman"/>
          <w:lang w:val="pt-PT"/>
        </w:rPr>
        <w:t xml:space="preserve">Uma das isotopias que nos permitiram objectivar as lógicas de acção em </w:t>
      </w:r>
      <w:r w:rsidR="003A6A47" w:rsidRPr="00557098">
        <w:rPr>
          <w:rFonts w:cs="Times New Roman"/>
          <w:lang w:val="pt-PT"/>
        </w:rPr>
        <w:t xml:space="preserve">confronto </w:t>
      </w:r>
      <w:r w:rsidRPr="00557098">
        <w:rPr>
          <w:rFonts w:cs="Times New Roman"/>
          <w:lang w:val="pt-PT"/>
        </w:rPr>
        <w:t xml:space="preserve">em torno da Iniciativa Novas Oportunidades põe em evidência as tensões que resultam de uma dualidade entre a racionalidade Estatal mais centrada na exigência de resultados e na produção quantitativa de </w:t>
      </w:r>
      <w:r w:rsidRPr="00557098">
        <w:rPr>
          <w:rFonts w:cs="Times New Roman"/>
          <w:i/>
          <w:lang w:val="pt-PT"/>
        </w:rPr>
        <w:t>“metas”</w:t>
      </w:r>
      <w:r w:rsidRPr="00557098">
        <w:rPr>
          <w:rFonts w:cs="Times New Roman"/>
          <w:lang w:val="pt-PT"/>
        </w:rPr>
        <w:t xml:space="preserve"> e a racionalidade dos </w:t>
      </w:r>
      <w:r w:rsidRPr="00557098">
        <w:rPr>
          <w:rFonts w:cs="Times New Roman"/>
          <w:i/>
          <w:lang w:val="pt-PT"/>
        </w:rPr>
        <w:t xml:space="preserve">“profissionais” </w:t>
      </w:r>
      <w:r w:rsidRPr="00557098">
        <w:rPr>
          <w:rFonts w:cs="Times New Roman"/>
          <w:lang w:val="pt-PT"/>
        </w:rPr>
        <w:t xml:space="preserve">que no terreno se confrontam com as provações do trabalho de formar e de reconhecer e validar competências mais centrados na preocupação com a </w:t>
      </w:r>
      <w:r w:rsidRPr="00557098">
        <w:rPr>
          <w:rFonts w:cs="Times New Roman"/>
          <w:i/>
          <w:lang w:val="pt-PT"/>
        </w:rPr>
        <w:t>“qualidade”</w:t>
      </w:r>
      <w:r w:rsidRPr="00557098">
        <w:rPr>
          <w:rFonts w:cs="Times New Roman"/>
          <w:lang w:val="pt-PT"/>
        </w:rPr>
        <w:t xml:space="preserve"> do seu trabalho, assente este na necessidade de dar respostas singularizadas ao percurso formativo de cada adulto. A descrição do monte isotópico diz-nos assim que </w:t>
      </w:r>
      <w:r w:rsidRPr="00557098">
        <w:rPr>
          <w:rFonts w:cs="Times New Roman"/>
          <w:i/>
          <w:lang w:val="pt-PT"/>
        </w:rPr>
        <w:t>“as metas são muito difíceis de alcançar”</w:t>
      </w:r>
      <w:r w:rsidRPr="00557098">
        <w:rPr>
          <w:rFonts w:cs="Times New Roman"/>
          <w:lang w:val="pt-PT"/>
        </w:rPr>
        <w:t xml:space="preserve">, que </w:t>
      </w:r>
      <w:r w:rsidRPr="00557098">
        <w:rPr>
          <w:rFonts w:cs="Times New Roman"/>
          <w:i/>
          <w:lang w:val="pt-PT"/>
        </w:rPr>
        <w:t>“nunca ninguém atinge as metas”</w:t>
      </w:r>
      <w:r w:rsidRPr="00557098">
        <w:rPr>
          <w:rFonts w:cs="Times New Roman"/>
          <w:lang w:val="pt-PT"/>
        </w:rPr>
        <w:t xml:space="preserve">, que por causa da orientação para o cumprimento das metas se acredita que </w:t>
      </w:r>
      <w:r w:rsidRPr="00557098">
        <w:rPr>
          <w:rFonts w:cs="Times New Roman"/>
          <w:i/>
          <w:lang w:val="pt-PT"/>
        </w:rPr>
        <w:t>“em algumas entidades a Iniciativa Novas Oportunidades pode promover o facilitismo”</w:t>
      </w:r>
      <w:r w:rsidRPr="00557098">
        <w:rPr>
          <w:rFonts w:cs="Times New Roman"/>
          <w:lang w:val="pt-PT"/>
        </w:rPr>
        <w:t xml:space="preserve">, que </w:t>
      </w:r>
      <w:r w:rsidRPr="00557098">
        <w:rPr>
          <w:rFonts w:cs="Times New Roman"/>
          <w:i/>
          <w:lang w:val="pt-PT"/>
        </w:rPr>
        <w:t>“era preciso deixar as entidades no terreno fazerem um trabalho com mais qualidade”</w:t>
      </w:r>
      <w:r w:rsidRPr="00557098">
        <w:rPr>
          <w:rFonts w:cs="Times New Roman"/>
          <w:lang w:val="pt-PT"/>
        </w:rPr>
        <w:t xml:space="preserve">, que </w:t>
      </w:r>
      <w:r w:rsidRPr="00557098">
        <w:rPr>
          <w:rFonts w:cs="Times New Roman"/>
          <w:i/>
          <w:lang w:val="pt-PT"/>
        </w:rPr>
        <w:t>“as metas são muito apertadas”</w:t>
      </w:r>
      <w:r w:rsidRPr="00557098">
        <w:rPr>
          <w:rFonts w:cs="Times New Roman"/>
          <w:lang w:val="pt-PT"/>
        </w:rPr>
        <w:t xml:space="preserve">, que para se tentar atingi-las </w:t>
      </w:r>
      <w:r w:rsidRPr="00557098">
        <w:rPr>
          <w:rFonts w:cs="Times New Roman"/>
          <w:i/>
          <w:lang w:val="pt-PT"/>
        </w:rPr>
        <w:t>“é uma correria constante”</w:t>
      </w:r>
      <w:r w:rsidRPr="00557098">
        <w:rPr>
          <w:rFonts w:cs="Times New Roman"/>
          <w:lang w:val="pt-PT"/>
        </w:rPr>
        <w:t xml:space="preserve"> e que </w:t>
      </w:r>
      <w:r w:rsidRPr="00557098">
        <w:rPr>
          <w:rFonts w:cs="Times New Roman"/>
          <w:i/>
          <w:lang w:val="pt-PT"/>
        </w:rPr>
        <w:t>“as metas deviam de ser reavaliadas”</w:t>
      </w:r>
      <w:r w:rsidRPr="00557098">
        <w:rPr>
          <w:rFonts w:cs="Times New Roman"/>
          <w:lang w:val="pt-PT"/>
        </w:rPr>
        <w:t xml:space="preserve"> para se poder fazer um trabalho de </w:t>
      </w:r>
      <w:r w:rsidRPr="00557098">
        <w:rPr>
          <w:rFonts w:cs="Times New Roman"/>
          <w:i/>
          <w:lang w:val="pt-PT"/>
        </w:rPr>
        <w:t>“qualidade”</w:t>
      </w:r>
      <w:r w:rsidRPr="00557098">
        <w:rPr>
          <w:rFonts w:cs="Times New Roman"/>
          <w:lang w:val="pt-PT"/>
        </w:rPr>
        <w:t>. Estamos então perante uma lógica de acção Estatal que privilegia a sua dimensão de Estado Avaliador (</w:t>
      </w:r>
      <w:proofErr w:type="spellStart"/>
      <w:r w:rsidRPr="00557098">
        <w:rPr>
          <w:rFonts w:cs="Times New Roman"/>
          <w:lang w:val="pt-PT"/>
        </w:rPr>
        <w:t>Neave</w:t>
      </w:r>
      <w:proofErr w:type="spellEnd"/>
      <w:r w:rsidRPr="00557098">
        <w:rPr>
          <w:rFonts w:cs="Times New Roman"/>
          <w:lang w:val="pt-PT"/>
        </w:rPr>
        <w:t xml:space="preserve">, 1988) centrado na eficácia dos resultados, na exigência da massificação na produção de certificados, funcionando à maneira da </w:t>
      </w:r>
      <w:proofErr w:type="spellStart"/>
      <w:r w:rsidRPr="00557098">
        <w:rPr>
          <w:rFonts w:cs="Times New Roman"/>
          <w:i/>
          <w:lang w:val="pt-PT"/>
        </w:rPr>
        <w:t>cité</w:t>
      </w:r>
      <w:proofErr w:type="spellEnd"/>
      <w:r w:rsidRPr="00557098">
        <w:rPr>
          <w:rFonts w:cs="Times New Roman"/>
          <w:i/>
          <w:lang w:val="pt-PT"/>
        </w:rPr>
        <w:t xml:space="preserve"> industrial</w:t>
      </w:r>
      <w:r w:rsidRPr="00557098">
        <w:rPr>
          <w:rFonts w:cs="Times New Roman"/>
          <w:lang w:val="pt-PT"/>
        </w:rPr>
        <w:t xml:space="preserve"> (</w:t>
      </w:r>
      <w:proofErr w:type="spellStart"/>
      <w:r w:rsidRPr="00557098">
        <w:rPr>
          <w:rFonts w:cs="Times New Roman"/>
          <w:lang w:val="pt-PT"/>
        </w:rPr>
        <w:t>Boltanski</w:t>
      </w:r>
      <w:proofErr w:type="spellEnd"/>
      <w:r w:rsidRPr="00557098">
        <w:rPr>
          <w:rFonts w:cs="Times New Roman"/>
          <w:lang w:val="pt-PT"/>
        </w:rPr>
        <w:t xml:space="preserve"> e </w:t>
      </w:r>
      <w:proofErr w:type="spellStart"/>
      <w:r w:rsidRPr="00557098">
        <w:rPr>
          <w:rFonts w:cs="Times New Roman"/>
          <w:lang w:val="pt-PT"/>
        </w:rPr>
        <w:t>Thévenot</w:t>
      </w:r>
      <w:proofErr w:type="spellEnd"/>
      <w:r w:rsidRPr="00557098">
        <w:rPr>
          <w:rFonts w:cs="Times New Roman"/>
          <w:lang w:val="pt-PT"/>
        </w:rPr>
        <w:t xml:space="preserve">, 1991). Do lado dos actores que trabalham no terreno a </w:t>
      </w:r>
      <w:r w:rsidRPr="00557098">
        <w:rPr>
          <w:rFonts w:cs="Times New Roman"/>
          <w:i/>
          <w:lang w:val="pt-PT"/>
        </w:rPr>
        <w:t>“pressão das metas”</w:t>
      </w:r>
      <w:r w:rsidRPr="00557098">
        <w:rPr>
          <w:rFonts w:cs="Times New Roman"/>
          <w:lang w:val="pt-PT"/>
        </w:rPr>
        <w:t xml:space="preserve"> é sentida de forma ambivalente uma vez que se por um lado eles são constrangidos pela acção Estatal a orientarem-se para o cumprimento das metas sob pena de verem o seu próprio posto </w:t>
      </w:r>
      <w:r w:rsidRPr="00557098">
        <w:rPr>
          <w:rFonts w:cs="Times New Roman"/>
          <w:lang w:val="pt-PT"/>
        </w:rPr>
        <w:lastRenderedPageBreak/>
        <w:t xml:space="preserve">de trabalho em risco, por outro lado, os testemunhos recolhidos assinalam de forma evidente uma preocupação com a difícil conciliação entre a resposta à exigência das </w:t>
      </w:r>
      <w:r w:rsidRPr="00557098">
        <w:rPr>
          <w:rFonts w:cs="Times New Roman"/>
          <w:i/>
          <w:lang w:val="pt-PT"/>
        </w:rPr>
        <w:t>“metas”</w:t>
      </w:r>
      <w:r w:rsidRPr="00557098">
        <w:rPr>
          <w:rFonts w:cs="Times New Roman"/>
          <w:lang w:val="pt-PT"/>
        </w:rPr>
        <w:t xml:space="preserve"> e uma ética profissional orientada pela valoração da exigência de se fazer um trabalho de qualidade que tenha em atenção a especificidade de cada caso singular. O discurso de Narciso, presidente da Associação de Desenvolvimento Local e Director do Centro Novas Oportunidades é muito esclarecedor das lógicas de acção em confronto. Para este entrevistado o facto de o Programa </w:t>
      </w:r>
      <w:r w:rsidRPr="00557098">
        <w:rPr>
          <w:rFonts w:cs="Times New Roman"/>
          <w:i/>
          <w:lang w:val="pt-PT"/>
        </w:rPr>
        <w:t>“Novas Oportunidades”</w:t>
      </w:r>
      <w:r w:rsidRPr="00557098">
        <w:rPr>
          <w:rFonts w:cs="Times New Roman"/>
          <w:lang w:val="pt-PT"/>
        </w:rPr>
        <w:t xml:space="preserve"> se ter transformado numa </w:t>
      </w:r>
      <w:r w:rsidRPr="00557098">
        <w:rPr>
          <w:rFonts w:cs="Times New Roman"/>
          <w:i/>
          <w:lang w:val="pt-PT"/>
        </w:rPr>
        <w:t>“bandeira política”</w:t>
      </w:r>
      <w:r w:rsidRPr="00557098">
        <w:rPr>
          <w:rFonts w:cs="Times New Roman"/>
          <w:lang w:val="pt-PT"/>
        </w:rPr>
        <w:t xml:space="preserve"> governamental foi o pior que poderia acontecer </w:t>
      </w:r>
      <w:r w:rsidRPr="00557098">
        <w:rPr>
          <w:rFonts w:cs="Times New Roman"/>
          <w:i/>
          <w:lang w:val="pt-PT"/>
        </w:rPr>
        <w:t>“querer um milhão de portugueses até 2010 certificados é abrir completamente o flanco às críticas”</w:t>
      </w:r>
      <w:r w:rsidRPr="00557098">
        <w:rPr>
          <w:rFonts w:cs="Times New Roman"/>
          <w:lang w:val="pt-PT"/>
        </w:rPr>
        <w:t xml:space="preserve"> uma vez que, em seu entender, a medida teria toda a validade se não fosse vinculada </w:t>
      </w:r>
      <w:r w:rsidRPr="00557098">
        <w:rPr>
          <w:rFonts w:cs="Times New Roman"/>
          <w:i/>
          <w:lang w:val="pt-PT"/>
        </w:rPr>
        <w:t>“a meros números de propaganda”</w:t>
      </w:r>
      <w:r w:rsidRPr="00557098">
        <w:rPr>
          <w:rFonts w:cs="Times New Roman"/>
          <w:lang w:val="pt-PT"/>
        </w:rPr>
        <w:t xml:space="preserve">. Exercer pressão sobre as entidades no terreno para </w:t>
      </w:r>
      <w:r w:rsidRPr="00557098">
        <w:rPr>
          <w:rFonts w:cs="Times New Roman"/>
          <w:i/>
          <w:lang w:val="pt-PT"/>
        </w:rPr>
        <w:t>“certificarem à força”</w:t>
      </w:r>
      <w:r w:rsidRPr="00557098">
        <w:rPr>
          <w:rFonts w:cs="Times New Roman"/>
          <w:lang w:val="pt-PT"/>
        </w:rPr>
        <w:t xml:space="preserve"> e </w:t>
      </w:r>
      <w:r w:rsidRPr="00557098">
        <w:rPr>
          <w:rFonts w:cs="Times New Roman"/>
          <w:i/>
          <w:lang w:val="pt-PT"/>
        </w:rPr>
        <w:t>“sem critério”</w:t>
      </w:r>
      <w:r w:rsidRPr="00557098">
        <w:rPr>
          <w:rFonts w:cs="Times New Roman"/>
          <w:lang w:val="pt-PT"/>
        </w:rPr>
        <w:t xml:space="preserve"> para o cumprimento das metas abriu espaço para uma certa descredibilização social do programa. As metas deveriam assim ser reavaliadas para que se pudesse fazer um trabalho de qualidade </w:t>
      </w:r>
      <w:proofErr w:type="gramStart"/>
      <w:r w:rsidRPr="00557098">
        <w:rPr>
          <w:rFonts w:cs="Times New Roman"/>
          <w:lang w:val="pt-PT"/>
        </w:rPr>
        <w:t>de forma a que</w:t>
      </w:r>
      <w:proofErr w:type="gramEnd"/>
      <w:r w:rsidRPr="00557098">
        <w:rPr>
          <w:rFonts w:cs="Times New Roman"/>
          <w:lang w:val="pt-PT"/>
        </w:rPr>
        <w:t xml:space="preserve"> se caminhasse no sentido da credibilização pública desta medida de política pública. O condicionamento do financiamento dos Centros Novas Oportunidades ao cumprimento das metas pré-definidas é um motivo suficiente para que os centros </w:t>
      </w:r>
      <w:r w:rsidRPr="00557098">
        <w:rPr>
          <w:rFonts w:cs="Times New Roman"/>
          <w:i/>
          <w:lang w:val="pt-PT"/>
        </w:rPr>
        <w:t>“corram atrás das metas”</w:t>
      </w:r>
      <w:r w:rsidRPr="00557098">
        <w:rPr>
          <w:rFonts w:cs="Times New Roman"/>
          <w:lang w:val="pt-PT"/>
        </w:rPr>
        <w:t xml:space="preserve"> e prejudiquem a </w:t>
      </w:r>
      <w:r w:rsidRPr="00557098">
        <w:rPr>
          <w:rFonts w:cs="Times New Roman"/>
          <w:i/>
          <w:lang w:val="pt-PT"/>
        </w:rPr>
        <w:t>“qualidade”</w:t>
      </w:r>
      <w:r w:rsidRPr="00557098">
        <w:rPr>
          <w:rFonts w:cs="Times New Roman"/>
          <w:lang w:val="pt-PT"/>
        </w:rPr>
        <w:t xml:space="preserve"> do trabalho implementado. Para este nosso entrevistado o facto de na região do Algarve todos os CNO terem ficado aquém das metas estabelecidas é revelador de que </w:t>
      </w:r>
      <w:r w:rsidRPr="00557098">
        <w:rPr>
          <w:rFonts w:cs="Times New Roman"/>
          <w:i/>
          <w:lang w:val="pt-PT"/>
        </w:rPr>
        <w:t>“a preocupação das equipas com a qualidade do processo é muito maior que a da tutela”</w:t>
      </w:r>
      <w:r w:rsidRPr="00557098">
        <w:rPr>
          <w:rFonts w:cs="Times New Roman"/>
          <w:lang w:val="pt-PT"/>
        </w:rPr>
        <w:t xml:space="preserve">. </w:t>
      </w:r>
    </w:p>
    <w:p w:rsidR="00557098" w:rsidRPr="00557098" w:rsidRDefault="00557098" w:rsidP="00557098">
      <w:pPr>
        <w:pStyle w:val="PargrafodaLista"/>
        <w:numPr>
          <w:ilvl w:val="2"/>
          <w:numId w:val="10"/>
        </w:numPr>
        <w:spacing w:before="360" w:after="0"/>
        <w:ind w:left="0" w:firstLine="0"/>
        <w:contextualSpacing w:val="0"/>
        <w:jc w:val="both"/>
        <w:rPr>
          <w:rFonts w:cs="Times New Roman"/>
          <w:b/>
          <w:color w:val="943634" w:themeColor="accent2" w:themeShade="BF"/>
          <w:sz w:val="28"/>
          <w:szCs w:val="32"/>
          <w:lang w:val="pt-PT"/>
        </w:rPr>
      </w:pPr>
      <w:r w:rsidRPr="00557098">
        <w:rPr>
          <w:b/>
          <w:smallCaps/>
          <w:color w:val="8A0000"/>
          <w:sz w:val="28"/>
          <w:szCs w:val="32"/>
          <w:lang w:val="pt-PT"/>
        </w:rPr>
        <w:t>Entre a lógica implementacionista e a lógica de construção da acção colectiva: um Estado que não escuta ou actores no terreno</w:t>
      </w:r>
    </w:p>
    <w:p w:rsidR="00A26239" w:rsidRPr="00557098" w:rsidRDefault="00A26239" w:rsidP="00557098">
      <w:pPr>
        <w:jc w:val="both"/>
        <w:rPr>
          <w:rFonts w:cs="Times New Roman"/>
          <w:b/>
          <w:color w:val="943634" w:themeColor="accent2" w:themeShade="BF"/>
          <w:sz w:val="28"/>
          <w:szCs w:val="32"/>
          <w:lang w:val="pt-PT"/>
        </w:rPr>
      </w:pPr>
      <w:r w:rsidRPr="00557098">
        <w:rPr>
          <w:rFonts w:cs="Times New Roman"/>
          <w:lang w:val="pt-PT"/>
        </w:rPr>
        <w:t xml:space="preserve">O confronto entre a lógica </w:t>
      </w:r>
      <w:proofErr w:type="spellStart"/>
      <w:r w:rsidRPr="00557098">
        <w:rPr>
          <w:rFonts w:cs="Times New Roman"/>
          <w:lang w:val="pt-PT"/>
        </w:rPr>
        <w:t>implementacionista</w:t>
      </w:r>
      <w:proofErr w:type="spellEnd"/>
      <w:r w:rsidRPr="00557098">
        <w:rPr>
          <w:rFonts w:cs="Times New Roman"/>
          <w:lang w:val="pt-PT"/>
        </w:rPr>
        <w:t xml:space="preserve"> emanada da racionalidade da acção estatal na construção da medida de política pública aqui em análise e a lógica de exigência de participação pelos actores no terreno da acção pública permitiu constatar que o Estado, representado aqui pela Agencia Nacional Para a Qualificação, quando faz avaliações do funcionamento da medida </w:t>
      </w:r>
      <w:r w:rsidRPr="00557098">
        <w:rPr>
          <w:rFonts w:cs="Times New Roman"/>
          <w:i/>
          <w:lang w:val="pt-PT"/>
        </w:rPr>
        <w:t>“a sensação que nos dá é que aquilo não serve para nada”</w:t>
      </w:r>
      <w:r w:rsidRPr="00557098">
        <w:rPr>
          <w:rFonts w:cs="Times New Roman"/>
          <w:lang w:val="pt-PT"/>
        </w:rPr>
        <w:t xml:space="preserve">, que as instâncias estatais deveriam </w:t>
      </w:r>
      <w:r w:rsidRPr="00557098">
        <w:rPr>
          <w:rFonts w:cs="Times New Roman"/>
          <w:i/>
          <w:lang w:val="pt-PT"/>
        </w:rPr>
        <w:t>“ouvir”</w:t>
      </w:r>
      <w:r w:rsidRPr="00557098">
        <w:rPr>
          <w:rFonts w:cs="Times New Roman"/>
          <w:lang w:val="pt-PT"/>
        </w:rPr>
        <w:t xml:space="preserve"> os actores no terreno; que quando </w:t>
      </w:r>
      <w:r w:rsidRPr="00557098">
        <w:rPr>
          <w:rFonts w:cs="Times New Roman"/>
          <w:i/>
          <w:lang w:val="pt-PT"/>
        </w:rPr>
        <w:t>“eles”</w:t>
      </w:r>
      <w:r w:rsidRPr="00557098">
        <w:rPr>
          <w:rFonts w:cs="Times New Roman"/>
          <w:lang w:val="pt-PT"/>
        </w:rPr>
        <w:t xml:space="preserve"> estabelecem as metas, as regras e as formas de funcionamento da medida </w:t>
      </w:r>
      <w:r w:rsidRPr="00557098">
        <w:rPr>
          <w:rFonts w:cs="Times New Roman"/>
          <w:i/>
          <w:lang w:val="pt-PT"/>
        </w:rPr>
        <w:t>“deviam chamar as entidades que já trabalham no terreno que conhecem realmente as dificuldades deste público”</w:t>
      </w:r>
      <w:r w:rsidRPr="00557098">
        <w:rPr>
          <w:rFonts w:cs="Times New Roman"/>
          <w:lang w:val="pt-PT"/>
        </w:rPr>
        <w:t xml:space="preserve">, que </w:t>
      </w:r>
      <w:r w:rsidRPr="00557098">
        <w:rPr>
          <w:rFonts w:cs="Times New Roman"/>
          <w:i/>
          <w:lang w:val="pt-PT"/>
        </w:rPr>
        <w:t>“eles”</w:t>
      </w:r>
      <w:r w:rsidRPr="00557098">
        <w:rPr>
          <w:rFonts w:cs="Times New Roman"/>
          <w:lang w:val="pt-PT"/>
        </w:rPr>
        <w:t xml:space="preserve">, </w:t>
      </w:r>
      <w:r w:rsidRPr="00557098">
        <w:rPr>
          <w:rFonts w:cs="Times New Roman"/>
          <w:i/>
          <w:lang w:val="pt-PT"/>
        </w:rPr>
        <w:t>“quem desenha isto está nos gabinetes”</w:t>
      </w:r>
      <w:r w:rsidRPr="00557098">
        <w:rPr>
          <w:rFonts w:cs="Times New Roman"/>
          <w:lang w:val="pt-PT"/>
        </w:rPr>
        <w:t xml:space="preserve"> e </w:t>
      </w:r>
      <w:r w:rsidRPr="00557098">
        <w:rPr>
          <w:rFonts w:cs="Times New Roman"/>
          <w:i/>
          <w:lang w:val="pt-PT"/>
        </w:rPr>
        <w:t>“não sabe qual é a realidade em que vivem estas pessoas”</w:t>
      </w:r>
      <w:r w:rsidRPr="00557098">
        <w:rPr>
          <w:rFonts w:cs="Times New Roman"/>
          <w:lang w:val="pt-PT"/>
        </w:rPr>
        <w:t xml:space="preserve">, que </w:t>
      </w:r>
      <w:r w:rsidRPr="00557098">
        <w:rPr>
          <w:rFonts w:cs="Times New Roman"/>
          <w:i/>
          <w:lang w:val="pt-PT"/>
        </w:rPr>
        <w:t>“não há diálogo”</w:t>
      </w:r>
      <w:r w:rsidRPr="00557098">
        <w:rPr>
          <w:rFonts w:cs="Times New Roman"/>
          <w:lang w:val="pt-PT"/>
        </w:rPr>
        <w:t xml:space="preserve"> e na sequência disso </w:t>
      </w:r>
      <w:r w:rsidRPr="00557098">
        <w:rPr>
          <w:rFonts w:cs="Times New Roman"/>
          <w:i/>
          <w:lang w:val="pt-PT"/>
        </w:rPr>
        <w:t>“aparece tudo desajustado daquilo que acontece no terreno”</w:t>
      </w:r>
      <w:r w:rsidRPr="00557098">
        <w:rPr>
          <w:rFonts w:cs="Times New Roman"/>
          <w:lang w:val="pt-PT"/>
        </w:rPr>
        <w:t xml:space="preserve">. O Estado não escuta activamente os parceiros da acção pública e os técnicos, por sua vez, valorizam uma lógica de construção desta medida de política pública que passaria pela escuta activa dos actores que se confrontam diariamente com as provações específicas que o trabalho com um público tido por </w:t>
      </w:r>
      <w:r w:rsidRPr="00557098">
        <w:rPr>
          <w:rFonts w:cs="Times New Roman"/>
          <w:i/>
          <w:lang w:val="pt-PT"/>
        </w:rPr>
        <w:t>“problemático”</w:t>
      </w:r>
      <w:r w:rsidRPr="00557098">
        <w:rPr>
          <w:rFonts w:cs="Times New Roman"/>
          <w:lang w:val="pt-PT"/>
        </w:rPr>
        <w:t xml:space="preserve"> exige. Esta é uma ambivalência forte sentida pelos actores no terreno. Como nos diz um dos entrevistados, recorrendo a uma metáfora muito ilustrativa: </w:t>
      </w:r>
      <w:r w:rsidRPr="00557098">
        <w:rPr>
          <w:rFonts w:cs="Times New Roman"/>
          <w:i/>
          <w:lang w:val="pt-PT"/>
        </w:rPr>
        <w:t xml:space="preserve">“nós somos o recheio de uma sandes cuja parte debaixo do pão é este público que temos que é problemático e a parte de cima é a máquina administrativa que nos esmaga”. </w:t>
      </w:r>
      <w:r w:rsidRPr="00557098">
        <w:rPr>
          <w:rFonts w:cs="Times New Roman"/>
          <w:lang w:val="pt-PT"/>
        </w:rPr>
        <w:t xml:space="preserve">Vale a pena mobilizar o pensamento de </w:t>
      </w:r>
      <w:proofErr w:type="spellStart"/>
      <w:r w:rsidRPr="00557098">
        <w:rPr>
          <w:rFonts w:cs="Times New Roman"/>
          <w:lang w:val="pt-PT"/>
        </w:rPr>
        <w:t>Crozier</w:t>
      </w:r>
      <w:proofErr w:type="spellEnd"/>
      <w:r w:rsidRPr="00557098">
        <w:rPr>
          <w:rFonts w:cs="Times New Roman"/>
          <w:lang w:val="pt-PT"/>
        </w:rPr>
        <w:t xml:space="preserve"> (1994) quando na sua obra </w:t>
      </w:r>
      <w:r w:rsidRPr="00557098">
        <w:rPr>
          <w:rFonts w:cs="Times New Roman"/>
          <w:i/>
          <w:lang w:val="pt-PT"/>
        </w:rPr>
        <w:t>“A Empresa À Escuta”</w:t>
      </w:r>
      <w:r w:rsidRPr="00557098">
        <w:rPr>
          <w:rFonts w:cs="Times New Roman"/>
          <w:lang w:val="pt-PT"/>
        </w:rPr>
        <w:t xml:space="preserve"> realça a importância da escuta activa nos processos de aprendizagem colectiva. Segundo o autor esta é mesmo uma condição de base na condução dos processos de mudança e transformação social de um qualquer sistema de acção concreto. </w:t>
      </w:r>
      <w:r w:rsidRPr="00557098">
        <w:rPr>
          <w:rFonts w:cs="Times New Roman"/>
          <w:lang w:val="pt-PT"/>
        </w:rPr>
        <w:lastRenderedPageBreak/>
        <w:t xml:space="preserve">Ao impor de cima para baixo as suas decisões políticas sem ter qualquer pretensão de levar em conta as lógicas de acção valorizadas pelos actores que têm a seu cargo no terreno a implementação dessas mesmas políticas o Estado gera uma dicotomia cuja incomunicabilidade é geradora de potenciais efeitos perversos nos terrenos da prática social. O testemunho do Mário, formador com experiência tanto ao nível dos cursos EFA como do CNO é muito rico de sentidos para que se adquira uma melhor compreensão das lógicas de acção em confronto no momento da implementação das Novas Oportunidades. Seguindo o testemunho deste nosso entrevistado podemos constatar que </w:t>
      </w:r>
      <w:r w:rsidRPr="00557098">
        <w:rPr>
          <w:rFonts w:cs="Times New Roman"/>
          <w:i/>
          <w:lang w:val="pt-PT"/>
        </w:rPr>
        <w:t>“não há diálogo”</w:t>
      </w:r>
      <w:r w:rsidRPr="00557098">
        <w:rPr>
          <w:rFonts w:cs="Times New Roman"/>
          <w:lang w:val="pt-PT"/>
        </w:rPr>
        <w:t xml:space="preserve"> entre as entidades estatais que procuram implementar o programa à escala nacional e os actores que no terreno localmente o têm que pôr em prática: </w:t>
      </w:r>
      <w:r w:rsidRPr="00557098">
        <w:rPr>
          <w:rFonts w:cs="Times New Roman"/>
          <w:i/>
          <w:lang w:val="pt-PT"/>
        </w:rPr>
        <w:t>“a ANQ deveria de rever os instrumentos que criou e deveria para isso ouvir as entidades e as pessoas avalizadas antes de pôr as coisas cá fora”</w:t>
      </w:r>
      <w:r w:rsidRPr="00557098">
        <w:rPr>
          <w:rFonts w:cs="Times New Roman"/>
          <w:lang w:val="pt-PT"/>
        </w:rPr>
        <w:t xml:space="preserve">. Como isso não acontece no terreno os técnicos e os responsáveis pelas entidades sentem-se por vezes como o </w:t>
      </w:r>
      <w:r w:rsidRPr="00557098">
        <w:rPr>
          <w:rFonts w:cs="Times New Roman"/>
          <w:i/>
          <w:lang w:val="pt-PT"/>
        </w:rPr>
        <w:t>“fiambre”</w:t>
      </w:r>
      <w:r w:rsidRPr="00557098">
        <w:rPr>
          <w:rFonts w:cs="Times New Roman"/>
          <w:lang w:val="pt-PT"/>
        </w:rPr>
        <w:t xml:space="preserve"> de uma </w:t>
      </w:r>
      <w:r w:rsidRPr="00557098">
        <w:rPr>
          <w:rFonts w:cs="Times New Roman"/>
          <w:i/>
          <w:lang w:val="pt-PT"/>
        </w:rPr>
        <w:t xml:space="preserve">“sandwich” </w:t>
      </w:r>
      <w:r w:rsidRPr="00557098">
        <w:rPr>
          <w:rFonts w:cs="Times New Roman"/>
          <w:lang w:val="pt-PT"/>
        </w:rPr>
        <w:t xml:space="preserve">que os coloca </w:t>
      </w:r>
      <w:r w:rsidRPr="00557098">
        <w:rPr>
          <w:rFonts w:cs="Times New Roman"/>
          <w:i/>
          <w:lang w:val="pt-PT"/>
        </w:rPr>
        <w:t>“entre a espada e a parede”</w:t>
      </w:r>
      <w:r w:rsidRPr="00557098">
        <w:rPr>
          <w:rFonts w:cs="Times New Roman"/>
          <w:lang w:val="pt-PT"/>
        </w:rPr>
        <w:t xml:space="preserve"> perante situações ambivalentes e contraditórias a que têm que responder nas suas práticas de trabalho quotidianas e às quais a incomunicabilidade social no sentido </w:t>
      </w:r>
      <w:r w:rsidRPr="00557098">
        <w:rPr>
          <w:rFonts w:cs="Times New Roman"/>
          <w:i/>
          <w:lang w:val="pt-PT"/>
        </w:rPr>
        <w:t>“</w:t>
      </w:r>
      <w:proofErr w:type="spellStart"/>
      <w:r w:rsidRPr="00557098">
        <w:rPr>
          <w:rFonts w:cs="Times New Roman"/>
          <w:i/>
          <w:lang w:val="pt-PT"/>
        </w:rPr>
        <w:t>bottom</w:t>
      </w:r>
      <w:proofErr w:type="spellEnd"/>
      <w:r w:rsidRPr="00557098">
        <w:rPr>
          <w:rFonts w:cs="Times New Roman"/>
          <w:i/>
          <w:lang w:val="pt-PT"/>
        </w:rPr>
        <w:t xml:space="preserve"> </w:t>
      </w:r>
      <w:proofErr w:type="spellStart"/>
      <w:r w:rsidRPr="00557098">
        <w:rPr>
          <w:rFonts w:cs="Times New Roman"/>
          <w:i/>
          <w:lang w:val="pt-PT"/>
        </w:rPr>
        <w:t>up</w:t>
      </w:r>
      <w:proofErr w:type="spellEnd"/>
      <w:r w:rsidRPr="00557098">
        <w:rPr>
          <w:rFonts w:cs="Times New Roman"/>
          <w:i/>
          <w:lang w:val="pt-PT"/>
        </w:rPr>
        <w:t>”</w:t>
      </w:r>
      <w:r w:rsidRPr="00557098">
        <w:rPr>
          <w:rFonts w:cs="Times New Roman"/>
          <w:lang w:val="pt-PT"/>
        </w:rPr>
        <w:t xml:space="preserve"> não permite dar resposta: </w:t>
      </w:r>
      <w:r w:rsidRPr="00557098">
        <w:rPr>
          <w:rFonts w:cs="Times New Roman"/>
          <w:i/>
          <w:lang w:val="pt-PT"/>
        </w:rPr>
        <w:t>“era muito bom que houvesse um esforço da administração, dos vários níveis da administração que têm responsabilidades nos processos, desde os aspectos pedagógicos e conceptuais até aos aspectos financeiros e que se pusessem de acordo porque nunca estão e isso cria-nos problemas desgraçados. Coisas tão corriqueiras como o subsídio de transporte que se pode pagar ou não se pode pagar até coisas que não fazem qualquer sentido mas que nos colocam muitas vezes em situações dificílimas de resolver”</w:t>
      </w:r>
      <w:r w:rsidRPr="00557098">
        <w:rPr>
          <w:rFonts w:cs="Times New Roman"/>
          <w:lang w:val="pt-PT"/>
        </w:rPr>
        <w:t xml:space="preserve">. À boa maneira Taylorista estamos perante uma divisão social do trabalho em que quem concebe não executa e quem executa não tem quase palavra ao nível da concepção desta medida de política pública: </w:t>
      </w:r>
      <w:r w:rsidRPr="00557098">
        <w:rPr>
          <w:rFonts w:cs="Times New Roman"/>
          <w:i/>
          <w:lang w:val="pt-PT"/>
        </w:rPr>
        <w:t>“as entidades do terreno não podem, não devem ser consideradas meras extensões do Estado, daquilo que o Estado não faz, portanto, somos extensões, somos executores de políticas para as quais nós não fomos consultados, para a definição das quais nós não fomos consultados”</w:t>
      </w:r>
      <w:r w:rsidRPr="00557098">
        <w:rPr>
          <w:rFonts w:cs="Times New Roman"/>
          <w:lang w:val="pt-PT"/>
        </w:rPr>
        <w:t>. Isso gera um óbvio desconforto nos actores da Associação de Desenvolvi</w:t>
      </w:r>
      <w:r w:rsidR="00557098">
        <w:rPr>
          <w:rFonts w:cs="Times New Roman"/>
          <w:lang w:val="pt-PT"/>
        </w:rPr>
        <w:t xml:space="preserve">mento Local que entrevistámos. </w:t>
      </w:r>
      <w:r w:rsidRPr="00557098">
        <w:rPr>
          <w:rFonts w:cs="Times New Roman"/>
          <w:lang w:val="pt-PT"/>
        </w:rPr>
        <w:t xml:space="preserve">Também a Sónia, a ex-coordenadora do Centro, passa-nos a ideia de uma relação de incomunicabilidade com as estruturas centrais da administração pública. Quando </w:t>
      </w:r>
      <w:r w:rsidRPr="00557098">
        <w:rPr>
          <w:rFonts w:cs="Times New Roman"/>
          <w:i/>
          <w:lang w:val="pt-PT"/>
        </w:rPr>
        <w:t>“eles”</w:t>
      </w:r>
      <w:r w:rsidRPr="00557098">
        <w:rPr>
          <w:rFonts w:cs="Times New Roman"/>
          <w:lang w:val="pt-PT"/>
        </w:rPr>
        <w:t xml:space="preserve"> (referindo-se aos responsáveis da ANQ) fazem as avaliações </w:t>
      </w:r>
      <w:r w:rsidRPr="00557098">
        <w:rPr>
          <w:rFonts w:cs="Times New Roman"/>
          <w:i/>
          <w:lang w:val="pt-PT"/>
        </w:rPr>
        <w:t>“a sensação que nos dá é que aquilo não serve para nada”</w:t>
      </w:r>
      <w:r w:rsidRPr="00557098">
        <w:rPr>
          <w:rFonts w:cs="Times New Roman"/>
          <w:lang w:val="pt-PT"/>
        </w:rPr>
        <w:t xml:space="preserve">. Em seu entender </w:t>
      </w:r>
      <w:r w:rsidRPr="00557098">
        <w:rPr>
          <w:rFonts w:cs="Times New Roman"/>
          <w:i/>
          <w:lang w:val="pt-PT"/>
        </w:rPr>
        <w:t>“as coisas deveriam funcionar de outra forma”</w:t>
      </w:r>
      <w:r w:rsidRPr="00557098">
        <w:rPr>
          <w:rFonts w:cs="Times New Roman"/>
          <w:lang w:val="pt-PT"/>
        </w:rPr>
        <w:t xml:space="preserve">. As entidades responsáveis pelo programa deveriam chamar as entidades que já trabalham no terreno </w:t>
      </w:r>
      <w:r w:rsidRPr="00557098">
        <w:rPr>
          <w:rFonts w:cs="Times New Roman"/>
          <w:i/>
          <w:lang w:val="pt-PT"/>
        </w:rPr>
        <w:t>“que conhecem realmente as dificuldades deste público”</w:t>
      </w:r>
      <w:r w:rsidRPr="00557098">
        <w:rPr>
          <w:rFonts w:cs="Times New Roman"/>
          <w:lang w:val="pt-PT"/>
        </w:rPr>
        <w:t xml:space="preserve"> e ouvir sobre qual a </w:t>
      </w:r>
      <w:r w:rsidRPr="00557098">
        <w:rPr>
          <w:rFonts w:cs="Times New Roman"/>
          <w:i/>
          <w:lang w:val="pt-PT"/>
        </w:rPr>
        <w:t>“melhor forma de trabalhar com esta gente”</w:t>
      </w:r>
      <w:r w:rsidRPr="00557098">
        <w:rPr>
          <w:rFonts w:cs="Times New Roman"/>
          <w:lang w:val="pt-PT"/>
        </w:rPr>
        <w:t xml:space="preserve">. Quem desenha o programa </w:t>
      </w:r>
      <w:r w:rsidRPr="00557098">
        <w:rPr>
          <w:rFonts w:cs="Times New Roman"/>
          <w:i/>
          <w:lang w:val="pt-PT"/>
        </w:rPr>
        <w:t>“está nos gabinetes”</w:t>
      </w:r>
      <w:r w:rsidRPr="00557098">
        <w:rPr>
          <w:rFonts w:cs="Times New Roman"/>
          <w:lang w:val="pt-PT"/>
        </w:rPr>
        <w:t xml:space="preserve">, </w:t>
      </w:r>
      <w:r w:rsidRPr="00557098">
        <w:rPr>
          <w:rFonts w:cs="Times New Roman"/>
          <w:i/>
          <w:lang w:val="pt-PT"/>
        </w:rPr>
        <w:t>“não tem contacto com as pessoas”</w:t>
      </w:r>
      <w:r w:rsidRPr="00557098">
        <w:rPr>
          <w:rFonts w:cs="Times New Roman"/>
          <w:lang w:val="pt-PT"/>
        </w:rPr>
        <w:t xml:space="preserve">, </w:t>
      </w:r>
      <w:r w:rsidRPr="00557098">
        <w:rPr>
          <w:rFonts w:cs="Times New Roman"/>
          <w:i/>
          <w:lang w:val="pt-PT"/>
        </w:rPr>
        <w:t>“não sabe como é que as pessoas são”</w:t>
      </w:r>
      <w:r w:rsidRPr="00557098">
        <w:rPr>
          <w:rFonts w:cs="Times New Roman"/>
          <w:lang w:val="pt-PT"/>
        </w:rPr>
        <w:t xml:space="preserve"> e em que </w:t>
      </w:r>
      <w:r w:rsidRPr="00557098">
        <w:rPr>
          <w:rFonts w:cs="Times New Roman"/>
          <w:i/>
          <w:lang w:val="pt-PT"/>
        </w:rPr>
        <w:t>“realidade vivem as pessoas”</w:t>
      </w:r>
      <w:r w:rsidRPr="00557098">
        <w:rPr>
          <w:rFonts w:cs="Times New Roman"/>
          <w:lang w:val="pt-PT"/>
        </w:rPr>
        <w:t xml:space="preserve"> com quem trabalham. A escuta activa dos actores e responsáveis pelas entidades no terreno é sentida como uma ausência que condiciona negativamente a implementação do programa, gerando efeitos perversos negativos. Em certo sentido, estamos perante uma crise da inteligência (</w:t>
      </w:r>
      <w:proofErr w:type="spellStart"/>
      <w:r w:rsidRPr="00557098">
        <w:rPr>
          <w:rFonts w:cs="Times New Roman"/>
          <w:lang w:val="pt-PT"/>
        </w:rPr>
        <w:t>Crozier</w:t>
      </w:r>
      <w:proofErr w:type="spellEnd"/>
      <w:r w:rsidRPr="00557098">
        <w:rPr>
          <w:rFonts w:cs="Times New Roman"/>
          <w:lang w:val="pt-PT"/>
        </w:rPr>
        <w:t xml:space="preserve">, 1995) da acção estatal que </w:t>
      </w:r>
      <w:r w:rsidRPr="00557098">
        <w:rPr>
          <w:rFonts w:cs="Times New Roman"/>
          <w:i/>
          <w:lang w:val="pt-PT"/>
        </w:rPr>
        <w:t>“desperdiça”</w:t>
      </w:r>
      <w:r w:rsidRPr="00557098">
        <w:rPr>
          <w:rFonts w:cs="Times New Roman"/>
          <w:lang w:val="pt-PT"/>
        </w:rPr>
        <w:t xml:space="preserve"> o saber local resultante das aprendizagens dos actores com as questões colocadas pelo tra</w:t>
      </w:r>
      <w:r w:rsidR="00557098">
        <w:rPr>
          <w:rFonts w:cs="Times New Roman"/>
          <w:lang w:val="pt-PT"/>
        </w:rPr>
        <w:t xml:space="preserve">balho quotidiano nos terrenos. </w:t>
      </w:r>
      <w:r w:rsidRPr="00557098">
        <w:rPr>
          <w:rFonts w:cs="Times New Roman"/>
          <w:lang w:val="pt-PT"/>
        </w:rPr>
        <w:t xml:space="preserve">O discurso de Narciso, o director de um dos CNO entrevistado e ao mesmo tempo o presidente da Associação denúncia o facto da </w:t>
      </w:r>
      <w:r w:rsidRPr="00557098">
        <w:rPr>
          <w:rFonts w:cs="Times New Roman"/>
          <w:i/>
          <w:lang w:val="pt-PT"/>
        </w:rPr>
        <w:t>“tutela em Lisboa”</w:t>
      </w:r>
      <w:r w:rsidRPr="00557098">
        <w:rPr>
          <w:rFonts w:cs="Times New Roman"/>
          <w:lang w:val="pt-PT"/>
        </w:rPr>
        <w:t xml:space="preserve"> ter uma atitude sempre </w:t>
      </w:r>
      <w:r w:rsidRPr="00557098">
        <w:rPr>
          <w:rFonts w:cs="Times New Roman"/>
          <w:i/>
          <w:lang w:val="pt-PT"/>
        </w:rPr>
        <w:t>“muito centralizadora”</w:t>
      </w:r>
      <w:r w:rsidRPr="00557098">
        <w:rPr>
          <w:rFonts w:cs="Times New Roman"/>
          <w:lang w:val="pt-PT"/>
        </w:rPr>
        <w:t xml:space="preserve"> na relação quer com as estruturas intermédias da própria administração pública como é o caso da Direcções Regionais de </w:t>
      </w:r>
      <w:r w:rsidRPr="00557098">
        <w:rPr>
          <w:rFonts w:cs="Times New Roman"/>
          <w:lang w:val="pt-PT"/>
        </w:rPr>
        <w:lastRenderedPageBreak/>
        <w:t>Educação e do IEFP quer com as entidades no terreno. No momento da entrevista o Centro Novas Oportunidades de que o nosso entrevistado é o responsável máximo desconhecia totalmente da parte da tutela qual a sua intenção sobre a própria existência do próprio futuro do Centro. O testemunho deste inform</w:t>
      </w:r>
      <w:bookmarkStart w:id="0" w:name="_GoBack"/>
      <w:bookmarkEnd w:id="0"/>
      <w:r w:rsidRPr="00557098">
        <w:rPr>
          <w:rFonts w:cs="Times New Roman"/>
          <w:lang w:val="pt-PT"/>
        </w:rPr>
        <w:t xml:space="preserve">ante privilegiado, à semelhança do discurso do entrevistado anterior, permite-nos pensar a partir de dados empíricos recolhidos no terreno as transformações do Estado em relação com a produção social da acção pública. Se no contexto da sociedade Portuguesa actual, à semelhança da maior parte das sociedades contemporâneas do mundo Ocidental, o aparelho estatal já não tem capacidade e recursos para implementar por si só as políticas públicas que quer levar a cabo e neste caso em particular, as políticas públicas de educação e formação de adultos no âmbito da Iniciativa Novas Oportunidades e portanto, para fazer face aos </w:t>
      </w:r>
      <w:r w:rsidRPr="00557098">
        <w:rPr>
          <w:rFonts w:cs="Times New Roman"/>
          <w:i/>
          <w:lang w:val="pt-PT"/>
        </w:rPr>
        <w:t>“problemas públicos”</w:t>
      </w:r>
      <w:r w:rsidRPr="00557098">
        <w:rPr>
          <w:rFonts w:cs="Times New Roman"/>
          <w:lang w:val="pt-PT"/>
        </w:rPr>
        <w:t xml:space="preserve"> com que se confronta, o Estado mobiliza os mais diversos actores da sociedade civil para em </w:t>
      </w:r>
      <w:r w:rsidRPr="00557098">
        <w:rPr>
          <w:rFonts w:cs="Times New Roman"/>
          <w:i/>
          <w:lang w:val="pt-PT"/>
        </w:rPr>
        <w:t>“parceria”</w:t>
      </w:r>
      <w:r w:rsidRPr="00557098">
        <w:rPr>
          <w:rFonts w:cs="Times New Roman"/>
          <w:lang w:val="pt-PT"/>
        </w:rPr>
        <w:t xml:space="preserve"> com os mesmos co-produzir a acção púb</w:t>
      </w:r>
      <w:r w:rsidR="00AB4E47">
        <w:rPr>
          <w:rFonts w:cs="Times New Roman"/>
          <w:lang w:val="pt-PT"/>
        </w:rPr>
        <w:t>lica, o Estado não deixa nunca</w:t>
      </w:r>
      <w:r w:rsidRPr="00557098">
        <w:rPr>
          <w:rFonts w:cs="Times New Roman"/>
          <w:lang w:val="pt-PT"/>
        </w:rPr>
        <w:t xml:space="preserve"> de intervir no sentido de assumir o controlo da situação, funcionando assim numa lógica </w:t>
      </w:r>
      <w:proofErr w:type="spellStart"/>
      <w:r w:rsidRPr="00557098">
        <w:rPr>
          <w:rFonts w:cs="Times New Roman"/>
          <w:lang w:val="pt-PT"/>
        </w:rPr>
        <w:t>autopoiética</w:t>
      </w:r>
      <w:proofErr w:type="spellEnd"/>
      <w:r w:rsidRPr="00557098">
        <w:rPr>
          <w:rFonts w:cs="Times New Roman"/>
          <w:lang w:val="pt-PT"/>
        </w:rPr>
        <w:t xml:space="preserve">. Neste sentido, é o Estado que continua </w:t>
      </w:r>
      <w:proofErr w:type="gramStart"/>
      <w:r w:rsidRPr="00557098">
        <w:rPr>
          <w:rFonts w:cs="Times New Roman"/>
          <w:lang w:val="pt-PT"/>
        </w:rPr>
        <w:t xml:space="preserve">a seu </w:t>
      </w:r>
      <w:r w:rsidR="00496A9B" w:rsidRPr="00557098">
        <w:rPr>
          <w:rFonts w:cs="Times New Roman"/>
          <w:lang w:val="pt-PT"/>
        </w:rPr>
        <w:t>bel-prazer</w:t>
      </w:r>
      <w:proofErr w:type="gramEnd"/>
      <w:r w:rsidRPr="00557098">
        <w:rPr>
          <w:rFonts w:cs="Times New Roman"/>
          <w:lang w:val="pt-PT"/>
        </w:rPr>
        <w:t xml:space="preserve"> a definir o essencial das políticas sem escutar os actores no terreno e a decidir sobre o </w:t>
      </w:r>
      <w:r w:rsidRPr="00557098">
        <w:rPr>
          <w:rFonts w:cs="Times New Roman"/>
          <w:i/>
          <w:lang w:val="pt-PT"/>
        </w:rPr>
        <w:t>“quando”</w:t>
      </w:r>
      <w:r w:rsidRPr="00557098">
        <w:rPr>
          <w:rFonts w:cs="Times New Roman"/>
          <w:lang w:val="pt-PT"/>
        </w:rPr>
        <w:t xml:space="preserve">, o </w:t>
      </w:r>
      <w:r w:rsidRPr="00557098">
        <w:rPr>
          <w:rFonts w:cs="Times New Roman"/>
          <w:i/>
          <w:lang w:val="pt-PT"/>
        </w:rPr>
        <w:t>“como”</w:t>
      </w:r>
      <w:r w:rsidRPr="00557098">
        <w:rPr>
          <w:rFonts w:cs="Times New Roman"/>
          <w:lang w:val="pt-PT"/>
        </w:rPr>
        <w:t xml:space="preserve">, e o com </w:t>
      </w:r>
      <w:r w:rsidRPr="00557098">
        <w:rPr>
          <w:rFonts w:cs="Times New Roman"/>
          <w:i/>
          <w:lang w:val="pt-PT"/>
        </w:rPr>
        <w:t>“quem”</w:t>
      </w:r>
      <w:r w:rsidRPr="00557098">
        <w:rPr>
          <w:rFonts w:cs="Times New Roman"/>
          <w:lang w:val="pt-PT"/>
        </w:rPr>
        <w:t xml:space="preserve"> ele vai </w:t>
      </w:r>
      <w:proofErr w:type="spellStart"/>
      <w:r w:rsidRPr="00557098">
        <w:rPr>
          <w:rFonts w:cs="Times New Roman"/>
          <w:lang w:val="pt-PT"/>
        </w:rPr>
        <w:t>co-agir</w:t>
      </w:r>
      <w:proofErr w:type="spellEnd"/>
      <w:r w:rsidRPr="00557098">
        <w:rPr>
          <w:rFonts w:cs="Times New Roman"/>
          <w:lang w:val="pt-PT"/>
        </w:rPr>
        <w:t xml:space="preserve"> na produção pública da acção pública. Esta intervenção obedece muitas vezes a uma mera lógica instrumental em que o fazer por fazer assente numa hegemonia da racionalidade económica e financeira se sobrepõe às finalidades do próprio fazer.</w:t>
      </w:r>
    </w:p>
    <w:p w:rsidR="00810A3A" w:rsidRDefault="00810A3A" w:rsidP="00557098">
      <w:pPr>
        <w:spacing w:before="240" w:after="240"/>
        <w:jc w:val="both"/>
        <w:rPr>
          <w:b/>
          <w:smallCaps/>
          <w:color w:val="8A0000"/>
          <w:sz w:val="32"/>
          <w:szCs w:val="32"/>
          <w:lang w:val="pt-PT"/>
        </w:rPr>
      </w:pPr>
      <w:r w:rsidRPr="00810A3A">
        <w:rPr>
          <w:b/>
          <w:smallCaps/>
          <w:color w:val="8A0000"/>
          <w:sz w:val="32"/>
          <w:szCs w:val="32"/>
          <w:lang w:val="pt-PT"/>
        </w:rPr>
        <w:t xml:space="preserve">Referências Bibliográficas </w:t>
      </w:r>
    </w:p>
    <w:p w:rsidR="00AA4B57" w:rsidRPr="00EC5E57" w:rsidRDefault="00557098" w:rsidP="00557098">
      <w:pPr>
        <w:jc w:val="both"/>
        <w:rPr>
          <w:rFonts w:cs="Times New Roman"/>
          <w:lang w:val="pt-PT"/>
        </w:rPr>
      </w:pPr>
      <w:proofErr w:type="spellStart"/>
      <w:r>
        <w:rPr>
          <w:rFonts w:cs="Times New Roman"/>
          <w:lang w:val="pt-PT"/>
        </w:rPr>
        <w:t>Boltanski</w:t>
      </w:r>
      <w:proofErr w:type="spellEnd"/>
      <w:r>
        <w:rPr>
          <w:rFonts w:cs="Times New Roman"/>
          <w:lang w:val="pt-PT"/>
        </w:rPr>
        <w:t>, L. &amp;</w:t>
      </w:r>
      <w:r w:rsidR="00AA4B57" w:rsidRPr="00EC5E57">
        <w:rPr>
          <w:rFonts w:cs="Times New Roman"/>
          <w:lang w:val="pt-PT"/>
        </w:rPr>
        <w:t xml:space="preserve"> </w:t>
      </w:r>
      <w:proofErr w:type="spellStart"/>
      <w:r w:rsidR="00AA4B57" w:rsidRPr="00EC5E57">
        <w:rPr>
          <w:rFonts w:cs="Times New Roman"/>
          <w:lang w:val="pt-PT"/>
        </w:rPr>
        <w:t>Chiapello</w:t>
      </w:r>
      <w:proofErr w:type="spellEnd"/>
      <w:r w:rsidR="00AA4B57" w:rsidRPr="00EC5E57">
        <w:rPr>
          <w:rFonts w:cs="Times New Roman"/>
          <w:lang w:val="pt-PT"/>
        </w:rPr>
        <w:t xml:space="preserve">, </w:t>
      </w:r>
      <w:proofErr w:type="spellStart"/>
      <w:r w:rsidR="00AA4B57" w:rsidRPr="00EC5E57">
        <w:rPr>
          <w:rFonts w:cs="Times New Roman"/>
          <w:lang w:val="pt-PT"/>
        </w:rPr>
        <w:t>È</w:t>
      </w:r>
      <w:proofErr w:type="spellEnd"/>
      <w:r w:rsidR="00AA4B57" w:rsidRPr="00EC5E57">
        <w:rPr>
          <w:rFonts w:cs="Times New Roman"/>
          <w:lang w:val="pt-PT"/>
        </w:rPr>
        <w:t xml:space="preserve">. (1991). </w:t>
      </w:r>
      <w:r w:rsidR="00AA4B57" w:rsidRPr="00EC5E57">
        <w:rPr>
          <w:rFonts w:cs="Times New Roman"/>
          <w:i/>
          <w:lang w:val="pt-PT"/>
        </w:rPr>
        <w:t xml:space="preserve">De la </w:t>
      </w:r>
      <w:proofErr w:type="spellStart"/>
      <w:r w:rsidR="00AA4B57" w:rsidRPr="00EC5E57">
        <w:rPr>
          <w:rFonts w:cs="Times New Roman"/>
          <w:i/>
          <w:lang w:val="pt-PT"/>
        </w:rPr>
        <w:t>justification</w:t>
      </w:r>
      <w:proofErr w:type="spellEnd"/>
      <w:r w:rsidR="00AA4B57" w:rsidRPr="00EC5E57">
        <w:rPr>
          <w:rFonts w:cs="Times New Roman"/>
          <w:i/>
          <w:lang w:val="pt-PT"/>
        </w:rPr>
        <w:t xml:space="preserve">. </w:t>
      </w:r>
      <w:proofErr w:type="spellStart"/>
      <w:r w:rsidR="00AA4B57" w:rsidRPr="00EC5E57">
        <w:rPr>
          <w:rFonts w:cs="Times New Roman"/>
          <w:i/>
          <w:lang w:val="pt-PT"/>
        </w:rPr>
        <w:t>Les</w:t>
      </w:r>
      <w:proofErr w:type="spellEnd"/>
      <w:r w:rsidR="00AA4B57" w:rsidRPr="00EC5E57">
        <w:rPr>
          <w:rFonts w:cs="Times New Roman"/>
          <w:i/>
          <w:lang w:val="pt-PT"/>
        </w:rPr>
        <w:t xml:space="preserve"> </w:t>
      </w:r>
      <w:proofErr w:type="spellStart"/>
      <w:r w:rsidR="00AA4B57" w:rsidRPr="00EC5E57">
        <w:rPr>
          <w:rFonts w:cs="Times New Roman"/>
          <w:i/>
          <w:lang w:val="pt-PT"/>
        </w:rPr>
        <w:t>économies</w:t>
      </w:r>
      <w:proofErr w:type="spellEnd"/>
      <w:r w:rsidR="00AA4B57" w:rsidRPr="00EC5E57">
        <w:rPr>
          <w:rFonts w:cs="Times New Roman"/>
          <w:i/>
          <w:lang w:val="pt-PT"/>
        </w:rPr>
        <w:t xml:space="preserve"> de la </w:t>
      </w:r>
      <w:proofErr w:type="spellStart"/>
      <w:r w:rsidR="00AA4B57" w:rsidRPr="00EC5E57">
        <w:rPr>
          <w:rFonts w:cs="Times New Roman"/>
          <w:i/>
          <w:lang w:val="pt-PT"/>
        </w:rPr>
        <w:t>grandeur</w:t>
      </w:r>
      <w:proofErr w:type="spellEnd"/>
      <w:r w:rsidR="00AA4B57" w:rsidRPr="00EC5E57">
        <w:rPr>
          <w:rFonts w:cs="Times New Roman"/>
          <w:lang w:val="pt-PT"/>
        </w:rPr>
        <w:t>. Paris: Gallimard.</w:t>
      </w:r>
    </w:p>
    <w:p w:rsidR="00AA4B57" w:rsidRPr="00EC5E57" w:rsidRDefault="00AA4B57" w:rsidP="00557098">
      <w:pPr>
        <w:jc w:val="both"/>
        <w:rPr>
          <w:rFonts w:cs="Times New Roman"/>
          <w:lang w:val="pt-PT"/>
        </w:rPr>
      </w:pPr>
      <w:proofErr w:type="spellStart"/>
      <w:r w:rsidRPr="00EC5E57">
        <w:rPr>
          <w:rFonts w:cs="Times New Roman"/>
          <w:lang w:val="pt-PT"/>
        </w:rPr>
        <w:t>Crozier</w:t>
      </w:r>
      <w:proofErr w:type="spellEnd"/>
      <w:r w:rsidRPr="00EC5E57">
        <w:rPr>
          <w:rFonts w:cs="Times New Roman"/>
          <w:lang w:val="pt-PT"/>
        </w:rPr>
        <w:t xml:space="preserve">, M. (1994). </w:t>
      </w:r>
      <w:r w:rsidRPr="00EC5E57">
        <w:rPr>
          <w:rFonts w:cs="Times New Roman"/>
          <w:i/>
          <w:lang w:val="pt-PT"/>
        </w:rPr>
        <w:t>A empresa à escuta</w:t>
      </w:r>
      <w:r w:rsidRPr="00EC5E57">
        <w:rPr>
          <w:rFonts w:cs="Times New Roman"/>
          <w:lang w:val="pt-PT"/>
        </w:rPr>
        <w:t>. Lisboa: Instituto Piaget.</w:t>
      </w:r>
    </w:p>
    <w:p w:rsidR="00AA4B57" w:rsidRPr="00EC5E57" w:rsidRDefault="00AA4B57" w:rsidP="00557098">
      <w:pPr>
        <w:jc w:val="both"/>
        <w:rPr>
          <w:rFonts w:cs="Times New Roman"/>
          <w:lang w:val="pt-PT"/>
        </w:rPr>
      </w:pPr>
      <w:proofErr w:type="spellStart"/>
      <w:r w:rsidRPr="00EC5E57">
        <w:rPr>
          <w:rFonts w:cs="Times New Roman"/>
          <w:lang w:val="pt-PT"/>
        </w:rPr>
        <w:t>Crozier</w:t>
      </w:r>
      <w:proofErr w:type="spellEnd"/>
      <w:r w:rsidRPr="00EC5E57">
        <w:rPr>
          <w:rFonts w:cs="Times New Roman"/>
          <w:lang w:val="pt-PT"/>
        </w:rPr>
        <w:t xml:space="preserve">, M. (1995). </w:t>
      </w:r>
      <w:r w:rsidRPr="00EC5E57">
        <w:rPr>
          <w:rFonts w:cs="Times New Roman"/>
          <w:i/>
          <w:lang w:val="pt-PT"/>
        </w:rPr>
        <w:t xml:space="preserve">La crise de </w:t>
      </w:r>
      <w:proofErr w:type="spellStart"/>
      <w:r w:rsidRPr="00EC5E57">
        <w:rPr>
          <w:rFonts w:cs="Times New Roman"/>
          <w:i/>
          <w:lang w:val="pt-PT"/>
        </w:rPr>
        <w:t>l’intelligence</w:t>
      </w:r>
      <w:proofErr w:type="spellEnd"/>
      <w:r w:rsidRPr="00EC5E57">
        <w:rPr>
          <w:rFonts w:cs="Times New Roman"/>
          <w:i/>
          <w:lang w:val="pt-PT"/>
        </w:rPr>
        <w:t xml:space="preserve">. </w:t>
      </w:r>
      <w:proofErr w:type="spellStart"/>
      <w:r w:rsidRPr="00EC5E57">
        <w:rPr>
          <w:rFonts w:cs="Times New Roman"/>
          <w:i/>
          <w:lang w:val="pt-PT"/>
        </w:rPr>
        <w:t>Essai</w:t>
      </w:r>
      <w:proofErr w:type="spellEnd"/>
      <w:r w:rsidRPr="00EC5E57">
        <w:rPr>
          <w:rFonts w:cs="Times New Roman"/>
          <w:i/>
          <w:lang w:val="pt-PT"/>
        </w:rPr>
        <w:t xml:space="preserve"> </w:t>
      </w:r>
      <w:proofErr w:type="spellStart"/>
      <w:r w:rsidRPr="00EC5E57">
        <w:rPr>
          <w:rFonts w:cs="Times New Roman"/>
          <w:i/>
          <w:lang w:val="pt-PT"/>
        </w:rPr>
        <w:t>sur</w:t>
      </w:r>
      <w:proofErr w:type="spellEnd"/>
      <w:r w:rsidRPr="00EC5E57">
        <w:rPr>
          <w:rFonts w:cs="Times New Roman"/>
          <w:i/>
          <w:lang w:val="pt-PT"/>
        </w:rPr>
        <w:t xml:space="preserve"> </w:t>
      </w:r>
      <w:proofErr w:type="spellStart"/>
      <w:r w:rsidRPr="00EC5E57">
        <w:rPr>
          <w:rFonts w:cs="Times New Roman"/>
          <w:i/>
          <w:lang w:val="pt-PT"/>
        </w:rPr>
        <w:t>l’impuissance</w:t>
      </w:r>
      <w:proofErr w:type="spellEnd"/>
      <w:r w:rsidRPr="00EC5E57">
        <w:rPr>
          <w:rFonts w:cs="Times New Roman"/>
          <w:i/>
          <w:lang w:val="pt-PT"/>
        </w:rPr>
        <w:t xml:space="preserve"> </w:t>
      </w:r>
      <w:proofErr w:type="spellStart"/>
      <w:r w:rsidRPr="00EC5E57">
        <w:rPr>
          <w:rFonts w:cs="Times New Roman"/>
          <w:i/>
          <w:lang w:val="pt-PT"/>
        </w:rPr>
        <w:t>des</w:t>
      </w:r>
      <w:proofErr w:type="spellEnd"/>
      <w:r w:rsidRPr="00EC5E57">
        <w:rPr>
          <w:rFonts w:cs="Times New Roman"/>
          <w:i/>
          <w:lang w:val="pt-PT"/>
        </w:rPr>
        <w:t xml:space="preserve"> elites à se </w:t>
      </w:r>
      <w:proofErr w:type="spellStart"/>
      <w:r w:rsidRPr="00EC5E57">
        <w:rPr>
          <w:rFonts w:cs="Times New Roman"/>
          <w:i/>
          <w:lang w:val="pt-PT"/>
        </w:rPr>
        <w:t>reformer</w:t>
      </w:r>
      <w:proofErr w:type="spellEnd"/>
      <w:r w:rsidRPr="00EC5E57">
        <w:rPr>
          <w:rFonts w:cs="Times New Roman"/>
          <w:lang w:val="pt-PT"/>
        </w:rPr>
        <w:t xml:space="preserve">. Paris: </w:t>
      </w:r>
      <w:proofErr w:type="spellStart"/>
      <w:r w:rsidRPr="00EC5E57">
        <w:rPr>
          <w:rFonts w:cs="Times New Roman"/>
          <w:lang w:val="pt-PT"/>
        </w:rPr>
        <w:t>InterEditions</w:t>
      </w:r>
      <w:proofErr w:type="spellEnd"/>
      <w:r w:rsidRPr="00EC5E57">
        <w:rPr>
          <w:rFonts w:cs="Times New Roman"/>
          <w:lang w:val="pt-PT"/>
        </w:rPr>
        <w:t>.</w:t>
      </w:r>
    </w:p>
    <w:p w:rsidR="00AA4B57" w:rsidRPr="00EC5E57" w:rsidRDefault="00557098" w:rsidP="00557098">
      <w:pPr>
        <w:spacing w:line="240" w:lineRule="auto"/>
        <w:jc w:val="both"/>
        <w:rPr>
          <w:rFonts w:cs="Times New Roman"/>
          <w:lang w:val="pt-PT"/>
        </w:rPr>
      </w:pPr>
      <w:r>
        <w:rPr>
          <w:rFonts w:cs="Times New Roman"/>
          <w:lang w:val="pt-PT"/>
        </w:rPr>
        <w:t xml:space="preserve">De </w:t>
      </w:r>
      <w:proofErr w:type="spellStart"/>
      <w:r>
        <w:rPr>
          <w:rFonts w:cs="Times New Roman"/>
          <w:lang w:val="pt-PT"/>
        </w:rPr>
        <w:t>Munck</w:t>
      </w:r>
      <w:proofErr w:type="spellEnd"/>
      <w:r>
        <w:rPr>
          <w:rFonts w:cs="Times New Roman"/>
          <w:lang w:val="pt-PT"/>
        </w:rPr>
        <w:t>, J. &amp;</w:t>
      </w:r>
      <w:r w:rsidR="00AA4B57" w:rsidRPr="00EC5E57">
        <w:rPr>
          <w:rFonts w:cs="Times New Roman"/>
          <w:lang w:val="pt-PT"/>
        </w:rPr>
        <w:t xml:space="preserve"> </w:t>
      </w:r>
      <w:proofErr w:type="spellStart"/>
      <w:r w:rsidR="00AA4B57" w:rsidRPr="00EC5E57">
        <w:rPr>
          <w:rFonts w:cs="Times New Roman"/>
          <w:lang w:val="pt-PT"/>
        </w:rPr>
        <w:t>Verhoeven</w:t>
      </w:r>
      <w:proofErr w:type="spellEnd"/>
      <w:r w:rsidR="00AA4B57" w:rsidRPr="00EC5E57">
        <w:rPr>
          <w:rFonts w:cs="Times New Roman"/>
          <w:lang w:val="pt-PT"/>
        </w:rPr>
        <w:t xml:space="preserve">, M. (1997), </w:t>
      </w:r>
      <w:proofErr w:type="spellStart"/>
      <w:r w:rsidR="00AA4B57" w:rsidRPr="00EC5E57">
        <w:rPr>
          <w:rFonts w:cs="Times New Roman"/>
          <w:i/>
          <w:lang w:val="pt-PT"/>
        </w:rPr>
        <w:t>Les</w:t>
      </w:r>
      <w:proofErr w:type="spellEnd"/>
      <w:r w:rsidR="00AA4B57" w:rsidRPr="00EC5E57">
        <w:rPr>
          <w:rFonts w:cs="Times New Roman"/>
          <w:i/>
          <w:lang w:val="pt-PT"/>
        </w:rPr>
        <w:t xml:space="preserve"> </w:t>
      </w:r>
      <w:proofErr w:type="spellStart"/>
      <w:r w:rsidR="00AA4B57" w:rsidRPr="00EC5E57">
        <w:rPr>
          <w:rFonts w:cs="Times New Roman"/>
          <w:i/>
          <w:lang w:val="pt-PT"/>
        </w:rPr>
        <w:t>mutations</w:t>
      </w:r>
      <w:proofErr w:type="spellEnd"/>
      <w:r w:rsidR="00AA4B57" w:rsidRPr="00EC5E57">
        <w:rPr>
          <w:rFonts w:cs="Times New Roman"/>
          <w:i/>
          <w:lang w:val="pt-PT"/>
        </w:rPr>
        <w:t xml:space="preserve"> </w:t>
      </w:r>
      <w:proofErr w:type="spellStart"/>
      <w:r w:rsidR="00AA4B57" w:rsidRPr="00EC5E57">
        <w:rPr>
          <w:rFonts w:cs="Times New Roman"/>
          <w:i/>
          <w:lang w:val="pt-PT"/>
        </w:rPr>
        <w:t>du</w:t>
      </w:r>
      <w:proofErr w:type="spellEnd"/>
      <w:r w:rsidR="00AA4B57" w:rsidRPr="00EC5E57">
        <w:rPr>
          <w:rFonts w:cs="Times New Roman"/>
          <w:i/>
          <w:lang w:val="pt-PT"/>
        </w:rPr>
        <w:t xml:space="preserve"> </w:t>
      </w:r>
      <w:proofErr w:type="spellStart"/>
      <w:r w:rsidR="00AA4B57" w:rsidRPr="00EC5E57">
        <w:rPr>
          <w:rFonts w:cs="Times New Roman"/>
          <w:i/>
          <w:lang w:val="pt-PT"/>
        </w:rPr>
        <w:t>rapport</w:t>
      </w:r>
      <w:proofErr w:type="spellEnd"/>
      <w:r w:rsidR="00AA4B57" w:rsidRPr="00EC5E57">
        <w:rPr>
          <w:rFonts w:cs="Times New Roman"/>
          <w:i/>
          <w:lang w:val="pt-PT"/>
        </w:rPr>
        <w:t xml:space="preserve"> à lá </w:t>
      </w:r>
      <w:proofErr w:type="spellStart"/>
      <w:r w:rsidR="00AA4B57" w:rsidRPr="00EC5E57">
        <w:rPr>
          <w:rFonts w:cs="Times New Roman"/>
          <w:i/>
          <w:lang w:val="pt-PT"/>
        </w:rPr>
        <w:t>norme</w:t>
      </w:r>
      <w:proofErr w:type="spellEnd"/>
      <w:r w:rsidR="00AA4B57" w:rsidRPr="00EC5E57">
        <w:rPr>
          <w:rFonts w:cs="Times New Roman"/>
          <w:i/>
          <w:lang w:val="pt-PT"/>
        </w:rPr>
        <w:t xml:space="preserve">. </w:t>
      </w:r>
      <w:proofErr w:type="spellStart"/>
      <w:r w:rsidR="00AA4B57" w:rsidRPr="00EC5E57">
        <w:rPr>
          <w:rFonts w:cs="Times New Roman"/>
          <w:i/>
          <w:lang w:val="pt-PT"/>
        </w:rPr>
        <w:t>Un</w:t>
      </w:r>
      <w:proofErr w:type="spellEnd"/>
      <w:r w:rsidR="00AA4B57" w:rsidRPr="00EC5E57">
        <w:rPr>
          <w:rFonts w:cs="Times New Roman"/>
          <w:i/>
          <w:lang w:val="pt-PT"/>
        </w:rPr>
        <w:t xml:space="preserve"> </w:t>
      </w:r>
      <w:proofErr w:type="spellStart"/>
      <w:r w:rsidR="00AA4B57" w:rsidRPr="00EC5E57">
        <w:rPr>
          <w:rFonts w:cs="Times New Roman"/>
          <w:i/>
          <w:lang w:val="pt-PT"/>
        </w:rPr>
        <w:t>changement</w:t>
      </w:r>
      <w:proofErr w:type="spellEnd"/>
      <w:r w:rsidR="00AA4B57" w:rsidRPr="00EC5E57">
        <w:rPr>
          <w:rFonts w:cs="Times New Roman"/>
          <w:i/>
          <w:lang w:val="pt-PT"/>
        </w:rPr>
        <w:t xml:space="preserve"> </w:t>
      </w:r>
      <w:proofErr w:type="spellStart"/>
      <w:r w:rsidR="00AA4B57" w:rsidRPr="00EC5E57">
        <w:rPr>
          <w:rFonts w:cs="Times New Roman"/>
          <w:i/>
          <w:lang w:val="pt-PT"/>
        </w:rPr>
        <w:t>dans</w:t>
      </w:r>
      <w:proofErr w:type="spellEnd"/>
      <w:r w:rsidR="00AA4B57" w:rsidRPr="00EC5E57">
        <w:rPr>
          <w:rFonts w:cs="Times New Roman"/>
          <w:i/>
          <w:lang w:val="pt-PT"/>
        </w:rPr>
        <w:t xml:space="preserve"> la </w:t>
      </w:r>
      <w:proofErr w:type="spellStart"/>
      <w:r w:rsidR="00AA4B57" w:rsidRPr="00EC5E57">
        <w:rPr>
          <w:rFonts w:cs="Times New Roman"/>
          <w:i/>
          <w:lang w:val="pt-PT"/>
        </w:rPr>
        <w:t>modernité</w:t>
      </w:r>
      <w:proofErr w:type="spellEnd"/>
      <w:r w:rsidR="00AA4B57" w:rsidRPr="00EC5E57">
        <w:rPr>
          <w:rFonts w:cs="Times New Roman"/>
          <w:i/>
          <w:lang w:val="pt-PT"/>
        </w:rPr>
        <w:t>?</w:t>
      </w:r>
      <w:r w:rsidR="00AA4B57" w:rsidRPr="00EC5E57">
        <w:rPr>
          <w:rFonts w:cs="Times New Roman"/>
          <w:lang w:val="pt-PT"/>
        </w:rPr>
        <w:t xml:space="preserve"> </w:t>
      </w:r>
      <w:proofErr w:type="spellStart"/>
      <w:r w:rsidR="00AA4B57" w:rsidRPr="00EC5E57">
        <w:rPr>
          <w:rFonts w:cs="Times New Roman"/>
          <w:lang w:val="pt-PT"/>
        </w:rPr>
        <w:t>Bruxelles</w:t>
      </w:r>
      <w:proofErr w:type="spellEnd"/>
      <w:r w:rsidR="00AA4B57" w:rsidRPr="00EC5E57">
        <w:rPr>
          <w:rFonts w:cs="Times New Roman"/>
          <w:lang w:val="pt-PT"/>
        </w:rPr>
        <w:t xml:space="preserve">: De </w:t>
      </w:r>
      <w:proofErr w:type="spellStart"/>
      <w:r w:rsidR="00AA4B57" w:rsidRPr="00EC5E57">
        <w:rPr>
          <w:rFonts w:cs="Times New Roman"/>
          <w:lang w:val="pt-PT"/>
        </w:rPr>
        <w:t>Boeck</w:t>
      </w:r>
      <w:proofErr w:type="spellEnd"/>
      <w:r w:rsidR="00AA4B57" w:rsidRPr="00EC5E57">
        <w:rPr>
          <w:rFonts w:cs="Times New Roman"/>
          <w:lang w:val="pt-PT"/>
        </w:rPr>
        <w:t xml:space="preserve"> </w:t>
      </w:r>
      <w:proofErr w:type="spellStart"/>
      <w:r w:rsidR="00AA4B57" w:rsidRPr="00EC5E57">
        <w:rPr>
          <w:rFonts w:cs="Times New Roman"/>
          <w:lang w:val="pt-PT"/>
        </w:rPr>
        <w:t>Université</w:t>
      </w:r>
      <w:proofErr w:type="spellEnd"/>
      <w:r w:rsidR="00AA4B57" w:rsidRPr="00EC5E57">
        <w:rPr>
          <w:rFonts w:cs="Times New Roman"/>
          <w:lang w:val="pt-PT"/>
        </w:rPr>
        <w:t>.</w:t>
      </w:r>
    </w:p>
    <w:p w:rsidR="00AA4B57" w:rsidRPr="00EC5E57" w:rsidRDefault="00AA4B57" w:rsidP="00557098">
      <w:pPr>
        <w:jc w:val="both"/>
        <w:rPr>
          <w:rFonts w:cs="Times New Roman"/>
          <w:lang w:val="pt-PT"/>
        </w:rPr>
      </w:pPr>
      <w:r w:rsidRPr="00EC5E57">
        <w:rPr>
          <w:rFonts w:cs="Times New Roman"/>
          <w:lang w:val="pt-PT"/>
        </w:rPr>
        <w:t xml:space="preserve">Grácio, S. (1986). </w:t>
      </w:r>
      <w:r w:rsidRPr="00EC5E57">
        <w:rPr>
          <w:rFonts w:cs="Times New Roman"/>
          <w:i/>
          <w:lang w:val="pt-PT"/>
        </w:rPr>
        <w:t>Política educativa como tecnologia social</w:t>
      </w:r>
      <w:r w:rsidRPr="00EC5E57">
        <w:rPr>
          <w:rFonts w:cs="Times New Roman"/>
          <w:lang w:val="pt-PT"/>
        </w:rPr>
        <w:t>. Lisboa: Livros Horizonte.</w:t>
      </w:r>
    </w:p>
    <w:p w:rsidR="00AA4B57" w:rsidRPr="00D547F3" w:rsidRDefault="00AA4B57" w:rsidP="00557098">
      <w:pPr>
        <w:jc w:val="both"/>
        <w:rPr>
          <w:rFonts w:cs="Times New Roman"/>
        </w:rPr>
      </w:pPr>
      <w:proofErr w:type="spellStart"/>
      <w:r w:rsidRPr="00EC5E57">
        <w:rPr>
          <w:rFonts w:cs="Times New Roman"/>
          <w:lang w:val="pt-PT"/>
        </w:rPr>
        <w:t>Hassenteufel</w:t>
      </w:r>
      <w:proofErr w:type="spellEnd"/>
      <w:r w:rsidRPr="00EC5E57">
        <w:rPr>
          <w:rFonts w:cs="Times New Roman"/>
          <w:lang w:val="pt-PT"/>
        </w:rPr>
        <w:t xml:space="preserve">, P. (2008). </w:t>
      </w:r>
      <w:proofErr w:type="spellStart"/>
      <w:r w:rsidRPr="00D547F3">
        <w:rPr>
          <w:rFonts w:cs="Times New Roman"/>
          <w:i/>
        </w:rPr>
        <w:t>Sociologie</w:t>
      </w:r>
      <w:proofErr w:type="spellEnd"/>
      <w:r w:rsidRPr="00D547F3">
        <w:rPr>
          <w:rFonts w:cs="Times New Roman"/>
          <w:i/>
        </w:rPr>
        <w:t xml:space="preserve"> </w:t>
      </w:r>
      <w:proofErr w:type="spellStart"/>
      <w:r w:rsidRPr="00D547F3">
        <w:rPr>
          <w:rFonts w:cs="Times New Roman"/>
          <w:i/>
        </w:rPr>
        <w:t>politique</w:t>
      </w:r>
      <w:proofErr w:type="spellEnd"/>
      <w:r w:rsidRPr="00D547F3">
        <w:rPr>
          <w:rFonts w:cs="Times New Roman"/>
          <w:i/>
        </w:rPr>
        <w:t xml:space="preserve">: </w:t>
      </w:r>
      <w:proofErr w:type="spellStart"/>
      <w:r w:rsidRPr="00D547F3">
        <w:rPr>
          <w:rFonts w:cs="Times New Roman"/>
          <w:i/>
        </w:rPr>
        <w:t>L’action</w:t>
      </w:r>
      <w:proofErr w:type="spellEnd"/>
      <w:r w:rsidRPr="00D547F3">
        <w:rPr>
          <w:rFonts w:cs="Times New Roman"/>
          <w:i/>
        </w:rPr>
        <w:t xml:space="preserve"> </w:t>
      </w:r>
      <w:proofErr w:type="spellStart"/>
      <w:r w:rsidRPr="00D547F3">
        <w:rPr>
          <w:rFonts w:cs="Times New Roman"/>
          <w:i/>
        </w:rPr>
        <w:t>publique</w:t>
      </w:r>
      <w:proofErr w:type="spellEnd"/>
      <w:r w:rsidRPr="00D547F3">
        <w:rPr>
          <w:rFonts w:cs="Times New Roman"/>
        </w:rPr>
        <w:t>. Paris: Armand Colin.</w:t>
      </w:r>
    </w:p>
    <w:p w:rsidR="00AA4B57" w:rsidRPr="00D547F3" w:rsidRDefault="00AA4B57" w:rsidP="00557098">
      <w:pPr>
        <w:jc w:val="both"/>
        <w:rPr>
          <w:rFonts w:cs="Times New Roman"/>
        </w:rPr>
      </w:pPr>
      <w:proofErr w:type="spellStart"/>
      <w:r w:rsidRPr="00D547F3">
        <w:rPr>
          <w:rFonts w:cs="Times New Roman"/>
        </w:rPr>
        <w:t>Martucelli</w:t>
      </w:r>
      <w:proofErr w:type="spellEnd"/>
      <w:r w:rsidRPr="00D547F3">
        <w:rPr>
          <w:rFonts w:cs="Times New Roman"/>
        </w:rPr>
        <w:t xml:space="preserve">, D. (2006). </w:t>
      </w:r>
      <w:proofErr w:type="spellStart"/>
      <w:r w:rsidRPr="00EC5E57">
        <w:rPr>
          <w:rFonts w:cs="Times New Roman"/>
          <w:i/>
          <w:lang w:val="pt-PT"/>
        </w:rPr>
        <w:t>Forgé</w:t>
      </w:r>
      <w:proofErr w:type="spellEnd"/>
      <w:r w:rsidRPr="00EC5E57">
        <w:rPr>
          <w:rFonts w:cs="Times New Roman"/>
          <w:i/>
          <w:lang w:val="pt-PT"/>
        </w:rPr>
        <w:t xml:space="preserve"> par </w:t>
      </w:r>
      <w:proofErr w:type="spellStart"/>
      <w:r w:rsidRPr="00EC5E57">
        <w:rPr>
          <w:rFonts w:cs="Times New Roman"/>
          <w:i/>
          <w:lang w:val="pt-PT"/>
        </w:rPr>
        <w:t>l’épreuve</w:t>
      </w:r>
      <w:proofErr w:type="spellEnd"/>
      <w:r w:rsidRPr="00EC5E57">
        <w:rPr>
          <w:rFonts w:cs="Times New Roman"/>
          <w:i/>
          <w:lang w:val="pt-PT"/>
        </w:rPr>
        <w:t xml:space="preserve">. </w:t>
      </w:r>
      <w:proofErr w:type="spellStart"/>
      <w:r w:rsidRPr="00EC5E57">
        <w:rPr>
          <w:rFonts w:cs="Times New Roman"/>
          <w:i/>
          <w:lang w:val="pt-PT"/>
        </w:rPr>
        <w:t>L’individu</w:t>
      </w:r>
      <w:proofErr w:type="spellEnd"/>
      <w:r w:rsidRPr="00EC5E57">
        <w:rPr>
          <w:rFonts w:cs="Times New Roman"/>
          <w:i/>
          <w:lang w:val="pt-PT"/>
        </w:rPr>
        <w:t xml:space="preserve"> </w:t>
      </w:r>
      <w:proofErr w:type="spellStart"/>
      <w:r w:rsidRPr="00EC5E57">
        <w:rPr>
          <w:rFonts w:cs="Times New Roman"/>
          <w:i/>
          <w:lang w:val="pt-PT"/>
        </w:rPr>
        <w:t>dans</w:t>
      </w:r>
      <w:proofErr w:type="spellEnd"/>
      <w:r w:rsidRPr="00EC5E57">
        <w:rPr>
          <w:rFonts w:cs="Times New Roman"/>
          <w:i/>
          <w:lang w:val="pt-PT"/>
        </w:rPr>
        <w:t xml:space="preserve"> la France </w:t>
      </w:r>
      <w:proofErr w:type="spellStart"/>
      <w:r w:rsidRPr="00EC5E57">
        <w:rPr>
          <w:rFonts w:cs="Times New Roman"/>
          <w:i/>
          <w:lang w:val="pt-PT"/>
        </w:rPr>
        <w:t>contemporaine</w:t>
      </w:r>
      <w:proofErr w:type="spellEnd"/>
      <w:r w:rsidRPr="00EC5E57">
        <w:rPr>
          <w:rFonts w:cs="Times New Roman"/>
          <w:lang w:val="pt-PT"/>
        </w:rPr>
        <w:t xml:space="preserve">. </w:t>
      </w:r>
      <w:r w:rsidRPr="00D547F3">
        <w:rPr>
          <w:rFonts w:cs="Times New Roman"/>
        </w:rPr>
        <w:t>Paris: Armand Colin.</w:t>
      </w:r>
    </w:p>
    <w:p w:rsidR="00AA4B57" w:rsidRPr="00EC5E57" w:rsidRDefault="00AA4B57" w:rsidP="00557098">
      <w:pPr>
        <w:jc w:val="both"/>
        <w:rPr>
          <w:rFonts w:cs="Times New Roman"/>
          <w:lang w:val="pt-PT"/>
        </w:rPr>
      </w:pPr>
      <w:proofErr w:type="spellStart"/>
      <w:r w:rsidRPr="00D547F3">
        <w:rPr>
          <w:rFonts w:cs="Times New Roman"/>
        </w:rPr>
        <w:t>Neave</w:t>
      </w:r>
      <w:proofErr w:type="spellEnd"/>
      <w:r w:rsidRPr="00D547F3">
        <w:rPr>
          <w:rFonts w:cs="Times New Roman"/>
        </w:rPr>
        <w:t>, G. (1988). On the cultivation of quali</w:t>
      </w:r>
      <w:r w:rsidR="00557098">
        <w:rPr>
          <w:rFonts w:cs="Times New Roman"/>
        </w:rPr>
        <w:t xml:space="preserve">ty, efficiency and enterprise: </w:t>
      </w:r>
      <w:r w:rsidRPr="00D547F3">
        <w:rPr>
          <w:rFonts w:cs="Times New Roman"/>
        </w:rPr>
        <w:t>a</w:t>
      </w:r>
      <w:r w:rsidR="00557098">
        <w:rPr>
          <w:rFonts w:cs="Times New Roman"/>
        </w:rPr>
        <w:t>n</w:t>
      </w:r>
      <w:r w:rsidRPr="00D547F3">
        <w:rPr>
          <w:rFonts w:cs="Times New Roman"/>
        </w:rPr>
        <w:t xml:space="preserve"> overview of recent trends in higher education in Western Europe, 1986-1988. </w:t>
      </w:r>
      <w:proofErr w:type="spellStart"/>
      <w:r w:rsidRPr="00EC5E57">
        <w:rPr>
          <w:rFonts w:cs="Times New Roman"/>
          <w:i/>
          <w:lang w:val="pt-PT"/>
        </w:rPr>
        <w:t>European</w:t>
      </w:r>
      <w:proofErr w:type="spellEnd"/>
      <w:r w:rsidRPr="00EC5E57">
        <w:rPr>
          <w:rFonts w:cs="Times New Roman"/>
          <w:i/>
          <w:lang w:val="pt-PT"/>
        </w:rPr>
        <w:t xml:space="preserve"> </w:t>
      </w:r>
      <w:proofErr w:type="spellStart"/>
      <w:r w:rsidRPr="00EC5E57">
        <w:rPr>
          <w:rFonts w:cs="Times New Roman"/>
          <w:i/>
          <w:lang w:val="pt-PT"/>
        </w:rPr>
        <w:t>Journal</w:t>
      </w:r>
      <w:proofErr w:type="spellEnd"/>
      <w:r w:rsidRPr="00EC5E57">
        <w:rPr>
          <w:rFonts w:cs="Times New Roman"/>
          <w:i/>
          <w:lang w:val="pt-PT"/>
        </w:rPr>
        <w:t xml:space="preserve"> </w:t>
      </w:r>
      <w:proofErr w:type="spellStart"/>
      <w:r w:rsidRPr="00EC5E57">
        <w:rPr>
          <w:rFonts w:cs="Times New Roman"/>
          <w:i/>
          <w:lang w:val="pt-PT"/>
        </w:rPr>
        <w:t>of</w:t>
      </w:r>
      <w:proofErr w:type="spellEnd"/>
      <w:r w:rsidRPr="00EC5E57">
        <w:rPr>
          <w:rFonts w:cs="Times New Roman"/>
          <w:i/>
          <w:lang w:val="pt-PT"/>
        </w:rPr>
        <w:t xml:space="preserve"> </w:t>
      </w:r>
      <w:proofErr w:type="spellStart"/>
      <w:r w:rsidRPr="00EC5E57">
        <w:rPr>
          <w:rFonts w:cs="Times New Roman"/>
          <w:i/>
          <w:lang w:val="pt-PT"/>
        </w:rPr>
        <w:t>Education</w:t>
      </w:r>
      <w:proofErr w:type="spellEnd"/>
      <w:r w:rsidR="00557098">
        <w:rPr>
          <w:rFonts w:cs="Times New Roman"/>
          <w:lang w:val="pt-PT"/>
        </w:rPr>
        <w:t xml:space="preserve">, 23, 1/2, </w:t>
      </w:r>
      <w:r w:rsidRPr="00EC5E57">
        <w:rPr>
          <w:rFonts w:cs="Times New Roman"/>
          <w:lang w:val="pt-PT"/>
        </w:rPr>
        <w:t>7-23.</w:t>
      </w:r>
    </w:p>
    <w:p w:rsidR="00AA4B57" w:rsidRPr="00EC5E57" w:rsidRDefault="00AA4B57" w:rsidP="00557098">
      <w:pPr>
        <w:jc w:val="both"/>
        <w:rPr>
          <w:rFonts w:cs="Times New Roman"/>
          <w:lang w:val="pt-PT"/>
        </w:rPr>
      </w:pPr>
      <w:proofErr w:type="spellStart"/>
      <w:r w:rsidRPr="00EC5E57">
        <w:rPr>
          <w:rFonts w:cs="Times New Roman"/>
          <w:lang w:val="pt-PT"/>
        </w:rPr>
        <w:t>Rothes</w:t>
      </w:r>
      <w:proofErr w:type="spellEnd"/>
      <w:r w:rsidRPr="00EC5E57">
        <w:rPr>
          <w:rFonts w:cs="Times New Roman"/>
          <w:lang w:val="pt-PT"/>
        </w:rPr>
        <w:t xml:space="preserve">, L. (2009). </w:t>
      </w:r>
      <w:r w:rsidRPr="00EC5E57">
        <w:rPr>
          <w:rFonts w:cs="Times New Roman"/>
          <w:i/>
          <w:lang w:val="pt-PT"/>
        </w:rPr>
        <w:t>Recomposição induzida do campo de educação básica de adultos: Lógicas de apropriação local num contexto político-institucional redefinido</w:t>
      </w:r>
      <w:r w:rsidRPr="00EC5E57">
        <w:rPr>
          <w:rFonts w:cs="Times New Roman"/>
          <w:lang w:val="pt-PT"/>
        </w:rPr>
        <w:t>. Braga: Fundação Calouste Gulbenkian e Fundação Para a Ciência e a Tecnologia.</w:t>
      </w:r>
    </w:p>
    <w:p w:rsidR="00AA4B57" w:rsidRPr="00EC5E57" w:rsidRDefault="00AA4B57" w:rsidP="00557098">
      <w:pPr>
        <w:jc w:val="both"/>
        <w:rPr>
          <w:rFonts w:cs="Times New Roman"/>
          <w:lang w:val="pt-PT"/>
        </w:rPr>
      </w:pPr>
      <w:proofErr w:type="spellStart"/>
      <w:r w:rsidRPr="0067733D">
        <w:rPr>
          <w:rFonts w:cs="Times New Roman"/>
          <w:lang w:val="pt-PT"/>
        </w:rPr>
        <w:lastRenderedPageBreak/>
        <w:t>Soulet</w:t>
      </w:r>
      <w:proofErr w:type="spellEnd"/>
      <w:r w:rsidRPr="0067733D">
        <w:rPr>
          <w:rFonts w:cs="Times New Roman"/>
          <w:lang w:val="pt-PT"/>
        </w:rPr>
        <w:t xml:space="preserve">, M-H. (2006). Confiança e capacidade de acção. </w:t>
      </w:r>
      <w:r w:rsidR="00496A9B">
        <w:rPr>
          <w:rFonts w:cs="Times New Roman"/>
          <w:lang w:val="pt-PT"/>
        </w:rPr>
        <w:t>Agir em contexto de inquietude. I</w:t>
      </w:r>
      <w:r w:rsidRPr="00EC5E57">
        <w:rPr>
          <w:rFonts w:cs="Times New Roman"/>
          <w:lang w:val="pt-PT"/>
        </w:rPr>
        <w:t>n Balsa, C. (</w:t>
      </w:r>
      <w:proofErr w:type="spellStart"/>
      <w:r w:rsidRPr="00EC5E57">
        <w:rPr>
          <w:rFonts w:cs="Times New Roman"/>
          <w:lang w:val="pt-PT"/>
        </w:rPr>
        <w:t>Org</w:t>
      </w:r>
      <w:proofErr w:type="spellEnd"/>
      <w:r w:rsidRPr="00EC5E57">
        <w:rPr>
          <w:rFonts w:cs="Times New Roman"/>
          <w:lang w:val="pt-PT"/>
        </w:rPr>
        <w:t xml:space="preserve">.). </w:t>
      </w:r>
      <w:r w:rsidRPr="00EC5E57">
        <w:rPr>
          <w:rFonts w:cs="Times New Roman"/>
          <w:i/>
          <w:lang w:val="pt-PT"/>
        </w:rPr>
        <w:t>Confiança e laço social</w:t>
      </w:r>
      <w:r w:rsidR="00496A9B">
        <w:rPr>
          <w:rFonts w:cs="Times New Roman"/>
          <w:lang w:val="pt-PT"/>
        </w:rPr>
        <w:t xml:space="preserve"> (</w:t>
      </w:r>
      <w:r w:rsidR="00610DDE" w:rsidRPr="00A47A71">
        <w:rPr>
          <w:rFonts w:cs="Times New Roman"/>
          <w:lang w:val="pt-PT"/>
        </w:rPr>
        <w:t>pp. 25-47</w:t>
      </w:r>
      <w:r w:rsidR="00496A9B" w:rsidRPr="00A47A71">
        <w:rPr>
          <w:rFonts w:cs="Times New Roman"/>
          <w:color w:val="auto"/>
          <w:lang w:val="pt-PT"/>
        </w:rPr>
        <w:t>)</w:t>
      </w:r>
      <w:r w:rsidRPr="00EC5E57">
        <w:rPr>
          <w:rFonts w:cs="Times New Roman"/>
          <w:lang w:val="pt-PT"/>
        </w:rPr>
        <w:t xml:space="preserve"> Lisboa, CEOS – Investigações Sociológicas: Edições Colibri,</w:t>
      </w:r>
    </w:p>
    <w:p w:rsidR="00AA4B57" w:rsidRPr="00D547F3" w:rsidRDefault="00AA4B57" w:rsidP="00557098">
      <w:pPr>
        <w:jc w:val="both"/>
        <w:rPr>
          <w:b/>
          <w:smallCaps/>
          <w:color w:val="8A0000"/>
          <w:lang w:val="pt-PT"/>
        </w:rPr>
      </w:pPr>
    </w:p>
    <w:sectPr w:rsidR="00AA4B57" w:rsidRPr="00D547F3" w:rsidSect="00333451">
      <w:headerReference w:type="default" r:id="rId10"/>
      <w:footerReference w:type="default" r:id="rId11"/>
      <w:pgSz w:w="11906" w:h="16838"/>
      <w:pgMar w:top="1417" w:right="1701" w:bottom="1417" w:left="1701" w:header="708" w:footer="85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7A72" w:rsidRDefault="00DF7A72" w:rsidP="00197B13">
      <w:pPr>
        <w:spacing w:after="0" w:line="240" w:lineRule="auto"/>
      </w:pPr>
      <w:r>
        <w:separator/>
      </w:r>
    </w:p>
  </w:endnote>
  <w:endnote w:type="continuationSeparator" w:id="0">
    <w:p w:rsidR="00DF7A72" w:rsidRDefault="00DF7A72" w:rsidP="00197B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7366370"/>
      <w:docPartObj>
        <w:docPartGallery w:val="Page Numbers (Bottom of Page)"/>
        <w:docPartUnique/>
      </w:docPartObj>
    </w:sdtPr>
    <w:sdtEndPr/>
    <w:sdtContent>
      <w:p w:rsidR="00197B13" w:rsidRDefault="00DF7A72">
        <w:pPr>
          <w:pStyle w:val="Rodap"/>
          <w:jc w:val="center"/>
        </w:pPr>
        <w:r>
          <w:rPr>
            <w:rFonts w:ascii="Times New Roman" w:hAnsi="Times New Roman" w:cs="Times New Roman"/>
            <w:b/>
            <w:noProof/>
            <w:color w:val="FFFFFF" w:themeColor="background1"/>
            <w:sz w:val="28"/>
            <w:szCs w:val="28"/>
            <w:lang w:val="pt-PT" w:eastAsia="pt-PT"/>
          </w:rPr>
          <w:pict>
            <v:oval id="Oval 5" o:spid="_x0000_s2050" style="position:absolute;left:0;text-align:left;margin-left:195.85pt;margin-top:16.4pt;width:33.45pt;height:25.35pt;z-index:-251657216;visibility:visible;mso-position-horizontal-relative:text;mso-position-vertical-relative:text;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" fillcolor="#8a0000" stroked="f" strokeweight="2pt">
              <v:textbox>
                <w:txbxContent>
                  <w:p w:rsidR="00197B13" w:rsidRPr="00FC0FB6" w:rsidRDefault="00197B13" w:rsidP="00197B13">
                    <w:pPr>
                      <w:rPr>
                        <w:lang w:val="pt-PT"/>
                      </w:rPr>
                    </w:pPr>
                  </w:p>
                </w:txbxContent>
              </v:textbox>
            </v:oval>
          </w:pict>
        </w:r>
        <w:r w:rsidR="001C22C8" w:rsidRPr="00197B13">
          <w:rPr>
            <w:b/>
            <w:color w:val="FFFFFF" w:themeColor="background1"/>
            <w:sz w:val="28"/>
            <w:szCs w:val="28"/>
          </w:rPr>
          <w:fldChar w:fldCharType="begin"/>
        </w:r>
        <w:r w:rsidR="00197B13" w:rsidRPr="00197B13">
          <w:rPr>
            <w:b/>
            <w:color w:val="FFFFFF" w:themeColor="background1"/>
            <w:sz w:val="28"/>
            <w:szCs w:val="28"/>
          </w:rPr>
          <w:instrText>PAGE   \* MERGEFORMAT</w:instrText>
        </w:r>
        <w:r w:rsidR="001C22C8" w:rsidRPr="00197B13">
          <w:rPr>
            <w:b/>
            <w:color w:val="FFFFFF" w:themeColor="background1"/>
            <w:sz w:val="28"/>
            <w:szCs w:val="28"/>
          </w:rPr>
          <w:fldChar w:fldCharType="separate"/>
        </w:r>
        <w:r w:rsidR="00AB4E47" w:rsidRPr="00AB4E47">
          <w:rPr>
            <w:b/>
            <w:noProof/>
            <w:color w:val="FFFFFF" w:themeColor="background1"/>
            <w:sz w:val="28"/>
            <w:szCs w:val="28"/>
            <w:lang w:val="pt-PT"/>
          </w:rPr>
          <w:t>9</w:t>
        </w:r>
        <w:r w:rsidR="001C22C8" w:rsidRPr="00197B13">
          <w:rPr>
            <w:b/>
            <w:color w:val="FFFFFF" w:themeColor="background1"/>
            <w:sz w:val="28"/>
            <w:szCs w:val="28"/>
          </w:rPr>
          <w:fldChar w:fldCharType="end"/>
        </w:r>
      </w:p>
    </w:sdtContent>
  </w:sdt>
  <w:p w:rsidR="00197B13" w:rsidRDefault="00DF7A72">
    <w:pPr>
      <w:pStyle w:val="Rodap"/>
    </w:pPr>
    <w:r>
      <w:rPr>
        <w:rFonts w:ascii="Times New Roman" w:hAnsi="Times New Roman" w:cs="Times New Roman"/>
        <w:b/>
        <w:noProof/>
        <w:color w:val="FFFFFF" w:themeColor="background1"/>
        <w:sz w:val="28"/>
        <w:szCs w:val="28"/>
        <w:lang w:val="pt-PT" w:eastAsia="pt-PT"/>
      </w:rPr>
      <w:pict>
        <v:line id="Conexão recta 6" o:spid="_x0000_s2049" style="position:absolute;flip:y;z-index:251660288;visibility:visible;mso-width-relative:margin;mso-height-relative:margin" from="212pt,24pt" to="212pt,6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" strokecolor="#8a0000" strokeweight="2pt"/>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7A72" w:rsidRDefault="00DF7A72" w:rsidP="00197B13">
      <w:pPr>
        <w:spacing w:after="0" w:line="240" w:lineRule="auto"/>
      </w:pPr>
      <w:r>
        <w:separator/>
      </w:r>
    </w:p>
  </w:footnote>
  <w:footnote w:type="continuationSeparator" w:id="0">
    <w:p w:rsidR="00DF7A72" w:rsidRDefault="00DF7A72" w:rsidP="00197B1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4C7D" w:rsidRDefault="00104C7D">
    <w:pPr>
      <w:pStyle w:val="Cabealho"/>
    </w:pPr>
    <w:r>
      <w:rPr>
        <w:noProof/>
        <w:lang w:val="pt-PT" w:eastAsia="pt-PT"/>
      </w:rPr>
      <w:drawing>
        <wp:anchor distT="0" distB="0" distL="114300" distR="114300" simplePos="0" relativeHeight="251661312" behindDoc="0" locked="0" layoutInCell="1" allowOverlap="1">
          <wp:simplePos x="0" y="0"/>
          <wp:positionH relativeFrom="column">
            <wp:posOffset>0</wp:posOffset>
          </wp:positionH>
          <wp:positionV relativeFrom="paragraph">
            <wp:posOffset>1270</wp:posOffset>
          </wp:positionV>
          <wp:extent cx="5400040" cy="549910"/>
          <wp:effectExtent l="0" t="0" r="0" b="2540"/>
          <wp:wrapSquare wrapText="bothSides"/>
          <wp:docPr id="1" name="Imagem 1" descr="C:\Users\paulaguimaraes\Desktop\Imagem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ulaguimaraes\Desktop\Imagem6.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400040" cy="549910"/>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34D02"/>
    <w:multiLevelType w:val="hybridMultilevel"/>
    <w:tmpl w:val="FDE24CA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nsid w:val="0BBB39D8"/>
    <w:multiLevelType w:val="hybridMultilevel"/>
    <w:tmpl w:val="58F66E5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nsid w:val="1FB6402E"/>
    <w:multiLevelType w:val="multilevel"/>
    <w:tmpl w:val="CF40535A"/>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nsid w:val="24592AA9"/>
    <w:multiLevelType w:val="multilevel"/>
    <w:tmpl w:val="15DC0110"/>
    <w:lvl w:ilvl="0">
      <w:start w:val="1"/>
      <w:numFmt w:val="decimal"/>
      <w:lvlText w:val="%1."/>
      <w:lvlJc w:val="left"/>
      <w:pPr>
        <w:ind w:left="510" w:hanging="51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1080" w:hanging="1080"/>
      </w:pPr>
      <w:rPr>
        <w:rFonts w:cs="Times New Roman" w:hint="default"/>
        <w:b/>
        <w:color w:val="8A0000"/>
        <w:sz w:val="24"/>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800" w:hanging="180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2160" w:hanging="2160"/>
      </w:pPr>
      <w:rPr>
        <w:rFonts w:cs="Times New Roman" w:hint="default"/>
      </w:rPr>
    </w:lvl>
    <w:lvl w:ilvl="8">
      <w:start w:val="1"/>
      <w:numFmt w:val="decimal"/>
      <w:lvlText w:val="%1.%2.%3.%4.%5.%6.%7.%8.%9."/>
      <w:lvlJc w:val="left"/>
      <w:pPr>
        <w:ind w:left="2520" w:hanging="2520"/>
      </w:pPr>
      <w:rPr>
        <w:rFonts w:cs="Times New Roman" w:hint="default"/>
      </w:rPr>
    </w:lvl>
  </w:abstractNum>
  <w:abstractNum w:abstractNumId="4">
    <w:nsid w:val="404677CC"/>
    <w:multiLevelType w:val="multilevel"/>
    <w:tmpl w:val="4B988BBC"/>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nsid w:val="500D3700"/>
    <w:multiLevelType w:val="multilevel"/>
    <w:tmpl w:val="7688B59E"/>
    <w:lvl w:ilvl="0">
      <w:start w:val="1"/>
      <w:numFmt w:val="decimal"/>
      <w:lvlText w:val="%1"/>
      <w:lvlJc w:val="left"/>
      <w:pPr>
        <w:ind w:left="420" w:hanging="4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2160" w:hanging="2160"/>
      </w:pPr>
      <w:rPr>
        <w:rFonts w:cs="Times New Roman" w:hint="default"/>
      </w:rPr>
    </w:lvl>
    <w:lvl w:ilvl="8">
      <w:start w:val="1"/>
      <w:numFmt w:val="decimal"/>
      <w:lvlText w:val="%1.%2.%3.%4.%5.%6.%7.%8.%9"/>
      <w:lvlJc w:val="left"/>
      <w:pPr>
        <w:ind w:left="2160" w:hanging="2160"/>
      </w:pPr>
      <w:rPr>
        <w:rFonts w:cs="Times New Roman" w:hint="default"/>
      </w:rPr>
    </w:lvl>
  </w:abstractNum>
  <w:abstractNum w:abstractNumId="6">
    <w:nsid w:val="5643209A"/>
    <w:multiLevelType w:val="multilevel"/>
    <w:tmpl w:val="BAF6DE32"/>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575E065D"/>
    <w:multiLevelType w:val="multilevel"/>
    <w:tmpl w:val="B26A3C4A"/>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8">
    <w:nsid w:val="58C83918"/>
    <w:multiLevelType w:val="multilevel"/>
    <w:tmpl w:val="1FAA40C8"/>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nsid w:val="708A25ED"/>
    <w:multiLevelType w:val="hybridMultilevel"/>
    <w:tmpl w:val="BFE2B19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9"/>
  </w:num>
  <w:num w:numId="2">
    <w:abstractNumId w:val="0"/>
  </w:num>
  <w:num w:numId="3">
    <w:abstractNumId w:val="1"/>
  </w:num>
  <w:num w:numId="4">
    <w:abstractNumId w:val="2"/>
  </w:num>
  <w:num w:numId="5">
    <w:abstractNumId w:val="8"/>
  </w:num>
  <w:num w:numId="6">
    <w:abstractNumId w:val="6"/>
  </w:num>
  <w:num w:numId="7">
    <w:abstractNumId w:val="4"/>
  </w:num>
  <w:num w:numId="8">
    <w:abstractNumId w:val="7"/>
  </w:num>
  <w:num w:numId="9">
    <w:abstractNumId w:val="5"/>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9"/>
  <w:proofState w:spelling="clean" w:grammar="clean"/>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197B13"/>
    <w:rsid w:val="00000BA9"/>
    <w:rsid w:val="0004147B"/>
    <w:rsid w:val="000F606D"/>
    <w:rsid w:val="00104C7D"/>
    <w:rsid w:val="001721DF"/>
    <w:rsid w:val="00174C11"/>
    <w:rsid w:val="00197B13"/>
    <w:rsid w:val="001B22FA"/>
    <w:rsid w:val="001C22C8"/>
    <w:rsid w:val="001F78EF"/>
    <w:rsid w:val="00205BFF"/>
    <w:rsid w:val="002C7AE3"/>
    <w:rsid w:val="00333451"/>
    <w:rsid w:val="00360E87"/>
    <w:rsid w:val="003A6A47"/>
    <w:rsid w:val="003B1A91"/>
    <w:rsid w:val="003E665B"/>
    <w:rsid w:val="004274A4"/>
    <w:rsid w:val="00465D3D"/>
    <w:rsid w:val="00496A9B"/>
    <w:rsid w:val="00557098"/>
    <w:rsid w:val="005F0224"/>
    <w:rsid w:val="005F3160"/>
    <w:rsid w:val="00610DDE"/>
    <w:rsid w:val="00636B4A"/>
    <w:rsid w:val="0067733D"/>
    <w:rsid w:val="0069663F"/>
    <w:rsid w:val="006E195B"/>
    <w:rsid w:val="006E7B5C"/>
    <w:rsid w:val="00782E6D"/>
    <w:rsid w:val="007D009D"/>
    <w:rsid w:val="00810A3A"/>
    <w:rsid w:val="00865E0D"/>
    <w:rsid w:val="008926CF"/>
    <w:rsid w:val="008B570F"/>
    <w:rsid w:val="009437F4"/>
    <w:rsid w:val="009D0CA9"/>
    <w:rsid w:val="00A26239"/>
    <w:rsid w:val="00A47A71"/>
    <w:rsid w:val="00A711E3"/>
    <w:rsid w:val="00AA4B57"/>
    <w:rsid w:val="00AB4E47"/>
    <w:rsid w:val="00B43282"/>
    <w:rsid w:val="00C244C3"/>
    <w:rsid w:val="00CB05EE"/>
    <w:rsid w:val="00D41A5A"/>
    <w:rsid w:val="00D547F3"/>
    <w:rsid w:val="00DC21C6"/>
    <w:rsid w:val="00DD1376"/>
    <w:rsid w:val="00DD5790"/>
    <w:rsid w:val="00DE60F4"/>
    <w:rsid w:val="00DF7A72"/>
    <w:rsid w:val="00E411BB"/>
    <w:rsid w:val="00EA5DCD"/>
    <w:rsid w:val="00EC5E57"/>
    <w:rsid w:val="00F30823"/>
    <w:rsid w:val="00F54B88"/>
    <w:rsid w:val="00FF60C3"/>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7B13"/>
    <w:rPr>
      <w:rFonts w:eastAsiaTheme="minorEastAsia"/>
      <w:color w:val="595959" w:themeColor="text1" w:themeTint="A6"/>
      <w:lang w:val="en-US" w:eastAsia="ja-JP"/>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unhideWhenUsed/>
    <w:rsid w:val="00197B13"/>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197B13"/>
    <w:rPr>
      <w:rFonts w:eastAsiaTheme="minorEastAsia"/>
      <w:color w:val="595959" w:themeColor="text1" w:themeTint="A6"/>
      <w:lang w:val="en-US" w:eastAsia="ja-JP"/>
    </w:rPr>
  </w:style>
  <w:style w:type="paragraph" w:styleId="Rodap">
    <w:name w:val="footer"/>
    <w:basedOn w:val="Normal"/>
    <w:link w:val="RodapCarcter"/>
    <w:uiPriority w:val="99"/>
    <w:unhideWhenUsed/>
    <w:rsid w:val="00197B13"/>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197B13"/>
    <w:rPr>
      <w:rFonts w:eastAsiaTheme="minorEastAsia"/>
      <w:color w:val="595959" w:themeColor="text1" w:themeTint="A6"/>
      <w:lang w:val="en-US" w:eastAsia="ja-JP"/>
    </w:rPr>
  </w:style>
  <w:style w:type="paragraph" w:styleId="PargrafodaLista">
    <w:name w:val="List Paragraph"/>
    <w:basedOn w:val="Normal"/>
    <w:uiPriority w:val="34"/>
    <w:qFormat/>
    <w:rsid w:val="00197B13"/>
    <w:pPr>
      <w:ind w:left="720"/>
      <w:contextualSpacing/>
    </w:pPr>
  </w:style>
  <w:style w:type="character" w:styleId="Hiperligao">
    <w:name w:val="Hyperlink"/>
    <w:basedOn w:val="Tipodeletrapredefinidodopargrafo"/>
    <w:uiPriority w:val="99"/>
    <w:semiHidden/>
    <w:unhideWhenUsed/>
    <w:rsid w:val="003B1A91"/>
    <w:rPr>
      <w:strike w:val="0"/>
      <w:dstrike w:val="0"/>
      <w:color w:val="333333"/>
      <w:u w:val="none"/>
      <w:effect w:val="none"/>
    </w:rPr>
  </w:style>
  <w:style w:type="paragraph" w:styleId="Textodebalo">
    <w:name w:val="Balloon Text"/>
    <w:basedOn w:val="Normal"/>
    <w:link w:val="TextodebaloCarcter"/>
    <w:uiPriority w:val="99"/>
    <w:semiHidden/>
    <w:unhideWhenUsed/>
    <w:rsid w:val="00104C7D"/>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104C7D"/>
    <w:rPr>
      <w:rFonts w:ascii="Tahoma" w:eastAsiaTheme="minorEastAsia" w:hAnsi="Tahoma" w:cs="Tahoma"/>
      <w:color w:val="595959" w:themeColor="text1" w:themeTint="A6"/>
      <w:sz w:val="16"/>
      <w:szCs w:val="16"/>
      <w:lang w:val="en-US" w:eastAsia="ja-JP"/>
    </w:rPr>
  </w:style>
  <w:style w:type="paragraph" w:styleId="Textodenotadefim">
    <w:name w:val="endnote text"/>
    <w:basedOn w:val="Normal"/>
    <w:link w:val="TextodenotadefimCarcter"/>
    <w:uiPriority w:val="99"/>
    <w:semiHidden/>
    <w:unhideWhenUsed/>
    <w:rsid w:val="00B43282"/>
    <w:pPr>
      <w:spacing w:after="0" w:line="240" w:lineRule="auto"/>
    </w:pPr>
    <w:rPr>
      <w:sz w:val="20"/>
      <w:szCs w:val="20"/>
    </w:rPr>
  </w:style>
  <w:style w:type="character" w:customStyle="1" w:styleId="TextodenotadefimCarcter">
    <w:name w:val="Texto de nota de fim Carácter"/>
    <w:basedOn w:val="Tipodeletrapredefinidodopargrafo"/>
    <w:link w:val="Textodenotadefim"/>
    <w:uiPriority w:val="99"/>
    <w:semiHidden/>
    <w:rsid w:val="00B43282"/>
    <w:rPr>
      <w:rFonts w:eastAsiaTheme="minorEastAsia"/>
      <w:color w:val="595959" w:themeColor="text1" w:themeTint="A6"/>
      <w:sz w:val="20"/>
      <w:szCs w:val="20"/>
      <w:lang w:val="en-US" w:eastAsia="ja-JP"/>
    </w:rPr>
  </w:style>
  <w:style w:type="character" w:styleId="Refdenotadefim">
    <w:name w:val="endnote reference"/>
    <w:basedOn w:val="Tipodeletrapredefinidodopargrafo"/>
    <w:uiPriority w:val="99"/>
    <w:semiHidden/>
    <w:unhideWhenUsed/>
    <w:rsid w:val="00B4328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7B13"/>
    <w:rPr>
      <w:rFonts w:eastAsiaTheme="minorEastAsia"/>
      <w:color w:val="595959" w:themeColor="text1" w:themeTint="A6"/>
      <w:lang w:val="en-US" w:eastAsia="ja-JP"/>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unhideWhenUsed/>
    <w:rsid w:val="00197B13"/>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197B13"/>
    <w:rPr>
      <w:rFonts w:eastAsiaTheme="minorEastAsia"/>
      <w:color w:val="595959" w:themeColor="text1" w:themeTint="A6"/>
      <w:lang w:val="en-US" w:eastAsia="ja-JP"/>
    </w:rPr>
  </w:style>
  <w:style w:type="paragraph" w:styleId="Rodap">
    <w:name w:val="footer"/>
    <w:basedOn w:val="Normal"/>
    <w:link w:val="RodapCarcter"/>
    <w:uiPriority w:val="99"/>
    <w:unhideWhenUsed/>
    <w:rsid w:val="00197B13"/>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197B13"/>
    <w:rPr>
      <w:rFonts w:eastAsiaTheme="minorEastAsia"/>
      <w:color w:val="595959" w:themeColor="text1" w:themeTint="A6"/>
      <w:lang w:val="en-US" w:eastAsia="ja-JP"/>
    </w:rPr>
  </w:style>
  <w:style w:type="paragraph" w:styleId="PargrafodaLista">
    <w:name w:val="List Paragraph"/>
    <w:basedOn w:val="Normal"/>
    <w:uiPriority w:val="34"/>
    <w:qFormat/>
    <w:rsid w:val="00197B13"/>
    <w:pPr>
      <w:ind w:left="720"/>
      <w:contextualSpacing/>
    </w:pPr>
  </w:style>
  <w:style w:type="character" w:styleId="Hiperligao">
    <w:name w:val="Hyperlink"/>
    <w:basedOn w:val="Tipodeletrapredefinidodopargrafo"/>
    <w:uiPriority w:val="99"/>
    <w:semiHidden/>
    <w:unhideWhenUsed/>
    <w:rsid w:val="003B1A91"/>
    <w:rPr>
      <w:strike w:val="0"/>
      <w:dstrike w:val="0"/>
      <w:color w:val="333333"/>
      <w:u w:val="none"/>
      <w:effect w:val="none"/>
    </w:rPr>
  </w:style>
  <w:style w:type="paragraph" w:styleId="Textodebalo">
    <w:name w:val="Balloon Text"/>
    <w:basedOn w:val="Normal"/>
    <w:link w:val="TextodebaloCarcter"/>
    <w:uiPriority w:val="99"/>
    <w:semiHidden/>
    <w:unhideWhenUsed/>
    <w:rsid w:val="00104C7D"/>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104C7D"/>
    <w:rPr>
      <w:rFonts w:ascii="Tahoma" w:eastAsiaTheme="minorEastAsia" w:hAnsi="Tahoma" w:cs="Tahoma"/>
      <w:color w:val="595959" w:themeColor="text1" w:themeTint="A6"/>
      <w:sz w:val="16"/>
      <w:szCs w:val="16"/>
      <w:lang w:val="en-US" w:eastAsia="ja-JP"/>
    </w:rPr>
  </w:style>
  <w:style w:type="paragraph" w:styleId="Textodenotadefim">
    <w:name w:val="endnote text"/>
    <w:basedOn w:val="Normal"/>
    <w:link w:val="TextodenotadefimCarcter"/>
    <w:uiPriority w:val="99"/>
    <w:semiHidden/>
    <w:unhideWhenUsed/>
    <w:rsid w:val="00B43282"/>
    <w:pPr>
      <w:spacing w:after="0" w:line="240" w:lineRule="auto"/>
    </w:pPr>
    <w:rPr>
      <w:sz w:val="20"/>
      <w:szCs w:val="20"/>
    </w:rPr>
  </w:style>
  <w:style w:type="character" w:customStyle="1" w:styleId="TextodenotadefimCarcter">
    <w:name w:val="Texto de nota de fim Carácter"/>
    <w:basedOn w:val="Tipodeletrapredefinidodopargrafo"/>
    <w:link w:val="Textodenotadefim"/>
    <w:uiPriority w:val="99"/>
    <w:semiHidden/>
    <w:rsid w:val="00B43282"/>
    <w:rPr>
      <w:rFonts w:eastAsiaTheme="minorEastAsia"/>
      <w:color w:val="595959" w:themeColor="text1" w:themeTint="A6"/>
      <w:sz w:val="20"/>
      <w:szCs w:val="20"/>
      <w:lang w:val="en-US" w:eastAsia="ja-JP"/>
    </w:rPr>
  </w:style>
  <w:style w:type="character" w:styleId="Refdenotadefim">
    <w:name w:val="endnote reference"/>
    <w:basedOn w:val="Tipodeletrapredefinidodopargrafo"/>
    <w:uiPriority w:val="99"/>
    <w:semiHidden/>
    <w:unhideWhenUsed/>
    <w:rsid w:val="00B4328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62008">
      <w:bodyDiv w:val="1"/>
      <w:marLeft w:val="0"/>
      <w:marRight w:val="0"/>
      <w:marTop w:val="0"/>
      <w:marBottom w:val="0"/>
      <w:divBdr>
        <w:top w:val="none" w:sz="0" w:space="0" w:color="auto"/>
        <w:left w:val="none" w:sz="0" w:space="0" w:color="auto"/>
        <w:bottom w:val="none" w:sz="0" w:space="0" w:color="auto"/>
        <w:right w:val="none" w:sz="0" w:space="0" w:color="auto"/>
      </w:divBdr>
      <w:divsChild>
        <w:div w:id="445321070">
          <w:marLeft w:val="0"/>
          <w:marRight w:val="0"/>
          <w:marTop w:val="0"/>
          <w:marBottom w:val="0"/>
          <w:divBdr>
            <w:top w:val="none" w:sz="0" w:space="0" w:color="auto"/>
            <w:left w:val="none" w:sz="0" w:space="0" w:color="auto"/>
            <w:bottom w:val="none" w:sz="0" w:space="0" w:color="auto"/>
            <w:right w:val="none" w:sz="0" w:space="0" w:color="auto"/>
          </w:divBdr>
          <w:divsChild>
            <w:div w:id="2079477933">
              <w:marLeft w:val="0"/>
              <w:marRight w:val="0"/>
              <w:marTop w:val="0"/>
              <w:marBottom w:val="0"/>
              <w:divBdr>
                <w:top w:val="none" w:sz="0" w:space="0" w:color="auto"/>
                <w:left w:val="none" w:sz="0" w:space="0" w:color="auto"/>
                <w:bottom w:val="none" w:sz="0" w:space="0" w:color="auto"/>
                <w:right w:val="none" w:sz="0" w:space="0" w:color="auto"/>
              </w:divBdr>
              <w:divsChild>
                <w:div w:id="1298956193">
                  <w:marLeft w:val="450"/>
                  <w:marRight w:val="0"/>
                  <w:marTop w:val="0"/>
                  <w:marBottom w:val="0"/>
                  <w:divBdr>
                    <w:top w:val="none" w:sz="0" w:space="0" w:color="auto"/>
                    <w:left w:val="none" w:sz="0" w:space="0" w:color="auto"/>
                    <w:bottom w:val="none" w:sz="0" w:space="0" w:color="auto"/>
                    <w:right w:val="none" w:sz="0" w:space="0" w:color="auto"/>
                  </w:divBdr>
                  <w:divsChild>
                    <w:div w:id="761072348">
                      <w:marLeft w:val="0"/>
                      <w:marRight w:val="0"/>
                      <w:marTop w:val="0"/>
                      <w:marBottom w:val="0"/>
                      <w:divBdr>
                        <w:top w:val="none" w:sz="0" w:space="0" w:color="auto"/>
                        <w:left w:val="none" w:sz="0" w:space="0" w:color="auto"/>
                        <w:bottom w:val="none" w:sz="0" w:space="0" w:color="auto"/>
                        <w:right w:val="none" w:sz="0" w:space="0" w:color="auto"/>
                      </w:divBdr>
                    </w:div>
                    <w:div w:id="700134162">
                      <w:marLeft w:val="0"/>
                      <w:marRight w:val="0"/>
                      <w:marTop w:val="0"/>
                      <w:marBottom w:val="0"/>
                      <w:divBdr>
                        <w:top w:val="none" w:sz="0" w:space="0" w:color="auto"/>
                        <w:left w:val="none" w:sz="0" w:space="0" w:color="auto"/>
                        <w:bottom w:val="none" w:sz="0" w:space="0" w:color="auto"/>
                        <w:right w:val="none" w:sz="0" w:space="0" w:color="auto"/>
                      </w:divBdr>
                    </w:div>
                    <w:div w:id="1659766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jrmartins@ualg.p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951543-7CD1-4C2C-8063-EABC4BA024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10</Pages>
  <Words>4623</Words>
  <Characters>24969</Characters>
  <Application>Microsoft Office Word</Application>
  <DocSecurity>0</DocSecurity>
  <Lines>208</Lines>
  <Paragraphs>59</Paragraphs>
  <ScaleCrop>false</ScaleCrop>
  <HeadingPairs>
    <vt:vector size="2" baseType="variant">
      <vt:variant>
        <vt:lpstr>Título</vt:lpstr>
      </vt:variant>
      <vt:variant>
        <vt:i4>1</vt:i4>
      </vt:variant>
    </vt:vector>
  </HeadingPairs>
  <TitlesOfParts>
    <vt:vector size="1" baseType="lpstr">
      <vt:lpstr/>
    </vt:vector>
  </TitlesOfParts>
  <Company>Faculdade de Psicologia | Instituto de Educação</Company>
  <LinksUpToDate>false</LinksUpToDate>
  <CharactersWithSpaces>29533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Carmen Cavaco</dc:creator>
  <cp:lastModifiedBy>João Eduardo</cp:lastModifiedBy>
  <cp:revision>9</cp:revision>
  <dcterms:created xsi:type="dcterms:W3CDTF">2013-11-12T01:08:00Z</dcterms:created>
  <dcterms:modified xsi:type="dcterms:W3CDTF">2013-11-15T21:28:00Z</dcterms:modified>
</cp:coreProperties>
</file>