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92B03" w14:textId="2ECA0C44" w:rsidR="00450FA5" w:rsidRDefault="00450FA5" w:rsidP="00060B4C">
      <w:pPr>
        <w:shd w:val="clear" w:color="auto" w:fill="FFFFFF"/>
        <w:spacing w:after="0" w:line="450" w:lineRule="atLeast"/>
        <w:jc w:val="both"/>
        <w:textAlignment w:val="baseline"/>
        <w:outlineLvl w:val="3"/>
        <w:rPr>
          <w:rFonts w:ascii="inherit" w:eastAsia="Times New Roman" w:hAnsi="inherit" w:cs="Calibri"/>
          <w:i/>
          <w:iCs/>
          <w:color w:val="181818"/>
          <w:sz w:val="32"/>
          <w:szCs w:val="32"/>
          <w:bdr w:val="none" w:sz="0" w:space="0" w:color="auto" w:frame="1"/>
          <w:lang w:val="en-GB" w:eastAsia="pt-PT"/>
        </w:rPr>
      </w:pPr>
      <w:r w:rsidRPr="00450FA5">
        <w:rPr>
          <w:rFonts w:ascii="Georgia" w:eastAsia="Times New Roman" w:hAnsi="Georgia" w:cs="Calibri"/>
          <w:color w:val="181818"/>
          <w:sz w:val="32"/>
          <w:szCs w:val="32"/>
          <w:lang w:val="en-GB" w:eastAsia="pt-PT"/>
        </w:rPr>
        <w:t>Faunal turnover at Mille-</w:t>
      </w:r>
      <w:proofErr w:type="spellStart"/>
      <w:r w:rsidRPr="00450FA5">
        <w:rPr>
          <w:rFonts w:ascii="Georgia" w:eastAsia="Times New Roman" w:hAnsi="Georgia" w:cs="Calibri"/>
          <w:color w:val="181818"/>
          <w:sz w:val="32"/>
          <w:szCs w:val="32"/>
          <w:lang w:val="en-GB" w:eastAsia="pt-PT"/>
        </w:rPr>
        <w:t>Logya</w:t>
      </w:r>
      <w:proofErr w:type="spellEnd"/>
      <w:r w:rsidRPr="00450FA5">
        <w:rPr>
          <w:rFonts w:ascii="Georgia" w:eastAsia="Times New Roman" w:hAnsi="Georgia" w:cs="Calibri"/>
          <w:color w:val="181818"/>
          <w:sz w:val="32"/>
          <w:szCs w:val="32"/>
          <w:lang w:val="en-GB" w:eastAsia="pt-PT"/>
        </w:rPr>
        <w:t xml:space="preserve"> (</w:t>
      </w:r>
      <w:proofErr w:type="spellStart"/>
      <w:r w:rsidRPr="00450FA5">
        <w:rPr>
          <w:rFonts w:ascii="Georgia" w:eastAsia="Times New Roman" w:hAnsi="Georgia" w:cs="Calibri"/>
          <w:color w:val="181818"/>
          <w:sz w:val="32"/>
          <w:szCs w:val="32"/>
          <w:lang w:val="en-GB" w:eastAsia="pt-PT"/>
        </w:rPr>
        <w:t>Plio</w:t>
      </w:r>
      <w:proofErr w:type="spellEnd"/>
      <w:r w:rsidRPr="00450FA5">
        <w:rPr>
          <w:rFonts w:ascii="Georgia" w:eastAsia="Times New Roman" w:hAnsi="Georgia" w:cs="Calibri"/>
          <w:color w:val="181818"/>
          <w:sz w:val="32"/>
          <w:szCs w:val="32"/>
          <w:lang w:val="en-GB" w:eastAsia="pt-PT"/>
        </w:rPr>
        <w:t>-Pleistocene, Ethiopia) reflects in situ environmental change: implications for the origins of </w:t>
      </w:r>
      <w:r w:rsidRPr="00450FA5">
        <w:rPr>
          <w:rFonts w:ascii="inherit" w:eastAsia="Times New Roman" w:hAnsi="inherit" w:cs="Calibri"/>
          <w:i/>
          <w:iCs/>
          <w:color w:val="181818"/>
          <w:sz w:val="32"/>
          <w:szCs w:val="32"/>
          <w:bdr w:val="none" w:sz="0" w:space="0" w:color="auto" w:frame="1"/>
          <w:lang w:val="en-GB" w:eastAsia="pt-PT"/>
        </w:rPr>
        <w:t>Homo</w:t>
      </w:r>
    </w:p>
    <w:p w14:paraId="18454E1E" w14:textId="77777777" w:rsidR="0015591D" w:rsidRPr="00450FA5" w:rsidRDefault="0015591D" w:rsidP="00060B4C">
      <w:pPr>
        <w:shd w:val="clear" w:color="auto" w:fill="FFFFFF"/>
        <w:spacing w:after="0" w:line="450" w:lineRule="atLeast"/>
        <w:jc w:val="both"/>
        <w:textAlignment w:val="baseline"/>
        <w:outlineLvl w:val="3"/>
        <w:rPr>
          <w:rFonts w:ascii="Georgia" w:eastAsia="Times New Roman" w:hAnsi="Georgia" w:cs="Calibri"/>
          <w:color w:val="181818"/>
          <w:sz w:val="32"/>
          <w:szCs w:val="32"/>
          <w:lang w:val="en-GB" w:eastAsia="pt-PT"/>
        </w:rPr>
      </w:pPr>
      <w:bookmarkStart w:id="0" w:name="_GoBack"/>
      <w:bookmarkEnd w:id="0"/>
    </w:p>
    <w:p w14:paraId="55F3D42D" w14:textId="77777777" w:rsidR="00450FA5" w:rsidRPr="00450FA5" w:rsidRDefault="00450FA5" w:rsidP="00060B4C">
      <w:pPr>
        <w:spacing w:after="0" w:line="240" w:lineRule="auto"/>
        <w:jc w:val="both"/>
        <w:rPr>
          <w:rFonts w:ascii="Calibri" w:eastAsia="Times New Roman" w:hAnsi="Calibri" w:cs="Calibri"/>
          <w:sz w:val="24"/>
          <w:szCs w:val="24"/>
          <w:lang w:val="en-GB" w:eastAsia="pt-PT"/>
        </w:rPr>
      </w:pPr>
      <w:r w:rsidRPr="00450FA5">
        <w:rPr>
          <w:rFonts w:ascii="Helvetica" w:eastAsia="Times New Roman" w:hAnsi="Helvetica" w:cs="Helvetica"/>
          <w:color w:val="444444"/>
          <w:sz w:val="24"/>
          <w:szCs w:val="24"/>
          <w:shd w:val="clear" w:color="auto" w:fill="FFFFFF"/>
          <w:lang w:val="en-GB" w:eastAsia="pt-PT"/>
        </w:rPr>
        <w:t>W. ANDREW BARR</w:t>
      </w:r>
      <w:r w:rsidRPr="00450FA5">
        <w:rPr>
          <w:rFonts w:ascii="Helvetica" w:eastAsia="Times New Roman" w:hAnsi="Helvetica" w:cs="Helvetica"/>
          <w:color w:val="444444"/>
          <w:sz w:val="20"/>
          <w:szCs w:val="20"/>
          <w:shd w:val="clear" w:color="auto" w:fill="FFFFFF"/>
          <w:vertAlign w:val="superscript"/>
          <w:lang w:val="en-GB" w:eastAsia="pt-PT"/>
        </w:rPr>
        <w:t>1</w:t>
      </w:r>
      <w:r w:rsidRPr="00450FA5">
        <w:rPr>
          <w:rFonts w:ascii="Helvetica" w:eastAsia="Times New Roman" w:hAnsi="Helvetica" w:cs="Helvetica"/>
          <w:color w:val="444444"/>
          <w:sz w:val="24"/>
          <w:szCs w:val="24"/>
          <w:shd w:val="clear" w:color="auto" w:fill="FFFFFF"/>
          <w:lang w:val="en-GB" w:eastAsia="pt-PT"/>
        </w:rPr>
        <w:t>, DENIS GERAADS</w:t>
      </w:r>
      <w:r w:rsidRPr="00450FA5">
        <w:rPr>
          <w:rFonts w:ascii="Helvetica" w:eastAsia="Times New Roman" w:hAnsi="Helvetica" w:cs="Helvetica"/>
          <w:color w:val="444444"/>
          <w:sz w:val="20"/>
          <w:szCs w:val="20"/>
          <w:shd w:val="clear" w:color="auto" w:fill="FFFFFF"/>
          <w:vertAlign w:val="superscript"/>
          <w:lang w:val="en-GB" w:eastAsia="pt-PT"/>
        </w:rPr>
        <w:t>2</w:t>
      </w:r>
      <w:r w:rsidRPr="00450FA5">
        <w:rPr>
          <w:rFonts w:ascii="Helvetica" w:eastAsia="Times New Roman" w:hAnsi="Helvetica" w:cs="Helvetica"/>
          <w:color w:val="444444"/>
          <w:sz w:val="24"/>
          <w:szCs w:val="24"/>
          <w:shd w:val="clear" w:color="auto" w:fill="FFFFFF"/>
          <w:lang w:val="en-GB" w:eastAsia="pt-PT"/>
        </w:rPr>
        <w:t>, DENNÉ REED</w:t>
      </w:r>
      <w:r w:rsidRPr="00450FA5">
        <w:rPr>
          <w:rFonts w:ascii="Helvetica" w:eastAsia="Times New Roman" w:hAnsi="Helvetica" w:cs="Helvetica"/>
          <w:color w:val="444444"/>
          <w:sz w:val="20"/>
          <w:szCs w:val="20"/>
          <w:shd w:val="clear" w:color="auto" w:fill="FFFFFF"/>
          <w:vertAlign w:val="superscript"/>
          <w:lang w:val="en-GB" w:eastAsia="pt-PT"/>
        </w:rPr>
        <w:t>3</w:t>
      </w:r>
      <w:r w:rsidRPr="00450FA5">
        <w:rPr>
          <w:rFonts w:ascii="Helvetica" w:eastAsia="Times New Roman" w:hAnsi="Helvetica" w:cs="Helvetica"/>
          <w:color w:val="444444"/>
          <w:sz w:val="24"/>
          <w:szCs w:val="24"/>
          <w:shd w:val="clear" w:color="auto" w:fill="FFFFFF"/>
          <w:lang w:val="en-GB" w:eastAsia="pt-PT"/>
        </w:rPr>
        <w:t>, RENÉ BOBE</w:t>
      </w:r>
      <w:r w:rsidRPr="00450FA5">
        <w:rPr>
          <w:rFonts w:ascii="Helvetica" w:eastAsia="Times New Roman" w:hAnsi="Helvetica" w:cs="Helvetica"/>
          <w:color w:val="444444"/>
          <w:sz w:val="20"/>
          <w:szCs w:val="20"/>
          <w:shd w:val="clear" w:color="auto" w:fill="FFFFFF"/>
          <w:vertAlign w:val="superscript"/>
          <w:lang w:val="en-GB" w:eastAsia="pt-PT"/>
        </w:rPr>
        <w:t>4,5,6</w:t>
      </w:r>
      <w:r w:rsidRPr="00450FA5">
        <w:rPr>
          <w:rFonts w:ascii="Helvetica" w:eastAsia="Times New Roman" w:hAnsi="Helvetica" w:cs="Helvetica"/>
          <w:color w:val="444444"/>
          <w:sz w:val="24"/>
          <w:szCs w:val="24"/>
          <w:shd w:val="clear" w:color="auto" w:fill="FFFFFF"/>
          <w:lang w:val="en-GB" w:eastAsia="pt-PT"/>
        </w:rPr>
        <w:t>, JONATHAN WYNN</w:t>
      </w:r>
      <w:r w:rsidRPr="00450FA5">
        <w:rPr>
          <w:rFonts w:ascii="Helvetica" w:eastAsia="Times New Roman" w:hAnsi="Helvetica" w:cs="Helvetica"/>
          <w:color w:val="444444"/>
          <w:sz w:val="20"/>
          <w:szCs w:val="20"/>
          <w:shd w:val="clear" w:color="auto" w:fill="FFFFFF"/>
          <w:vertAlign w:val="superscript"/>
          <w:lang w:val="en-GB" w:eastAsia="pt-PT"/>
        </w:rPr>
        <w:t>7</w:t>
      </w:r>
      <w:r w:rsidRPr="00450FA5">
        <w:rPr>
          <w:rFonts w:ascii="Helvetica" w:eastAsia="Times New Roman" w:hAnsi="Helvetica" w:cs="Helvetica"/>
          <w:color w:val="444444"/>
          <w:sz w:val="24"/>
          <w:szCs w:val="24"/>
          <w:shd w:val="clear" w:color="auto" w:fill="FFFFFF"/>
          <w:lang w:val="en-GB" w:eastAsia="pt-PT"/>
        </w:rPr>
        <w:t> and ZERESENAY ALEMSEGED</w:t>
      </w:r>
      <w:r w:rsidRPr="00450FA5">
        <w:rPr>
          <w:rFonts w:ascii="Helvetica" w:eastAsia="Times New Roman" w:hAnsi="Helvetica" w:cs="Helvetica"/>
          <w:color w:val="444444"/>
          <w:sz w:val="20"/>
          <w:szCs w:val="20"/>
          <w:shd w:val="clear" w:color="auto" w:fill="FFFFFF"/>
          <w:vertAlign w:val="superscript"/>
          <w:lang w:val="en-GB" w:eastAsia="pt-PT"/>
        </w:rPr>
        <w:t>8</w:t>
      </w:r>
      <w:r w:rsidRPr="00450FA5">
        <w:rPr>
          <w:rFonts w:ascii="Helvetica" w:eastAsia="Times New Roman" w:hAnsi="Helvetica" w:cs="Helvetica"/>
          <w:color w:val="444444"/>
          <w:sz w:val="24"/>
          <w:szCs w:val="24"/>
          <w:shd w:val="clear" w:color="auto" w:fill="FFFFFF"/>
          <w:lang w:val="en-GB" w:eastAsia="pt-PT"/>
        </w:rPr>
        <w:t>.</w:t>
      </w:r>
    </w:p>
    <w:p w14:paraId="061FA422" w14:textId="77777777" w:rsidR="00450FA5" w:rsidRPr="00450FA5" w:rsidRDefault="00450FA5" w:rsidP="00060B4C">
      <w:pPr>
        <w:shd w:val="clear" w:color="auto" w:fill="FFFFFF"/>
        <w:spacing w:after="300" w:line="240" w:lineRule="auto"/>
        <w:jc w:val="both"/>
        <w:textAlignment w:val="baseline"/>
        <w:rPr>
          <w:rFonts w:ascii="Helvetica" w:eastAsia="Times New Roman" w:hAnsi="Helvetica" w:cs="Helvetica"/>
          <w:color w:val="444444"/>
          <w:sz w:val="24"/>
          <w:szCs w:val="24"/>
          <w:lang w:val="en-GB" w:eastAsia="pt-PT"/>
        </w:rPr>
      </w:pPr>
      <w:r w:rsidRPr="00450FA5">
        <w:rPr>
          <w:rFonts w:ascii="Helvetica" w:eastAsia="Times New Roman" w:hAnsi="Helvetica" w:cs="Helvetica"/>
          <w:color w:val="444444"/>
          <w:sz w:val="20"/>
          <w:szCs w:val="20"/>
          <w:vertAlign w:val="superscript"/>
          <w:lang w:val="en-GB" w:eastAsia="pt-PT"/>
        </w:rPr>
        <w:t>1</w:t>
      </w:r>
      <w:r w:rsidRPr="00450FA5">
        <w:rPr>
          <w:rFonts w:ascii="Helvetica" w:eastAsia="Times New Roman" w:hAnsi="Helvetica" w:cs="Helvetica"/>
          <w:color w:val="444444"/>
          <w:sz w:val="24"/>
          <w:szCs w:val="24"/>
          <w:lang w:val="en-GB" w:eastAsia="pt-PT"/>
        </w:rPr>
        <w:t xml:space="preserve">Department of Anthropology. </w:t>
      </w:r>
      <w:proofErr w:type="spellStart"/>
      <w:r w:rsidRPr="00450FA5">
        <w:rPr>
          <w:rFonts w:ascii="Helvetica" w:eastAsia="Times New Roman" w:hAnsi="Helvetica" w:cs="Helvetica"/>
          <w:color w:val="444444"/>
          <w:sz w:val="24"/>
          <w:szCs w:val="24"/>
          <w:lang w:val="en-GB" w:eastAsia="pt-PT"/>
        </w:rPr>
        <w:t>Center</w:t>
      </w:r>
      <w:proofErr w:type="spellEnd"/>
      <w:r w:rsidRPr="00450FA5">
        <w:rPr>
          <w:rFonts w:ascii="Helvetica" w:eastAsia="Times New Roman" w:hAnsi="Helvetica" w:cs="Helvetica"/>
          <w:color w:val="444444"/>
          <w:sz w:val="24"/>
          <w:szCs w:val="24"/>
          <w:lang w:val="en-GB" w:eastAsia="pt-PT"/>
        </w:rPr>
        <w:t xml:space="preserve"> for the Advanced Study of Human Paleobiology, George Washington University, </w:t>
      </w:r>
      <w:r w:rsidRPr="00450FA5">
        <w:rPr>
          <w:rFonts w:ascii="Helvetica" w:eastAsia="Times New Roman" w:hAnsi="Helvetica" w:cs="Helvetica"/>
          <w:color w:val="444444"/>
          <w:sz w:val="20"/>
          <w:szCs w:val="20"/>
          <w:vertAlign w:val="superscript"/>
          <w:lang w:val="en-GB" w:eastAsia="pt-PT"/>
        </w:rPr>
        <w:t>2</w:t>
      </w:r>
      <w:r w:rsidRPr="00450FA5">
        <w:rPr>
          <w:rFonts w:ascii="Helvetica" w:eastAsia="Times New Roman" w:hAnsi="Helvetica" w:cs="Helvetica"/>
          <w:color w:val="444444"/>
          <w:sz w:val="24"/>
          <w:szCs w:val="24"/>
          <w:lang w:val="en-GB" w:eastAsia="pt-PT"/>
        </w:rPr>
        <w:t xml:space="preserve">CR2P, Sorbonne </w:t>
      </w:r>
      <w:proofErr w:type="spellStart"/>
      <w:r w:rsidRPr="00450FA5">
        <w:rPr>
          <w:rFonts w:ascii="Helvetica" w:eastAsia="Times New Roman" w:hAnsi="Helvetica" w:cs="Helvetica"/>
          <w:color w:val="444444"/>
          <w:sz w:val="24"/>
          <w:szCs w:val="24"/>
          <w:lang w:val="en-GB" w:eastAsia="pt-PT"/>
        </w:rPr>
        <w:t>Universités</w:t>
      </w:r>
      <w:proofErr w:type="spellEnd"/>
      <w:r w:rsidRPr="00450FA5">
        <w:rPr>
          <w:rFonts w:ascii="Helvetica" w:eastAsia="Times New Roman" w:hAnsi="Helvetica" w:cs="Helvetica"/>
          <w:color w:val="444444"/>
          <w:sz w:val="24"/>
          <w:szCs w:val="24"/>
          <w:lang w:val="en-GB" w:eastAsia="pt-PT"/>
        </w:rPr>
        <w:t>, MNHN, CNRS, UPMC, </w:t>
      </w:r>
      <w:r w:rsidRPr="00450FA5">
        <w:rPr>
          <w:rFonts w:ascii="Helvetica" w:eastAsia="Times New Roman" w:hAnsi="Helvetica" w:cs="Helvetica"/>
          <w:color w:val="444444"/>
          <w:sz w:val="20"/>
          <w:szCs w:val="20"/>
          <w:vertAlign w:val="superscript"/>
          <w:lang w:val="en-GB" w:eastAsia="pt-PT"/>
        </w:rPr>
        <w:t>3</w:t>
      </w:r>
      <w:r w:rsidRPr="00450FA5">
        <w:rPr>
          <w:rFonts w:ascii="Helvetica" w:eastAsia="Times New Roman" w:hAnsi="Helvetica" w:cs="Helvetica"/>
          <w:color w:val="444444"/>
          <w:sz w:val="24"/>
          <w:szCs w:val="24"/>
          <w:lang w:val="en-GB" w:eastAsia="pt-PT"/>
        </w:rPr>
        <w:t>Department of Anthropology, University of Texas at Austin, </w:t>
      </w:r>
      <w:r w:rsidRPr="00450FA5">
        <w:rPr>
          <w:rFonts w:ascii="Helvetica" w:eastAsia="Times New Roman" w:hAnsi="Helvetica" w:cs="Helvetica"/>
          <w:color w:val="444444"/>
          <w:sz w:val="20"/>
          <w:szCs w:val="20"/>
          <w:vertAlign w:val="superscript"/>
          <w:lang w:val="en-GB" w:eastAsia="pt-PT"/>
        </w:rPr>
        <w:t>4</w:t>
      </w:r>
      <w:r w:rsidRPr="00450FA5">
        <w:rPr>
          <w:rFonts w:ascii="Helvetica" w:eastAsia="Times New Roman" w:hAnsi="Helvetica" w:cs="Helvetica"/>
          <w:color w:val="444444"/>
          <w:sz w:val="24"/>
          <w:szCs w:val="24"/>
          <w:lang w:val="en-GB" w:eastAsia="pt-PT"/>
        </w:rPr>
        <w:t>Primate Models for Behavioural Evolution Lab, Institute of Cognitive &amp; Evolutionary Anthropology, School of Anthropology, University of Oxford, </w:t>
      </w:r>
      <w:r w:rsidRPr="00450FA5">
        <w:rPr>
          <w:rFonts w:ascii="Helvetica" w:eastAsia="Times New Roman" w:hAnsi="Helvetica" w:cs="Helvetica"/>
          <w:color w:val="444444"/>
          <w:sz w:val="20"/>
          <w:szCs w:val="20"/>
          <w:vertAlign w:val="superscript"/>
          <w:lang w:val="en-GB" w:eastAsia="pt-PT"/>
        </w:rPr>
        <w:t>5</w:t>
      </w:r>
      <w:r w:rsidRPr="00450FA5">
        <w:rPr>
          <w:rFonts w:ascii="Helvetica" w:eastAsia="Times New Roman" w:hAnsi="Helvetica" w:cs="Helvetica"/>
          <w:color w:val="444444"/>
          <w:sz w:val="24"/>
          <w:szCs w:val="24"/>
          <w:lang w:val="en-GB" w:eastAsia="pt-PT"/>
        </w:rPr>
        <w:t>Gorongosa National Park, Mozambique, </w:t>
      </w:r>
      <w:r w:rsidRPr="00450FA5">
        <w:rPr>
          <w:rFonts w:ascii="Helvetica" w:eastAsia="Times New Roman" w:hAnsi="Helvetica" w:cs="Helvetica"/>
          <w:color w:val="444444"/>
          <w:sz w:val="20"/>
          <w:szCs w:val="20"/>
          <w:vertAlign w:val="superscript"/>
          <w:lang w:val="en-GB" w:eastAsia="pt-PT"/>
        </w:rPr>
        <w:t>6</w:t>
      </w:r>
      <w:r w:rsidRPr="00450FA5">
        <w:rPr>
          <w:rFonts w:ascii="Helvetica" w:eastAsia="Times New Roman" w:hAnsi="Helvetica" w:cs="Helvetica"/>
          <w:color w:val="444444"/>
          <w:sz w:val="24"/>
          <w:szCs w:val="24"/>
          <w:lang w:val="en-GB" w:eastAsia="pt-PT"/>
        </w:rPr>
        <w:t xml:space="preserve">Interdisciplinary </w:t>
      </w:r>
      <w:proofErr w:type="spellStart"/>
      <w:r w:rsidRPr="00450FA5">
        <w:rPr>
          <w:rFonts w:ascii="Helvetica" w:eastAsia="Times New Roman" w:hAnsi="Helvetica" w:cs="Helvetica"/>
          <w:color w:val="444444"/>
          <w:sz w:val="24"/>
          <w:szCs w:val="24"/>
          <w:lang w:val="en-GB" w:eastAsia="pt-PT"/>
        </w:rPr>
        <w:t>Center</w:t>
      </w:r>
      <w:proofErr w:type="spellEnd"/>
      <w:r w:rsidRPr="00450FA5">
        <w:rPr>
          <w:rFonts w:ascii="Helvetica" w:eastAsia="Times New Roman" w:hAnsi="Helvetica" w:cs="Helvetica"/>
          <w:color w:val="444444"/>
          <w:sz w:val="24"/>
          <w:szCs w:val="24"/>
          <w:lang w:val="en-GB" w:eastAsia="pt-PT"/>
        </w:rPr>
        <w:t xml:space="preserve"> for Archaeology and Evolution of Human </w:t>
      </w:r>
      <w:proofErr w:type="spellStart"/>
      <w:r w:rsidRPr="00450FA5">
        <w:rPr>
          <w:rFonts w:ascii="Helvetica" w:eastAsia="Times New Roman" w:hAnsi="Helvetica" w:cs="Helvetica"/>
          <w:color w:val="444444"/>
          <w:sz w:val="24"/>
          <w:szCs w:val="24"/>
          <w:lang w:val="en-GB" w:eastAsia="pt-PT"/>
        </w:rPr>
        <w:t>Behavior</w:t>
      </w:r>
      <w:proofErr w:type="spellEnd"/>
      <w:r w:rsidRPr="00450FA5">
        <w:rPr>
          <w:rFonts w:ascii="Helvetica" w:eastAsia="Times New Roman" w:hAnsi="Helvetica" w:cs="Helvetica"/>
          <w:color w:val="444444"/>
          <w:sz w:val="24"/>
          <w:szCs w:val="24"/>
          <w:lang w:val="en-GB" w:eastAsia="pt-PT"/>
        </w:rPr>
        <w:t xml:space="preserve"> (</w:t>
      </w:r>
      <w:proofErr w:type="spellStart"/>
      <w:r w:rsidRPr="00450FA5">
        <w:rPr>
          <w:rFonts w:ascii="Helvetica" w:eastAsia="Times New Roman" w:hAnsi="Helvetica" w:cs="Helvetica"/>
          <w:color w:val="444444"/>
          <w:sz w:val="24"/>
          <w:szCs w:val="24"/>
          <w:lang w:val="en-GB" w:eastAsia="pt-PT"/>
        </w:rPr>
        <w:t>ICArEHB</w:t>
      </w:r>
      <w:proofErr w:type="spellEnd"/>
      <w:r w:rsidRPr="00450FA5">
        <w:rPr>
          <w:rFonts w:ascii="Helvetica" w:eastAsia="Times New Roman" w:hAnsi="Helvetica" w:cs="Helvetica"/>
          <w:color w:val="444444"/>
          <w:sz w:val="24"/>
          <w:szCs w:val="24"/>
          <w:lang w:val="en-GB" w:eastAsia="pt-PT"/>
        </w:rPr>
        <w:t>), Universidade do Algarve, </w:t>
      </w:r>
      <w:r w:rsidRPr="00450FA5">
        <w:rPr>
          <w:rFonts w:ascii="Helvetica" w:eastAsia="Times New Roman" w:hAnsi="Helvetica" w:cs="Helvetica"/>
          <w:color w:val="444444"/>
          <w:sz w:val="20"/>
          <w:szCs w:val="20"/>
          <w:vertAlign w:val="superscript"/>
          <w:lang w:val="en-GB" w:eastAsia="pt-PT"/>
        </w:rPr>
        <w:t>7</w:t>
      </w:r>
      <w:r w:rsidRPr="00450FA5">
        <w:rPr>
          <w:rFonts w:ascii="Helvetica" w:eastAsia="Times New Roman" w:hAnsi="Helvetica" w:cs="Helvetica"/>
          <w:color w:val="444444"/>
          <w:sz w:val="24"/>
          <w:szCs w:val="24"/>
          <w:lang w:val="en-GB" w:eastAsia="pt-PT"/>
        </w:rPr>
        <w:t>Division of Earth Sciences, National Science Foundation, </w:t>
      </w:r>
      <w:r w:rsidRPr="00450FA5">
        <w:rPr>
          <w:rFonts w:ascii="Helvetica" w:eastAsia="Times New Roman" w:hAnsi="Helvetica" w:cs="Helvetica"/>
          <w:color w:val="444444"/>
          <w:sz w:val="20"/>
          <w:szCs w:val="20"/>
          <w:vertAlign w:val="superscript"/>
          <w:lang w:val="en-GB" w:eastAsia="pt-PT"/>
        </w:rPr>
        <w:t>8</w:t>
      </w:r>
      <w:r w:rsidRPr="00450FA5">
        <w:rPr>
          <w:rFonts w:ascii="Helvetica" w:eastAsia="Times New Roman" w:hAnsi="Helvetica" w:cs="Helvetica"/>
          <w:color w:val="444444"/>
          <w:sz w:val="24"/>
          <w:szCs w:val="24"/>
          <w:lang w:val="en-GB" w:eastAsia="pt-PT"/>
        </w:rPr>
        <w:t>Department of Organismal Biology and Anatomy, University of Chicago</w:t>
      </w:r>
    </w:p>
    <w:p w14:paraId="06E86168" w14:textId="71050814" w:rsidR="00450FA5" w:rsidRPr="00450FA5" w:rsidRDefault="00450FA5" w:rsidP="00060B4C">
      <w:pPr>
        <w:shd w:val="clear" w:color="auto" w:fill="FFFFFF"/>
        <w:spacing w:after="0" w:line="240" w:lineRule="auto"/>
        <w:jc w:val="both"/>
        <w:textAlignment w:val="baseline"/>
        <w:rPr>
          <w:rFonts w:ascii="Helvetica" w:eastAsia="Times New Roman" w:hAnsi="Helvetica" w:cs="Helvetica"/>
          <w:color w:val="444444"/>
          <w:sz w:val="24"/>
          <w:szCs w:val="24"/>
          <w:lang w:val="en-GB" w:eastAsia="pt-PT"/>
        </w:rPr>
      </w:pPr>
      <w:r w:rsidRPr="00450FA5">
        <w:rPr>
          <w:rFonts w:ascii="Helvetica" w:eastAsia="Times New Roman" w:hAnsi="Helvetica" w:cs="Helvetica"/>
          <w:color w:val="444444"/>
          <w:sz w:val="24"/>
          <w:szCs w:val="24"/>
          <w:lang w:val="en-GB" w:eastAsia="pt-PT"/>
        </w:rPr>
        <w:t>April 18, 2020 4:00PM, </w:t>
      </w:r>
      <w:hyperlink r:id="rId7" w:history="1">
        <w:r w:rsidRPr="00450FA5">
          <w:rPr>
            <w:rFonts w:ascii="Helvetica" w:eastAsia="Times New Roman" w:hAnsi="Helvetica" w:cs="Helvetica"/>
            <w:color w:val="333333"/>
            <w:sz w:val="24"/>
            <w:szCs w:val="24"/>
            <w:u w:val="single"/>
            <w:bdr w:val="none" w:sz="0" w:space="0" w:color="auto" w:frame="1"/>
            <w:lang w:val="en-GB" w:eastAsia="pt-PT"/>
          </w:rPr>
          <w:t>Diamond 5</w:t>
        </w:r>
      </w:hyperlink>
      <w:r w:rsidRPr="00450FA5">
        <w:rPr>
          <w:rFonts w:ascii="Helvetica" w:eastAsia="Times New Roman" w:hAnsi="Helvetica" w:cs="Helvetica"/>
          <w:color w:val="444444"/>
          <w:sz w:val="24"/>
          <w:szCs w:val="24"/>
          <w:lang w:val="en-GB" w:eastAsia="pt-PT"/>
        </w:rPr>
        <w:t> </w:t>
      </w:r>
      <w:r w:rsidRPr="00450FA5">
        <w:rPr>
          <w:rFonts w:ascii="Helvetica" w:eastAsia="Times New Roman" w:hAnsi="Helvetica" w:cs="Helvetica"/>
          <w:noProof/>
          <w:color w:val="333333"/>
          <w:sz w:val="24"/>
          <w:szCs w:val="24"/>
          <w:bdr w:val="none" w:sz="0" w:space="0" w:color="auto" w:frame="1"/>
          <w:lang w:eastAsia="pt-PT"/>
        </w:rPr>
        <w:drawing>
          <wp:inline distT="0" distB="0" distL="0" distR="0" wp14:anchorId="5AD4E8F0" wp14:editId="59FD99E0">
            <wp:extent cx="104775" cy="95250"/>
            <wp:effectExtent l="0" t="0" r="9525" b="0"/>
            <wp:docPr id="1" name="Imagem 1" descr="Add to calendar">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d to calendar">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4775" cy="95250"/>
                    </a:xfrm>
                    <a:prstGeom prst="rect">
                      <a:avLst/>
                    </a:prstGeom>
                    <a:noFill/>
                    <a:ln>
                      <a:noFill/>
                    </a:ln>
                  </pic:spPr>
                </pic:pic>
              </a:graphicData>
            </a:graphic>
          </wp:inline>
        </w:drawing>
      </w:r>
    </w:p>
    <w:p w14:paraId="1BED76F9" w14:textId="7CC54D4C" w:rsidR="00450FA5" w:rsidRDefault="00450FA5" w:rsidP="00060B4C">
      <w:pPr>
        <w:shd w:val="clear" w:color="auto" w:fill="FFFFFF"/>
        <w:spacing w:after="0" w:line="240" w:lineRule="auto"/>
        <w:jc w:val="both"/>
        <w:textAlignment w:val="baseline"/>
        <w:rPr>
          <w:rFonts w:ascii="inherit" w:eastAsia="Times New Roman" w:hAnsi="inherit" w:cs="Helvetica"/>
          <w:i/>
          <w:iCs/>
          <w:color w:val="444444"/>
          <w:sz w:val="24"/>
          <w:szCs w:val="24"/>
          <w:bdr w:val="none" w:sz="0" w:space="0" w:color="auto" w:frame="1"/>
          <w:lang w:val="en-GB" w:eastAsia="pt-PT"/>
        </w:rPr>
      </w:pPr>
      <w:r w:rsidRPr="00450FA5">
        <w:rPr>
          <w:rFonts w:ascii="Helvetica" w:eastAsia="Times New Roman" w:hAnsi="Helvetica" w:cs="Helvetica"/>
          <w:color w:val="444444"/>
          <w:sz w:val="24"/>
          <w:szCs w:val="24"/>
          <w:lang w:val="en-GB" w:eastAsia="pt-PT"/>
        </w:rPr>
        <w:t>The lower Awash Valley of Ethiopia preserves a significant record of </w:t>
      </w:r>
      <w:r w:rsidRPr="00450FA5">
        <w:rPr>
          <w:rFonts w:ascii="inherit" w:eastAsia="Times New Roman" w:hAnsi="inherit" w:cs="Helvetica"/>
          <w:i/>
          <w:iCs/>
          <w:color w:val="444444"/>
          <w:sz w:val="24"/>
          <w:szCs w:val="24"/>
          <w:bdr w:val="none" w:sz="0" w:space="0" w:color="auto" w:frame="1"/>
          <w:lang w:val="en-GB" w:eastAsia="pt-PT"/>
        </w:rPr>
        <w:t>Australopithecus afarensis</w:t>
      </w:r>
      <w:r w:rsidRPr="00450FA5">
        <w:rPr>
          <w:rFonts w:ascii="Helvetica" w:eastAsia="Times New Roman" w:hAnsi="Helvetica" w:cs="Helvetica"/>
          <w:color w:val="444444"/>
          <w:sz w:val="24"/>
          <w:szCs w:val="24"/>
          <w:lang w:val="en-GB" w:eastAsia="pt-PT"/>
        </w:rPr>
        <w:t xml:space="preserve"> at </w:t>
      </w:r>
      <w:proofErr w:type="spellStart"/>
      <w:r w:rsidRPr="00450FA5">
        <w:rPr>
          <w:rFonts w:ascii="Helvetica" w:eastAsia="Times New Roman" w:hAnsi="Helvetica" w:cs="Helvetica"/>
          <w:color w:val="444444"/>
          <w:sz w:val="24"/>
          <w:szCs w:val="24"/>
          <w:lang w:val="en-GB" w:eastAsia="pt-PT"/>
        </w:rPr>
        <w:t>Hadar</w:t>
      </w:r>
      <w:proofErr w:type="spellEnd"/>
      <w:r w:rsidRPr="00450FA5">
        <w:rPr>
          <w:rFonts w:ascii="Helvetica" w:eastAsia="Times New Roman" w:hAnsi="Helvetica" w:cs="Helvetica"/>
          <w:color w:val="444444"/>
          <w:sz w:val="24"/>
          <w:szCs w:val="24"/>
          <w:lang w:val="en-GB" w:eastAsia="pt-PT"/>
        </w:rPr>
        <w:t xml:space="preserve"> and </w:t>
      </w:r>
      <w:proofErr w:type="spellStart"/>
      <w:r w:rsidRPr="00450FA5">
        <w:rPr>
          <w:rFonts w:ascii="Helvetica" w:eastAsia="Times New Roman" w:hAnsi="Helvetica" w:cs="Helvetica"/>
          <w:color w:val="444444"/>
          <w:sz w:val="24"/>
          <w:szCs w:val="24"/>
          <w:lang w:val="en-GB" w:eastAsia="pt-PT"/>
        </w:rPr>
        <w:t>Dikika</w:t>
      </w:r>
      <w:proofErr w:type="spellEnd"/>
      <w:r w:rsidRPr="00450FA5">
        <w:rPr>
          <w:rFonts w:ascii="Helvetica" w:eastAsia="Times New Roman" w:hAnsi="Helvetica" w:cs="Helvetica"/>
          <w:color w:val="444444"/>
          <w:sz w:val="24"/>
          <w:szCs w:val="24"/>
          <w:lang w:val="en-GB" w:eastAsia="pt-PT"/>
        </w:rPr>
        <w:t xml:space="preserve"> in addition to the earliest fossil yet attributed to </w:t>
      </w:r>
      <w:r w:rsidRPr="00450FA5">
        <w:rPr>
          <w:rFonts w:ascii="inherit" w:eastAsia="Times New Roman" w:hAnsi="inherit" w:cs="Helvetica"/>
          <w:i/>
          <w:iCs/>
          <w:color w:val="444444"/>
          <w:sz w:val="24"/>
          <w:szCs w:val="24"/>
          <w:bdr w:val="none" w:sz="0" w:space="0" w:color="auto" w:frame="1"/>
          <w:lang w:val="en-GB" w:eastAsia="pt-PT"/>
        </w:rPr>
        <w:t>Homo</w:t>
      </w:r>
      <w:r w:rsidRPr="00450FA5">
        <w:rPr>
          <w:rFonts w:ascii="Helvetica" w:eastAsia="Times New Roman" w:hAnsi="Helvetica" w:cs="Helvetica"/>
          <w:color w:val="444444"/>
          <w:sz w:val="24"/>
          <w:szCs w:val="24"/>
          <w:lang w:val="en-GB" w:eastAsia="pt-PT"/>
        </w:rPr>
        <w:t xml:space="preserve"> from </w:t>
      </w:r>
      <w:proofErr w:type="spellStart"/>
      <w:r w:rsidRPr="00450FA5">
        <w:rPr>
          <w:rFonts w:ascii="Helvetica" w:eastAsia="Times New Roman" w:hAnsi="Helvetica" w:cs="Helvetica"/>
          <w:color w:val="444444"/>
          <w:sz w:val="24"/>
          <w:szCs w:val="24"/>
          <w:lang w:val="en-GB" w:eastAsia="pt-PT"/>
        </w:rPr>
        <w:t>Ledi-Geraru</w:t>
      </w:r>
      <w:proofErr w:type="spellEnd"/>
      <w:r w:rsidRPr="00450FA5">
        <w:rPr>
          <w:rFonts w:ascii="Helvetica" w:eastAsia="Times New Roman" w:hAnsi="Helvetica" w:cs="Helvetica"/>
          <w:color w:val="444444"/>
          <w:sz w:val="24"/>
          <w:szCs w:val="24"/>
          <w:lang w:val="en-GB" w:eastAsia="pt-PT"/>
        </w:rPr>
        <w:t xml:space="preserve"> at 2.8 Ma. However, understanding the context of the extinction of </w:t>
      </w:r>
      <w:r w:rsidRPr="00450FA5">
        <w:rPr>
          <w:rFonts w:ascii="inherit" w:eastAsia="Times New Roman" w:hAnsi="inherit" w:cs="Helvetica"/>
          <w:i/>
          <w:iCs/>
          <w:color w:val="444444"/>
          <w:sz w:val="24"/>
          <w:szCs w:val="24"/>
          <w:bdr w:val="none" w:sz="0" w:space="0" w:color="auto" w:frame="1"/>
          <w:lang w:val="en-GB" w:eastAsia="pt-PT"/>
        </w:rPr>
        <w:t>A. afarensis</w:t>
      </w:r>
      <w:r w:rsidRPr="00450FA5">
        <w:rPr>
          <w:rFonts w:ascii="Helvetica" w:eastAsia="Times New Roman" w:hAnsi="Helvetica" w:cs="Helvetica"/>
          <w:color w:val="444444"/>
          <w:sz w:val="24"/>
          <w:szCs w:val="24"/>
          <w:lang w:val="en-GB" w:eastAsia="pt-PT"/>
        </w:rPr>
        <w:t> and the origin of </w:t>
      </w:r>
      <w:r w:rsidRPr="00450FA5">
        <w:rPr>
          <w:rFonts w:ascii="inherit" w:eastAsia="Times New Roman" w:hAnsi="inherit" w:cs="Helvetica"/>
          <w:i/>
          <w:iCs/>
          <w:color w:val="444444"/>
          <w:sz w:val="24"/>
          <w:szCs w:val="24"/>
          <w:bdr w:val="none" w:sz="0" w:space="0" w:color="auto" w:frame="1"/>
          <w:lang w:val="en-GB" w:eastAsia="pt-PT"/>
        </w:rPr>
        <w:t>Homo</w:t>
      </w:r>
      <w:r w:rsidRPr="00450FA5">
        <w:rPr>
          <w:rFonts w:ascii="Helvetica" w:eastAsia="Times New Roman" w:hAnsi="Helvetica" w:cs="Helvetica"/>
          <w:color w:val="444444"/>
          <w:sz w:val="24"/>
          <w:szCs w:val="24"/>
          <w:lang w:val="en-GB" w:eastAsia="pt-PT"/>
        </w:rPr>
        <w:t> is hampered by the limited preservation of sediments between 2.9 – 2.3 Ma in the region. The Mille-</w:t>
      </w:r>
      <w:proofErr w:type="spellStart"/>
      <w:r w:rsidRPr="00450FA5">
        <w:rPr>
          <w:rFonts w:ascii="Helvetica" w:eastAsia="Times New Roman" w:hAnsi="Helvetica" w:cs="Helvetica"/>
          <w:color w:val="444444"/>
          <w:sz w:val="24"/>
          <w:szCs w:val="24"/>
          <w:lang w:val="en-GB" w:eastAsia="pt-PT"/>
        </w:rPr>
        <w:t>Logya</w:t>
      </w:r>
      <w:proofErr w:type="spellEnd"/>
      <w:r w:rsidRPr="00450FA5">
        <w:rPr>
          <w:rFonts w:ascii="Helvetica" w:eastAsia="Times New Roman" w:hAnsi="Helvetica" w:cs="Helvetica"/>
          <w:color w:val="444444"/>
          <w:sz w:val="24"/>
          <w:szCs w:val="24"/>
          <w:lang w:val="en-GB" w:eastAsia="pt-PT"/>
        </w:rPr>
        <w:t xml:space="preserve"> Project (MLP) preserves fossiliferous sediments post-dating 2.9 Ma. Here we present a quantitative analysis of the MLP mammalian fauna and explore implications of MLP faunal change for the origin of </w:t>
      </w:r>
      <w:r w:rsidRPr="00450FA5">
        <w:rPr>
          <w:rFonts w:ascii="inherit" w:eastAsia="Times New Roman" w:hAnsi="inherit" w:cs="Helvetica"/>
          <w:i/>
          <w:iCs/>
          <w:color w:val="444444"/>
          <w:sz w:val="24"/>
          <w:szCs w:val="24"/>
          <w:bdr w:val="none" w:sz="0" w:space="0" w:color="auto" w:frame="1"/>
          <w:lang w:val="en-GB" w:eastAsia="pt-PT"/>
        </w:rPr>
        <w:t>Homo.</w:t>
      </w:r>
    </w:p>
    <w:p w14:paraId="38336534" w14:textId="77777777" w:rsidR="0015591D" w:rsidRPr="00450FA5" w:rsidRDefault="0015591D" w:rsidP="00060B4C">
      <w:pPr>
        <w:shd w:val="clear" w:color="auto" w:fill="FFFFFF"/>
        <w:spacing w:after="0" w:line="240" w:lineRule="auto"/>
        <w:jc w:val="both"/>
        <w:textAlignment w:val="baseline"/>
        <w:rPr>
          <w:rFonts w:ascii="Helvetica" w:eastAsia="Times New Roman" w:hAnsi="Helvetica" w:cs="Helvetica"/>
          <w:color w:val="444444"/>
          <w:sz w:val="24"/>
          <w:szCs w:val="24"/>
          <w:lang w:val="en-GB" w:eastAsia="pt-PT"/>
        </w:rPr>
      </w:pPr>
    </w:p>
    <w:p w14:paraId="7FF9FE07" w14:textId="77777777" w:rsidR="00450FA5" w:rsidRPr="00450FA5" w:rsidRDefault="00450FA5" w:rsidP="00060B4C">
      <w:pPr>
        <w:shd w:val="clear" w:color="auto" w:fill="FFFFFF"/>
        <w:spacing w:after="300" w:line="240" w:lineRule="auto"/>
        <w:jc w:val="both"/>
        <w:textAlignment w:val="baseline"/>
        <w:rPr>
          <w:rFonts w:ascii="Helvetica" w:eastAsia="Times New Roman" w:hAnsi="Helvetica" w:cs="Helvetica"/>
          <w:color w:val="444444"/>
          <w:sz w:val="24"/>
          <w:szCs w:val="24"/>
          <w:lang w:val="en-GB" w:eastAsia="pt-PT"/>
        </w:rPr>
      </w:pPr>
      <w:r w:rsidRPr="00450FA5">
        <w:rPr>
          <w:rFonts w:ascii="Helvetica" w:eastAsia="Times New Roman" w:hAnsi="Helvetica" w:cs="Helvetica"/>
          <w:color w:val="444444"/>
          <w:sz w:val="24"/>
          <w:szCs w:val="24"/>
          <w:lang w:val="en-GB" w:eastAsia="pt-PT"/>
        </w:rPr>
        <w:t xml:space="preserve">We collected and identified vertebrate fossils from each of three MLP time-successive fossil zones: </w:t>
      </w:r>
      <w:proofErr w:type="spellStart"/>
      <w:r w:rsidRPr="00450FA5">
        <w:rPr>
          <w:rFonts w:ascii="Helvetica" w:eastAsia="Times New Roman" w:hAnsi="Helvetica" w:cs="Helvetica"/>
          <w:color w:val="444444"/>
          <w:sz w:val="24"/>
          <w:szCs w:val="24"/>
          <w:lang w:val="en-GB" w:eastAsia="pt-PT"/>
        </w:rPr>
        <w:t>Gafura</w:t>
      </w:r>
      <w:proofErr w:type="spellEnd"/>
      <w:r w:rsidRPr="00450FA5">
        <w:rPr>
          <w:rFonts w:ascii="Helvetica" w:eastAsia="Times New Roman" w:hAnsi="Helvetica" w:cs="Helvetica"/>
          <w:color w:val="444444"/>
          <w:sz w:val="24"/>
          <w:szCs w:val="24"/>
          <w:lang w:val="en-GB" w:eastAsia="pt-PT"/>
        </w:rPr>
        <w:t xml:space="preserve"> (NISP=218), the </w:t>
      </w:r>
      <w:proofErr w:type="spellStart"/>
      <w:r w:rsidRPr="00450FA5">
        <w:rPr>
          <w:rFonts w:ascii="Helvetica" w:eastAsia="Times New Roman" w:hAnsi="Helvetica" w:cs="Helvetica"/>
          <w:color w:val="444444"/>
          <w:sz w:val="24"/>
          <w:szCs w:val="24"/>
          <w:lang w:val="en-GB" w:eastAsia="pt-PT"/>
        </w:rPr>
        <w:t>Seraitu</w:t>
      </w:r>
      <w:proofErr w:type="spellEnd"/>
      <w:r w:rsidRPr="00450FA5">
        <w:rPr>
          <w:rFonts w:ascii="Helvetica" w:eastAsia="Times New Roman" w:hAnsi="Helvetica" w:cs="Helvetica"/>
          <w:color w:val="444444"/>
          <w:sz w:val="24"/>
          <w:szCs w:val="24"/>
          <w:lang w:val="en-GB" w:eastAsia="pt-PT"/>
        </w:rPr>
        <w:t xml:space="preserve"> Lake beds (NISP=1100), and </w:t>
      </w:r>
      <w:proofErr w:type="spellStart"/>
      <w:r w:rsidRPr="00450FA5">
        <w:rPr>
          <w:rFonts w:ascii="Helvetica" w:eastAsia="Times New Roman" w:hAnsi="Helvetica" w:cs="Helvetica"/>
          <w:color w:val="444444"/>
          <w:sz w:val="24"/>
          <w:szCs w:val="24"/>
          <w:lang w:val="en-GB" w:eastAsia="pt-PT"/>
        </w:rPr>
        <w:t>Uraitele</w:t>
      </w:r>
      <w:proofErr w:type="spellEnd"/>
      <w:r w:rsidRPr="00450FA5">
        <w:rPr>
          <w:rFonts w:ascii="Helvetica" w:eastAsia="Times New Roman" w:hAnsi="Helvetica" w:cs="Helvetica"/>
          <w:color w:val="444444"/>
          <w:sz w:val="24"/>
          <w:szCs w:val="24"/>
          <w:lang w:val="en-GB" w:eastAsia="pt-PT"/>
        </w:rPr>
        <w:t xml:space="preserve"> (NISP=410). We computed </w:t>
      </w:r>
      <w:proofErr w:type="spellStart"/>
      <w:r w:rsidRPr="00450FA5">
        <w:rPr>
          <w:rFonts w:ascii="Helvetica" w:eastAsia="Times New Roman" w:hAnsi="Helvetica" w:cs="Helvetica"/>
          <w:color w:val="444444"/>
          <w:sz w:val="24"/>
          <w:szCs w:val="24"/>
          <w:lang w:val="en-GB" w:eastAsia="pt-PT"/>
        </w:rPr>
        <w:t>Sørensen</w:t>
      </w:r>
      <w:proofErr w:type="spellEnd"/>
      <w:r w:rsidRPr="00450FA5">
        <w:rPr>
          <w:rFonts w:ascii="Helvetica" w:eastAsia="Times New Roman" w:hAnsi="Helvetica" w:cs="Helvetica"/>
          <w:color w:val="444444"/>
          <w:sz w:val="24"/>
          <w:szCs w:val="24"/>
          <w:lang w:val="en-GB" w:eastAsia="pt-PT"/>
        </w:rPr>
        <w:t xml:space="preserve"> dissimilarity indices at genus-level for each pairwise zonal comparison. The younger faunal zones (</w:t>
      </w:r>
      <w:proofErr w:type="spellStart"/>
      <w:r w:rsidRPr="00450FA5">
        <w:rPr>
          <w:rFonts w:ascii="Helvetica" w:eastAsia="Times New Roman" w:hAnsi="Helvetica" w:cs="Helvetica"/>
          <w:color w:val="444444"/>
          <w:sz w:val="24"/>
          <w:szCs w:val="24"/>
          <w:lang w:val="en-GB" w:eastAsia="pt-PT"/>
        </w:rPr>
        <w:t>Seraitu</w:t>
      </w:r>
      <w:proofErr w:type="spellEnd"/>
      <w:r w:rsidRPr="00450FA5">
        <w:rPr>
          <w:rFonts w:ascii="Helvetica" w:eastAsia="Times New Roman" w:hAnsi="Helvetica" w:cs="Helvetica"/>
          <w:color w:val="444444"/>
          <w:sz w:val="24"/>
          <w:szCs w:val="24"/>
          <w:lang w:val="en-GB" w:eastAsia="pt-PT"/>
        </w:rPr>
        <w:t xml:space="preserve"> and </w:t>
      </w:r>
      <w:proofErr w:type="spellStart"/>
      <w:r w:rsidRPr="00450FA5">
        <w:rPr>
          <w:rFonts w:ascii="Helvetica" w:eastAsia="Times New Roman" w:hAnsi="Helvetica" w:cs="Helvetica"/>
          <w:color w:val="444444"/>
          <w:sz w:val="24"/>
          <w:szCs w:val="24"/>
          <w:lang w:val="en-GB" w:eastAsia="pt-PT"/>
        </w:rPr>
        <w:t>Uraitele</w:t>
      </w:r>
      <w:proofErr w:type="spellEnd"/>
      <w:r w:rsidRPr="00450FA5">
        <w:rPr>
          <w:rFonts w:ascii="Helvetica" w:eastAsia="Times New Roman" w:hAnsi="Helvetica" w:cs="Helvetica"/>
          <w:color w:val="444444"/>
          <w:sz w:val="24"/>
          <w:szCs w:val="24"/>
          <w:lang w:val="en-GB" w:eastAsia="pt-PT"/>
        </w:rPr>
        <w:t>) are more similar to one another (</w:t>
      </w:r>
      <w:proofErr w:type="spellStart"/>
      <w:r w:rsidRPr="00450FA5">
        <w:rPr>
          <w:rFonts w:ascii="Helvetica" w:eastAsia="Times New Roman" w:hAnsi="Helvetica" w:cs="Helvetica"/>
          <w:color w:val="444444"/>
          <w:sz w:val="24"/>
          <w:szCs w:val="24"/>
          <w:lang w:val="en-GB" w:eastAsia="pt-PT"/>
        </w:rPr>
        <w:t>Sørenson</w:t>
      </w:r>
      <w:proofErr w:type="spellEnd"/>
      <w:r w:rsidRPr="00450FA5">
        <w:rPr>
          <w:rFonts w:ascii="Helvetica" w:eastAsia="Times New Roman" w:hAnsi="Helvetica" w:cs="Helvetica"/>
          <w:color w:val="444444"/>
          <w:sz w:val="24"/>
          <w:szCs w:val="24"/>
          <w:lang w:val="en-GB" w:eastAsia="pt-PT"/>
        </w:rPr>
        <w:t xml:space="preserve"> = 0.31) than either is to the older </w:t>
      </w:r>
      <w:proofErr w:type="spellStart"/>
      <w:r w:rsidRPr="00450FA5">
        <w:rPr>
          <w:rFonts w:ascii="Helvetica" w:eastAsia="Times New Roman" w:hAnsi="Helvetica" w:cs="Helvetica"/>
          <w:color w:val="444444"/>
          <w:sz w:val="24"/>
          <w:szCs w:val="24"/>
          <w:lang w:val="en-GB" w:eastAsia="pt-PT"/>
        </w:rPr>
        <w:t>Gafura</w:t>
      </w:r>
      <w:proofErr w:type="spellEnd"/>
      <w:r w:rsidRPr="00450FA5">
        <w:rPr>
          <w:rFonts w:ascii="Helvetica" w:eastAsia="Times New Roman" w:hAnsi="Helvetica" w:cs="Helvetica"/>
          <w:color w:val="444444"/>
          <w:sz w:val="24"/>
          <w:szCs w:val="24"/>
          <w:lang w:val="en-GB" w:eastAsia="pt-PT"/>
        </w:rPr>
        <w:t xml:space="preserve"> zone (</w:t>
      </w:r>
      <w:proofErr w:type="spellStart"/>
      <w:r w:rsidRPr="00450FA5">
        <w:rPr>
          <w:rFonts w:ascii="Helvetica" w:eastAsia="Times New Roman" w:hAnsi="Helvetica" w:cs="Helvetica"/>
          <w:color w:val="444444"/>
          <w:sz w:val="24"/>
          <w:szCs w:val="24"/>
          <w:lang w:val="en-GB" w:eastAsia="pt-PT"/>
        </w:rPr>
        <w:t>Gafura-Seraitu</w:t>
      </w:r>
      <w:proofErr w:type="spellEnd"/>
      <w:r w:rsidRPr="00450FA5">
        <w:rPr>
          <w:rFonts w:ascii="Helvetica" w:eastAsia="Times New Roman" w:hAnsi="Helvetica" w:cs="Helvetica"/>
          <w:color w:val="444444"/>
          <w:sz w:val="24"/>
          <w:szCs w:val="24"/>
          <w:lang w:val="en-GB" w:eastAsia="pt-PT"/>
        </w:rPr>
        <w:t xml:space="preserve"> </w:t>
      </w:r>
      <w:proofErr w:type="spellStart"/>
      <w:r w:rsidRPr="00450FA5">
        <w:rPr>
          <w:rFonts w:ascii="Helvetica" w:eastAsia="Times New Roman" w:hAnsi="Helvetica" w:cs="Helvetica"/>
          <w:color w:val="444444"/>
          <w:sz w:val="24"/>
          <w:szCs w:val="24"/>
          <w:lang w:val="en-GB" w:eastAsia="pt-PT"/>
        </w:rPr>
        <w:t>Sørenson</w:t>
      </w:r>
      <w:proofErr w:type="spellEnd"/>
      <w:r w:rsidRPr="00450FA5">
        <w:rPr>
          <w:rFonts w:ascii="Helvetica" w:eastAsia="Times New Roman" w:hAnsi="Helvetica" w:cs="Helvetica"/>
          <w:color w:val="444444"/>
          <w:sz w:val="24"/>
          <w:szCs w:val="24"/>
          <w:lang w:val="en-GB" w:eastAsia="pt-PT"/>
        </w:rPr>
        <w:t xml:space="preserve"> = 0.4, </w:t>
      </w:r>
      <w:proofErr w:type="spellStart"/>
      <w:r w:rsidRPr="00450FA5">
        <w:rPr>
          <w:rFonts w:ascii="Helvetica" w:eastAsia="Times New Roman" w:hAnsi="Helvetica" w:cs="Helvetica"/>
          <w:color w:val="444444"/>
          <w:sz w:val="24"/>
          <w:szCs w:val="24"/>
          <w:lang w:val="en-GB" w:eastAsia="pt-PT"/>
        </w:rPr>
        <w:t>Gafura-Uraitele</w:t>
      </w:r>
      <w:proofErr w:type="spellEnd"/>
      <w:r w:rsidRPr="00450FA5">
        <w:rPr>
          <w:rFonts w:ascii="Helvetica" w:eastAsia="Times New Roman" w:hAnsi="Helvetica" w:cs="Helvetica"/>
          <w:color w:val="444444"/>
          <w:sz w:val="24"/>
          <w:szCs w:val="24"/>
          <w:lang w:val="en-GB" w:eastAsia="pt-PT"/>
        </w:rPr>
        <w:t xml:space="preserve"> </w:t>
      </w:r>
      <w:proofErr w:type="spellStart"/>
      <w:r w:rsidRPr="00450FA5">
        <w:rPr>
          <w:rFonts w:ascii="Helvetica" w:eastAsia="Times New Roman" w:hAnsi="Helvetica" w:cs="Helvetica"/>
          <w:color w:val="444444"/>
          <w:sz w:val="24"/>
          <w:szCs w:val="24"/>
          <w:lang w:val="en-GB" w:eastAsia="pt-PT"/>
        </w:rPr>
        <w:t>Sørenson</w:t>
      </w:r>
      <w:proofErr w:type="spellEnd"/>
      <w:r w:rsidRPr="00450FA5">
        <w:rPr>
          <w:rFonts w:ascii="Helvetica" w:eastAsia="Times New Roman" w:hAnsi="Helvetica" w:cs="Helvetica"/>
          <w:color w:val="444444"/>
          <w:sz w:val="24"/>
          <w:szCs w:val="24"/>
          <w:lang w:val="en-GB" w:eastAsia="pt-PT"/>
        </w:rPr>
        <w:t xml:space="preserve"> = 0.44). A correspondence analysis of faunal abundances revealed that </w:t>
      </w:r>
      <w:proofErr w:type="spellStart"/>
      <w:r w:rsidRPr="00450FA5">
        <w:rPr>
          <w:rFonts w:ascii="Helvetica" w:eastAsia="Times New Roman" w:hAnsi="Helvetica" w:cs="Helvetica"/>
          <w:color w:val="444444"/>
          <w:sz w:val="24"/>
          <w:szCs w:val="24"/>
          <w:lang w:val="en-GB" w:eastAsia="pt-PT"/>
        </w:rPr>
        <w:t>Gafura</w:t>
      </w:r>
      <w:proofErr w:type="spellEnd"/>
      <w:r w:rsidRPr="00450FA5">
        <w:rPr>
          <w:rFonts w:ascii="Helvetica" w:eastAsia="Times New Roman" w:hAnsi="Helvetica" w:cs="Helvetica"/>
          <w:color w:val="444444"/>
          <w:sz w:val="24"/>
          <w:szCs w:val="24"/>
          <w:lang w:val="en-GB" w:eastAsia="pt-PT"/>
        </w:rPr>
        <w:t xml:space="preserve"> is compositionally more similar to the </w:t>
      </w:r>
      <w:proofErr w:type="spellStart"/>
      <w:r w:rsidRPr="00450FA5">
        <w:rPr>
          <w:rFonts w:ascii="Helvetica" w:eastAsia="Times New Roman" w:hAnsi="Helvetica" w:cs="Helvetica"/>
          <w:color w:val="444444"/>
          <w:sz w:val="24"/>
          <w:szCs w:val="24"/>
          <w:lang w:val="en-GB" w:eastAsia="pt-PT"/>
        </w:rPr>
        <w:t>Hadar</w:t>
      </w:r>
      <w:proofErr w:type="spellEnd"/>
      <w:r w:rsidRPr="00450FA5">
        <w:rPr>
          <w:rFonts w:ascii="Helvetica" w:eastAsia="Times New Roman" w:hAnsi="Helvetica" w:cs="Helvetica"/>
          <w:color w:val="444444"/>
          <w:sz w:val="24"/>
          <w:szCs w:val="24"/>
          <w:lang w:val="en-GB" w:eastAsia="pt-PT"/>
        </w:rPr>
        <w:t xml:space="preserve"> Formation faunas (especially the </w:t>
      </w:r>
      <w:proofErr w:type="spellStart"/>
      <w:r w:rsidRPr="00450FA5">
        <w:rPr>
          <w:rFonts w:ascii="Helvetica" w:eastAsia="Times New Roman" w:hAnsi="Helvetica" w:cs="Helvetica"/>
          <w:color w:val="444444"/>
          <w:sz w:val="24"/>
          <w:szCs w:val="24"/>
          <w:lang w:val="en-GB" w:eastAsia="pt-PT"/>
        </w:rPr>
        <w:t>Denen</w:t>
      </w:r>
      <w:proofErr w:type="spellEnd"/>
      <w:r w:rsidRPr="00450FA5">
        <w:rPr>
          <w:rFonts w:ascii="Helvetica" w:eastAsia="Times New Roman" w:hAnsi="Helvetica" w:cs="Helvetica"/>
          <w:color w:val="444444"/>
          <w:sz w:val="24"/>
          <w:szCs w:val="24"/>
          <w:lang w:val="en-GB" w:eastAsia="pt-PT"/>
        </w:rPr>
        <w:t xml:space="preserve"> Dora Member), while </w:t>
      </w:r>
      <w:proofErr w:type="spellStart"/>
      <w:r w:rsidRPr="00450FA5">
        <w:rPr>
          <w:rFonts w:ascii="Helvetica" w:eastAsia="Times New Roman" w:hAnsi="Helvetica" w:cs="Helvetica"/>
          <w:color w:val="444444"/>
          <w:sz w:val="24"/>
          <w:szCs w:val="24"/>
          <w:lang w:val="en-GB" w:eastAsia="pt-PT"/>
        </w:rPr>
        <w:t>Seraitu</w:t>
      </w:r>
      <w:proofErr w:type="spellEnd"/>
      <w:r w:rsidRPr="00450FA5">
        <w:rPr>
          <w:rFonts w:ascii="Helvetica" w:eastAsia="Times New Roman" w:hAnsi="Helvetica" w:cs="Helvetica"/>
          <w:color w:val="444444"/>
          <w:sz w:val="24"/>
          <w:szCs w:val="24"/>
          <w:lang w:val="en-GB" w:eastAsia="pt-PT"/>
        </w:rPr>
        <w:t xml:space="preserve"> and </w:t>
      </w:r>
      <w:proofErr w:type="spellStart"/>
      <w:r w:rsidRPr="00450FA5">
        <w:rPr>
          <w:rFonts w:ascii="Helvetica" w:eastAsia="Times New Roman" w:hAnsi="Helvetica" w:cs="Helvetica"/>
          <w:color w:val="444444"/>
          <w:sz w:val="24"/>
          <w:szCs w:val="24"/>
          <w:lang w:val="en-GB" w:eastAsia="pt-PT"/>
        </w:rPr>
        <w:t>Uraitele</w:t>
      </w:r>
      <w:proofErr w:type="spellEnd"/>
      <w:r w:rsidRPr="00450FA5">
        <w:rPr>
          <w:rFonts w:ascii="Helvetica" w:eastAsia="Times New Roman" w:hAnsi="Helvetica" w:cs="Helvetica"/>
          <w:color w:val="444444"/>
          <w:sz w:val="24"/>
          <w:szCs w:val="24"/>
          <w:lang w:val="en-GB" w:eastAsia="pt-PT"/>
        </w:rPr>
        <w:t xml:space="preserve"> are distinct from the </w:t>
      </w:r>
      <w:proofErr w:type="spellStart"/>
      <w:r w:rsidRPr="00450FA5">
        <w:rPr>
          <w:rFonts w:ascii="Helvetica" w:eastAsia="Times New Roman" w:hAnsi="Helvetica" w:cs="Helvetica"/>
          <w:color w:val="444444"/>
          <w:sz w:val="24"/>
          <w:szCs w:val="24"/>
          <w:lang w:val="en-GB" w:eastAsia="pt-PT"/>
        </w:rPr>
        <w:t>Hadar</w:t>
      </w:r>
      <w:proofErr w:type="spellEnd"/>
      <w:r w:rsidRPr="00450FA5">
        <w:rPr>
          <w:rFonts w:ascii="Helvetica" w:eastAsia="Times New Roman" w:hAnsi="Helvetica" w:cs="Helvetica"/>
          <w:color w:val="444444"/>
          <w:sz w:val="24"/>
          <w:szCs w:val="24"/>
          <w:lang w:val="en-GB" w:eastAsia="pt-PT"/>
        </w:rPr>
        <w:t xml:space="preserve"> Formation faunas in having high abundances of open-habitat </w:t>
      </w:r>
      <w:proofErr w:type="spellStart"/>
      <w:r w:rsidRPr="00450FA5">
        <w:rPr>
          <w:rFonts w:ascii="Helvetica" w:eastAsia="Times New Roman" w:hAnsi="Helvetica" w:cs="Helvetica"/>
          <w:color w:val="444444"/>
          <w:sz w:val="24"/>
          <w:szCs w:val="24"/>
          <w:lang w:val="en-GB" w:eastAsia="pt-PT"/>
        </w:rPr>
        <w:t>alcelaphin</w:t>
      </w:r>
      <w:proofErr w:type="spellEnd"/>
      <w:r w:rsidRPr="00450FA5">
        <w:rPr>
          <w:rFonts w:ascii="Helvetica" w:eastAsia="Times New Roman" w:hAnsi="Helvetica" w:cs="Helvetica"/>
          <w:color w:val="444444"/>
          <w:sz w:val="24"/>
          <w:szCs w:val="24"/>
          <w:lang w:val="en-GB" w:eastAsia="pt-PT"/>
        </w:rPr>
        <w:t xml:space="preserve"> and </w:t>
      </w:r>
      <w:proofErr w:type="spellStart"/>
      <w:r w:rsidRPr="00450FA5">
        <w:rPr>
          <w:rFonts w:ascii="Helvetica" w:eastAsia="Times New Roman" w:hAnsi="Helvetica" w:cs="Helvetica"/>
          <w:color w:val="444444"/>
          <w:sz w:val="24"/>
          <w:szCs w:val="24"/>
          <w:lang w:val="en-GB" w:eastAsia="pt-PT"/>
        </w:rPr>
        <w:t>antilopin</w:t>
      </w:r>
      <w:proofErr w:type="spellEnd"/>
      <w:r w:rsidRPr="00450FA5">
        <w:rPr>
          <w:rFonts w:ascii="Helvetica" w:eastAsia="Times New Roman" w:hAnsi="Helvetica" w:cs="Helvetica"/>
          <w:color w:val="444444"/>
          <w:sz w:val="24"/>
          <w:szCs w:val="24"/>
          <w:lang w:val="en-GB" w:eastAsia="pt-PT"/>
        </w:rPr>
        <w:t xml:space="preserve"> bovids.</w:t>
      </w:r>
    </w:p>
    <w:p w14:paraId="34934F00" w14:textId="26BE5AD4" w:rsidR="00450FA5" w:rsidRDefault="00450FA5" w:rsidP="00060B4C">
      <w:pPr>
        <w:shd w:val="clear" w:color="auto" w:fill="FFFFFF"/>
        <w:spacing w:after="0" w:line="240" w:lineRule="auto"/>
        <w:jc w:val="both"/>
        <w:textAlignment w:val="baseline"/>
        <w:rPr>
          <w:rFonts w:ascii="Helvetica" w:eastAsia="Times New Roman" w:hAnsi="Helvetica" w:cs="Helvetica"/>
          <w:color w:val="444444"/>
          <w:sz w:val="24"/>
          <w:szCs w:val="24"/>
          <w:lang w:val="en-GB" w:eastAsia="pt-PT"/>
        </w:rPr>
      </w:pPr>
      <w:r w:rsidRPr="00450FA5">
        <w:rPr>
          <w:rFonts w:ascii="Helvetica" w:eastAsia="Times New Roman" w:hAnsi="Helvetica" w:cs="Helvetica"/>
          <w:color w:val="444444"/>
          <w:sz w:val="24"/>
          <w:szCs w:val="24"/>
          <w:lang w:val="en-GB" w:eastAsia="pt-PT"/>
        </w:rPr>
        <w:t>Quantitative analysis of the newly collected MLP fauna provides evidence for an in situ faunal turnover consistent with an environmental shift towards more open habitats, which is broadly temporally coincident with the first evidence for genus </w:t>
      </w:r>
      <w:r w:rsidRPr="00450FA5">
        <w:rPr>
          <w:rFonts w:ascii="inherit" w:eastAsia="Times New Roman" w:hAnsi="inherit" w:cs="Helvetica"/>
          <w:i/>
          <w:iCs/>
          <w:color w:val="444444"/>
          <w:sz w:val="24"/>
          <w:szCs w:val="24"/>
          <w:bdr w:val="none" w:sz="0" w:space="0" w:color="auto" w:frame="1"/>
          <w:lang w:val="en-GB" w:eastAsia="pt-PT"/>
        </w:rPr>
        <w:t>Homo </w:t>
      </w:r>
      <w:r w:rsidRPr="00450FA5">
        <w:rPr>
          <w:rFonts w:ascii="Helvetica" w:eastAsia="Times New Roman" w:hAnsi="Helvetica" w:cs="Helvetica"/>
          <w:color w:val="444444"/>
          <w:sz w:val="24"/>
          <w:szCs w:val="24"/>
          <w:lang w:val="en-GB" w:eastAsia="pt-PT"/>
        </w:rPr>
        <w:t>in the Afar.</w:t>
      </w:r>
    </w:p>
    <w:p w14:paraId="6FAF2FCF" w14:textId="77777777" w:rsidR="0015591D" w:rsidRPr="00450FA5" w:rsidRDefault="0015591D" w:rsidP="00060B4C">
      <w:pPr>
        <w:shd w:val="clear" w:color="auto" w:fill="FFFFFF"/>
        <w:spacing w:after="0" w:line="240" w:lineRule="auto"/>
        <w:jc w:val="both"/>
        <w:textAlignment w:val="baseline"/>
        <w:rPr>
          <w:rFonts w:ascii="Helvetica" w:eastAsia="Times New Roman" w:hAnsi="Helvetica" w:cs="Helvetica"/>
          <w:color w:val="444444"/>
          <w:sz w:val="24"/>
          <w:szCs w:val="24"/>
          <w:lang w:val="en-GB" w:eastAsia="pt-PT"/>
        </w:rPr>
      </w:pPr>
    </w:p>
    <w:p w14:paraId="124A819A" w14:textId="77777777" w:rsidR="00450FA5" w:rsidRPr="00450FA5" w:rsidRDefault="00450FA5" w:rsidP="00060B4C">
      <w:pPr>
        <w:shd w:val="clear" w:color="auto" w:fill="FFFFFF"/>
        <w:spacing w:after="300" w:line="240" w:lineRule="auto"/>
        <w:jc w:val="both"/>
        <w:textAlignment w:val="baseline"/>
        <w:rPr>
          <w:rFonts w:ascii="Helvetica" w:eastAsia="Times New Roman" w:hAnsi="Helvetica" w:cs="Helvetica"/>
          <w:color w:val="444444"/>
          <w:sz w:val="24"/>
          <w:szCs w:val="24"/>
          <w:lang w:val="en-GB" w:eastAsia="pt-PT"/>
        </w:rPr>
      </w:pPr>
      <w:r w:rsidRPr="00450FA5">
        <w:rPr>
          <w:rFonts w:ascii="Helvetica" w:eastAsia="Times New Roman" w:hAnsi="Helvetica" w:cs="Helvetica"/>
          <w:color w:val="444444"/>
          <w:sz w:val="24"/>
          <w:szCs w:val="24"/>
          <w:lang w:val="en-GB" w:eastAsia="pt-PT"/>
        </w:rPr>
        <w:t>Funding to conduct fieldwork was provided by Margaret and Will Hearst.</w:t>
      </w:r>
    </w:p>
    <w:p w14:paraId="3CAAA3A1" w14:textId="77777777" w:rsidR="005A2E73" w:rsidRPr="00450FA5" w:rsidRDefault="005A2E73" w:rsidP="00060B4C">
      <w:pPr>
        <w:jc w:val="both"/>
        <w:rPr>
          <w:lang w:val="en-GB"/>
        </w:rPr>
      </w:pPr>
    </w:p>
    <w:sectPr w:rsidR="005A2E73" w:rsidRPr="00450FA5">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FB9"/>
    <w:rsid w:val="00060B4C"/>
    <w:rsid w:val="0015591D"/>
    <w:rsid w:val="00450FA5"/>
    <w:rsid w:val="00504DAB"/>
    <w:rsid w:val="005A2E73"/>
    <w:rsid w:val="00995F64"/>
    <w:rsid w:val="00AF2270"/>
    <w:rsid w:val="00C94CBE"/>
    <w:rsid w:val="00E01FB9"/>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9B5D8"/>
  <w15:chartTrackingRefBased/>
  <w15:docId w15:val="{A596A496-5B9F-4276-9C5D-B0C30DF0E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4">
    <w:name w:val="heading 4"/>
    <w:basedOn w:val="Normal"/>
    <w:link w:val="Ttulo4Carter"/>
    <w:uiPriority w:val="9"/>
    <w:qFormat/>
    <w:rsid w:val="00450FA5"/>
    <w:pPr>
      <w:spacing w:before="100" w:beforeAutospacing="1" w:after="100" w:afterAutospacing="1" w:line="240" w:lineRule="auto"/>
      <w:outlineLvl w:val="3"/>
    </w:pPr>
    <w:rPr>
      <w:rFonts w:ascii="Calibri" w:eastAsia="Times New Roman" w:hAnsi="Calibri" w:cs="Calibri"/>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4Carter">
    <w:name w:val="Título 4 Caráter"/>
    <w:basedOn w:val="Tipodeletrapredefinidodopargrafo"/>
    <w:link w:val="Ttulo4"/>
    <w:uiPriority w:val="9"/>
    <w:rsid w:val="00450FA5"/>
    <w:rPr>
      <w:rFonts w:ascii="Calibri" w:eastAsia="Times New Roman" w:hAnsi="Calibri" w:cs="Calibri"/>
      <w:b/>
      <w:bCs/>
      <w:sz w:val="24"/>
      <w:szCs w:val="24"/>
      <w:lang w:eastAsia="pt-PT"/>
    </w:rPr>
  </w:style>
  <w:style w:type="character" w:styleId="nfase">
    <w:name w:val="Emphasis"/>
    <w:basedOn w:val="Tipodeletrapredefinidodopargrafo"/>
    <w:uiPriority w:val="20"/>
    <w:qFormat/>
    <w:rsid w:val="00450FA5"/>
    <w:rPr>
      <w:i/>
      <w:iCs/>
    </w:rPr>
  </w:style>
  <w:style w:type="paragraph" w:styleId="NormalWeb">
    <w:name w:val="Normal (Web)"/>
    <w:basedOn w:val="Normal"/>
    <w:uiPriority w:val="99"/>
    <w:semiHidden/>
    <w:unhideWhenUsed/>
    <w:rsid w:val="00450FA5"/>
    <w:pPr>
      <w:spacing w:before="100" w:beforeAutospacing="1" w:after="100" w:afterAutospacing="1" w:line="240" w:lineRule="auto"/>
    </w:pPr>
    <w:rPr>
      <w:rFonts w:ascii="Calibri" w:eastAsia="Times New Roman" w:hAnsi="Calibri" w:cs="Calibri"/>
      <w:sz w:val="24"/>
      <w:szCs w:val="24"/>
      <w:lang w:eastAsia="pt-PT"/>
    </w:rPr>
  </w:style>
  <w:style w:type="character" w:styleId="Hiperligao">
    <w:name w:val="Hyperlink"/>
    <w:basedOn w:val="Tipodeletrapredefinidodopargrafo"/>
    <w:uiPriority w:val="99"/>
    <w:semiHidden/>
    <w:unhideWhenUsed/>
    <w:rsid w:val="00450FA5"/>
    <w:rPr>
      <w:color w:val="0000FF"/>
      <w:u w:val="single"/>
    </w:rPr>
  </w:style>
  <w:style w:type="paragraph" w:customStyle="1" w:styleId="abstract">
    <w:name w:val="abstract"/>
    <w:basedOn w:val="Normal"/>
    <w:rsid w:val="00450FA5"/>
    <w:pPr>
      <w:spacing w:before="100" w:beforeAutospacing="1" w:after="100" w:afterAutospacing="1" w:line="240" w:lineRule="auto"/>
    </w:pPr>
    <w:rPr>
      <w:rFonts w:ascii="Calibri" w:eastAsia="Times New Roman" w:hAnsi="Calibri" w:cs="Calibri"/>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8355360">
      <w:bodyDiv w:val="1"/>
      <w:marLeft w:val="0"/>
      <w:marRight w:val="0"/>
      <w:marTop w:val="0"/>
      <w:marBottom w:val="0"/>
      <w:divBdr>
        <w:top w:val="none" w:sz="0" w:space="0" w:color="auto"/>
        <w:left w:val="none" w:sz="0" w:space="0" w:color="auto"/>
        <w:bottom w:val="none" w:sz="0" w:space="0" w:color="auto"/>
        <w:right w:val="none" w:sz="0" w:space="0" w:color="auto"/>
      </w:divBdr>
      <w:divsChild>
        <w:div w:id="20309103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eting.physanth.org/program/2020/session65/barr-2020-faunal-turnover-at-mille-logya-plio-plei.ics" TargetMode="External"/><Relationship Id="rId3" Type="http://schemas.openxmlformats.org/officeDocument/2006/relationships/customXml" Target="../customXml/item3.xml"/><Relationship Id="rId7" Type="http://schemas.openxmlformats.org/officeDocument/2006/relationships/hyperlink" Target="https://app.physanth.org/2020/map.pdf"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gif"/></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E7B83D94471754A81CC776282BFF7E6" ma:contentTypeVersion="14" ma:contentTypeDescription="Criar um novo documento." ma:contentTypeScope="" ma:versionID="916f4eb47d405e2b45f334077ced2232">
  <xsd:schema xmlns:xsd="http://www.w3.org/2001/XMLSchema" xmlns:xs="http://www.w3.org/2001/XMLSchema" xmlns:p="http://schemas.microsoft.com/office/2006/metadata/properties" xmlns:ns3="c5dd753f-d707-413d-bab4-e8fa4166c052" xmlns:ns4="a082edb4-4ca9-4719-898e-b977ea433a82" targetNamespace="http://schemas.microsoft.com/office/2006/metadata/properties" ma:root="true" ma:fieldsID="5e71372cbaf0ba6cf57180806c9bf6e7" ns3:_="" ns4:_="">
    <xsd:import namespace="c5dd753f-d707-413d-bab4-e8fa4166c052"/>
    <xsd:import namespace="a082edb4-4ca9-4719-898e-b977ea433a8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dd753f-d707-413d-bab4-e8fa4166c052"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082edb4-4ca9-4719-898e-b977ea433a82" elementFormDefault="qualified">
    <xsd:import namespace="http://schemas.microsoft.com/office/2006/documentManagement/types"/>
    <xsd:import namespace="http://schemas.microsoft.com/office/infopath/2007/PartnerControls"/>
    <xsd:element name="SharedWithUsers" ma:index="16" nillable="true" ma:displayName="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hes de Partilhado Com" ma:internalName="SharedWithDetails" ma:readOnly="true">
      <xsd:simpleType>
        <xsd:restriction base="dms:Note">
          <xsd:maxLength value="255"/>
        </xsd:restriction>
      </xsd:simpleType>
    </xsd:element>
    <xsd:element name="SharingHintHash" ma:index="18" nillable="true" ma:displayName="Hash de Sugestão de Partilh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215F3AE-C109-4C66-A30C-C8EEBB1F5B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dd753f-d707-413d-bab4-e8fa4166c052"/>
    <ds:schemaRef ds:uri="a082edb4-4ca9-4719-898e-b977ea433a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6776E9-A063-4227-8540-B999B32119BB}">
  <ds:schemaRefs>
    <ds:schemaRef ds:uri="http://schemas.microsoft.com/sharepoint/v3/contenttype/forms"/>
  </ds:schemaRefs>
</ds:datastoreItem>
</file>

<file path=customXml/itemProps3.xml><?xml version="1.0" encoding="utf-8"?>
<ds:datastoreItem xmlns:ds="http://schemas.openxmlformats.org/officeDocument/2006/customXml" ds:itemID="{47577CE8-14D5-478C-8981-062C79793C6C}">
  <ds:schemaRefs>
    <ds:schemaRef ds:uri="http://purl.org/dc/dcmitype/"/>
    <ds:schemaRef ds:uri="http://schemas.openxmlformats.org/package/2006/metadata/core-properties"/>
    <ds:schemaRef ds:uri="http://www.w3.org/XML/1998/namespace"/>
    <ds:schemaRef ds:uri="c5dd753f-d707-413d-bab4-e8fa4166c052"/>
    <ds:schemaRef ds:uri="a082edb4-4ca9-4719-898e-b977ea433a82"/>
    <ds:schemaRef ds:uri="http://purl.org/dc/terms/"/>
    <ds:schemaRef ds:uri="http://schemas.microsoft.com/office/2006/documentManagement/types"/>
    <ds:schemaRef ds:uri="http://schemas.microsoft.com/office/infopath/2007/PartnerControls"/>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Pages>
  <Words>421</Words>
  <Characters>2277</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Sofia Isabel Martins Lopes</dc:creator>
  <cp:keywords/>
  <dc:description/>
  <cp:lastModifiedBy>Sofia Isabel Martins Lopes</cp:lastModifiedBy>
  <cp:revision>2</cp:revision>
  <dcterms:created xsi:type="dcterms:W3CDTF">2021-09-01T14:00:00Z</dcterms:created>
  <dcterms:modified xsi:type="dcterms:W3CDTF">2021-09-01T15:21:00Z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0x0101002E7B83D94471754A81CC776282BFF7E6</vt:lpwstr>
  </property>
</Properties>
</file>